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VIỆT THIÊN COFFEE GROUP – HỆ THỐNG QUẢN TRỊ VỊ THẾ HÀNG THỰC &amp; PHÒNG HỘ SÀN</w:t>
      </w:r>
    </w:p>
    <w:p>
      <w:pPr>
        <w:pStyle w:val="Heading2"/>
        <w:bidi w:val="0"/>
        <w:rPr/>
      </w:pPr>
      <w:r>
        <w:rPr/>
        <w:t>Cơ chế hoạt động và hướng dẫn sử dụng</w:t>
      </w:r>
    </w:p>
    <w:p>
      <w:pPr>
        <w:pStyle w:val="BodyText"/>
        <w:bidi w:val="0"/>
        <w:rPr/>
      </w:pPr>
      <w:r>
        <w:rPr>
          <w:rStyle w:val="Emphasis"/>
        </w:rPr>
        <w:t>Phiên bản 2.0 – tháng 10/2026. Phòng Kinh doanh Xuất khẩu.</w:t>
      </w:r>
      <w:r>
        <w:rPr/>
        <w:t xml:space="preserve"> </w:t>
      </w:r>
      <w:r>
        <w:rPr>
          <w:rStyle w:val="Emphasis"/>
        </w:rPr>
        <w:t>Hệ thống được xây lại từ bản thử nghiệm "LDC Coffee Tracker" (mô hình ma trận vị thế tham chiếu Louis Dreyfus).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1. Hệ thống dùng để làm gì</w:t>
      </w:r>
    </w:p>
    <w:p>
      <w:pPr>
        <w:pStyle w:val="BodyText"/>
        <w:bidi w:val="0"/>
        <w:rPr/>
      </w:pPr>
      <w:r>
        <w:rPr/>
        <w:t>Hệ thống trả lời một câu hỏi sống còn của doanh nghiệp xuất khẩu cà phê:</w:t>
      </w:r>
    </w:p>
    <w:p>
      <w:pPr>
        <w:pStyle w:val="BlockQuotation"/>
        <w:bidi w:val="0"/>
        <w:rPr/>
      </w:pPr>
      <w:r>
        <w:rPr>
          <w:rStyle w:val="Strong"/>
        </w:rPr>
        <w:t>Ở từng kỳ hạn giao hàng, công ty đang dư hay thiếu bao nhiêu tấn có rủi ro giá, và cần làm gì để về vùng an toàn?</w:t>
      </w:r>
    </w:p>
    <w:p>
      <w:pPr>
        <w:pStyle w:val="BodyText"/>
        <w:bidi w:val="0"/>
        <w:rPr/>
      </w:pPr>
      <w:r>
        <w:rPr/>
        <w:t>Muốn trả lời, hệ thống gom 3 nguồn vị thế: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Hàng thực:</w:t>
      </w:r>
      <w:r>
        <w:rPr/>
        <w:t xml:space="preserve"> tồn kho và các hợp đồng mua/bán.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Tài khoản sàn:</w:t>
      </w:r>
      <w:r>
        <w:rPr/>
        <w:t xml:space="preserve"> lệnh futures ở HD Bank và PFS092.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Hợp đồng trừ lùi chưa chốt giá:</w:t>
      </w:r>
      <w:r>
        <w:rPr/>
        <w:t xml:space="preserve"> Diff/PTBF. </w:t>
      </w:r>
    </w:p>
    <w:p>
      <w:pPr>
        <w:pStyle w:val="BodyText"/>
        <w:bidi w:val="0"/>
        <w:rPr/>
      </w:pPr>
      <w:r>
        <w:rPr/>
        <w:t xml:space="preserve">Từ đó hệ thống tính </w:t>
      </w:r>
      <w:r>
        <w:rPr>
          <w:rStyle w:val="Strong"/>
        </w:rPr>
        <w:t>tổng vị thế ròng</w:t>
      </w:r>
      <w:r>
        <w:rPr/>
        <w:t xml:space="preserve"> cho từng kỳ hạn Robusta London, rồi đưa ra: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cảnh báo rủi ro;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số lot cần phòng hộ;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giá FOB tính từ mức trừ lùi. 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2. Khởi động và dừng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66"/>
        <w:gridCol w:w="8573"/>
      </w:tblGrid>
      <w:tr>
        <w:trPr>
          <w:tblHeader w:val="true"/>
        </w:trPr>
        <w:tc>
          <w:tcPr>
            <w:tcW w:w="196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Việc</w:t>
            </w:r>
          </w:p>
        </w:tc>
        <w:tc>
          <w:tcPr>
            <w:tcW w:w="85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Cách làm</w:t>
            </w:r>
          </w:p>
        </w:tc>
      </w:tr>
      <w:tr>
        <w:trPr/>
        <w:tc>
          <w:tcPr>
            <w:tcW w:w="19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Bật hệ thống</w:t>
            </w:r>
          </w:p>
        </w:tc>
        <w:tc>
          <w:tcPr>
            <w:tcW w:w="8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Nháy đúp </w:t>
            </w:r>
            <w:r>
              <w:rPr>
                <w:rStyle w:val="SourceText"/>
              </w:rPr>
              <w:t>CHAY_HE_THONG.bat</w:t>
            </w:r>
            <w:r>
              <w:rPr/>
              <w:t xml:space="preserve">. Trình duyệt tự mở </w:t>
            </w:r>
            <w:hyperlink r:id="rId2">
              <w:r>
                <w:rPr>
                  <w:rStyle w:val="Hyperlink"/>
                  <w:b/>
                  <w:b/>
                  <w:bCs/>
                </w:rPr>
                <w:t>http://localhost:3456</w:t>
              </w:r>
            </w:hyperlink>
            <w:r>
              <w:rPr/>
              <w:t>. Một cửa sổ thu nhỏ "VIET THIEN - SERVER" chạy nền.</w:t>
            </w:r>
          </w:p>
        </w:tc>
      </w:tr>
      <w:tr>
        <w:trPr/>
        <w:tc>
          <w:tcPr>
            <w:tcW w:w="19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Tắt hệ thống</w:t>
            </w:r>
          </w:p>
        </w:tc>
        <w:tc>
          <w:tcPr>
            <w:tcW w:w="8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Nháy đúp </w:t>
            </w:r>
            <w:r>
              <w:rPr>
                <w:rStyle w:val="SourceText"/>
              </w:rPr>
              <w:t>DUNG_HE_THONG.bat</w:t>
            </w:r>
            <w:r>
              <w:rPr/>
              <w:t>, hoặc đóng cửa sổ "VIET THIEN - SERVER".</w:t>
            </w:r>
          </w:p>
        </w:tc>
      </w:tr>
      <w:tr>
        <w:trPr/>
        <w:tc>
          <w:tcPr>
            <w:tcW w:w="19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Mở thẳng Trợ lý</w:t>
            </w:r>
          </w:p>
        </w:tc>
        <w:tc>
          <w:tcPr>
            <w:tcW w:w="8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fldChar w:fldCharType="begin"/>
            </w:r>
            <w:r>
              <w:rPr>
                <w:rStyle w:val="Hyperlink"/>
                <w:b/>
                <w:b/>
                <w:bCs/>
              </w:rPr>
              <w:instrText xml:space="preserve"> HYPERLINK "http://localhost:3456/" \l "tro-ly"</w:instrText>
            </w:r>
            <w:r>
              <w:rPr>
                <w:rStyle w:val="Hyperlink"/>
                <w:b/>
                <w:b/>
                <w:bCs/>
              </w:rPr>
              <w:fldChar w:fldCharType="separate"/>
            </w:r>
            <w:r>
              <w:rPr>
                <w:rStyle w:val="Hyperlink"/>
                <w:b/>
                <w:b/>
                <w:bCs/>
              </w:rPr>
              <w:t>http://localhost:3456/#tro-ly</w:t>
            </w:r>
            <w:r>
              <w:rPr>
                <w:rStyle w:val="Hyperlink"/>
                <w:b/>
                <w:b/>
                <w:bCs/>
              </w:rPr>
              <w:fldChar w:fldCharType="end"/>
            </w:r>
          </w:p>
        </w:tc>
      </w:tr>
      <w:tr>
        <w:trPr/>
        <w:tc>
          <w:tcPr>
            <w:tcW w:w="19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Máy khác trong mạng LAN</w:t>
            </w:r>
          </w:p>
        </w:tc>
        <w:tc>
          <w:tcPr>
            <w:tcW w:w="8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http://&lt;IP máy chạy&gt;:3456</w:t>
            </w:r>
          </w:p>
        </w:tc>
      </w:tr>
      <w:tr>
        <w:trPr/>
        <w:tc>
          <w:tcPr>
            <w:tcW w:w="196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Yêu cầu</w:t>
            </w:r>
          </w:p>
        </w:tc>
        <w:tc>
          <w:tcPr>
            <w:tcW w:w="85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Máy cài </w:t>
            </w:r>
            <w:r>
              <w:rPr>
                <w:rStyle w:val="Strong"/>
              </w:rPr>
              <w:t>Node.js</w:t>
            </w:r>
            <w:r>
              <w:rPr/>
              <w:t xml:space="preserve"> (</w:t>
            </w:r>
            <w:hyperlink r:id="rId3">
              <w:r>
                <w:rPr>
                  <w:rStyle w:val="Hyperlink"/>
                </w:rPr>
                <w:t>https://nodejs.org</w:t>
              </w:r>
            </w:hyperlink>
            <w:r>
              <w:rPr/>
              <w:t>). Không cần cài thêm thư viện.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3. Cấu trúc thư mục</w:t>
      </w:r>
    </w:p>
    <w:p>
      <w:pPr>
        <w:pStyle w:val="PreformattedText"/>
        <w:bidi w:val="0"/>
        <w:rPr/>
      </w:pPr>
      <w:r>
        <w:rPr>
          <w:rStyle w:val="SourceText"/>
        </w:rPr>
        <w:t>VIET THIEN COFFEE GROUP - HE THONG QUAN TRI VI THE\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CHAY_HE_THONG.bat          bật hệ thống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DUNG_HE_THONG.bat          tắt hệ thống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TAI_LIEU\                  tài liệu này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app\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├─ </w:t>
      </w:r>
      <w:r>
        <w:rPr>
          <w:rStyle w:val="SourceText"/>
        </w:rPr>
        <w:t>server.js               máy chủ web + API + lấy giá sàn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├─ </w:t>
      </w:r>
      <w:r>
        <w:rPr>
          <w:rStyle w:val="SourceText"/>
        </w:rPr>
        <w:t>telegram_bot.js         bot Telegram (cảnh báo giá, lệnh tra cứu)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├─ </w:t>
      </w:r>
      <w:r>
        <w:rPr>
          <w:rStyle w:val="SourceText"/>
        </w:rPr>
        <w:t>test_engine.js          kiểm thử công thức: node test_engine.js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├─ </w:t>
      </w:r>
      <w:r>
        <w:rPr>
          <w:rStyle w:val="SourceText"/>
        </w:rPr>
        <w:t>data\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│  ├─ </w:t>
      </w:r>
      <w:r>
        <w:rPr>
          <w:rStyle w:val="SourceText"/>
        </w:rPr>
        <w:t>position_data.json   SỐ LIỆU VỊ THẾ (quan trọng – nên sao lưu)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│  └─ </w:t>
      </w:r>
      <w:r>
        <w:rPr>
          <w:rStyle w:val="SourceText"/>
        </w:rPr>
        <w:t>bot_config.json      cấu hình bot (chứa token – không chia sẻ)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└─ </w:t>
      </w:r>
      <w:r>
        <w:rPr>
          <w:rStyle w:val="SourceText"/>
        </w:rPr>
        <w:t>public\                 giao diện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├─ </w:t>
      </w:r>
      <w:r>
        <w:rPr>
          <w:rStyle w:val="SourceText"/>
        </w:rPr>
        <w:t>index.html, style.css, assets\logo-vietthien.png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├─ </w:t>
      </w:r>
      <w:r>
        <w:rPr>
          <w:rStyle w:val="SourceText"/>
        </w:rPr>
        <w:t>engine.js            ★ toàn bộ công thức (web và bot cùng dùng)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├─ </w:t>
      </w:r>
      <w:r>
        <w:rPr>
          <w:rStyle w:val="SourceText"/>
        </w:rPr>
        <w:t>app.js               xử lý giao diện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└─ </w:t>
      </w:r>
      <w:r>
        <w:rPr>
          <w:rStyle w:val="SourceText"/>
        </w:rPr>
        <w:t>assistant.js         Trợ lý: phân tích, hướng dẫn, cơ chế, hỏi đáp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4. Ma trận vị thế – cơ chế tính</w:t>
      </w:r>
    </w:p>
    <w:p>
      <w:pPr>
        <w:pStyle w:val="Heading3"/>
        <w:bidi w:val="0"/>
        <w:rPr/>
      </w:pPr>
      <w:r>
        <w:rPr/>
        <w:t>4.1. Cột = kỳ hạn Robusta London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Sàn London có 6 tháng giao hàng: </w:t>
      </w:r>
      <w:r>
        <w:rPr>
          <w:rStyle w:val="Strong"/>
        </w:rPr>
        <w:t>F</w:t>
      </w:r>
      <w:r>
        <w:rPr/>
        <w:t xml:space="preserve">(1) · </w:t>
      </w:r>
      <w:r>
        <w:rPr>
          <w:rStyle w:val="Strong"/>
        </w:rPr>
        <w:t>H</w:t>
      </w:r>
      <w:r>
        <w:rPr/>
        <w:t xml:space="preserve">(3) · </w:t>
      </w:r>
      <w:r>
        <w:rPr>
          <w:rStyle w:val="Strong"/>
        </w:rPr>
        <w:t>K</w:t>
      </w:r>
      <w:r>
        <w:rPr/>
        <w:t xml:space="preserve">(5) · </w:t>
      </w:r>
      <w:r>
        <w:rPr>
          <w:rStyle w:val="Strong"/>
        </w:rPr>
        <w:t>N</w:t>
      </w:r>
      <w:r>
        <w:rPr/>
        <w:t xml:space="preserve">(7) · </w:t>
      </w:r>
      <w:r>
        <w:rPr>
          <w:rStyle w:val="Strong"/>
        </w:rPr>
        <w:t>U</w:t>
      </w:r>
      <w:r>
        <w:rPr/>
        <w:t xml:space="preserve">(9) · </w:t>
      </w:r>
      <w:r>
        <w:rPr>
          <w:rStyle w:val="Strong"/>
        </w:rPr>
        <w:t>X</w:t>
      </w:r>
      <w:r>
        <w:rPr/>
        <w:t xml:space="preserve">(11).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Ma trận hiển thị </w:t>
      </w:r>
      <w:r>
        <w:rPr>
          <w:rStyle w:val="Strong"/>
        </w:rPr>
        <w:t>6 kỳ hạn kế tiếp</w:t>
      </w:r>
      <w:r>
        <w:rPr/>
        <w:t xml:space="preserve"> tính từ tháng hiện tại. Ví dụ tháng 10/2026: X26, F27, H27, K27, N27, U27.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Số liệu được lưu theo </w:t>
      </w:r>
      <w:r>
        <w:rPr>
          <w:rStyle w:val="Strong"/>
        </w:rPr>
        <w:t>mã kỳ hạn</w:t>
      </w:r>
      <w:r>
        <w:rPr/>
        <w:t xml:space="preserve"> (ví dụ </w:t>
      </w:r>
      <w:r>
        <w:rPr>
          <w:rStyle w:val="SourceText"/>
        </w:rPr>
        <w:t>N27</w:t>
      </w:r>
      <w:r>
        <w:rPr/>
        <w:t xml:space="preserve">), không theo vị trí cột. Nhờ vậy khi chuyển kỳ hạn, số liệu không bị lệch tháng.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Khi kỳ hạn đầu tiên đến tháng giao hàng, hệ thống hiện </w:t>
      </w:r>
      <w:r>
        <w:rPr>
          <w:rStyle w:val="Strong"/>
        </w:rPr>
        <w:t>banner vàng</w:t>
      </w:r>
      <w:r>
        <w:rPr/>
        <w:t xml:space="preserve"> và tô vàng cột đó. Lúc này bấm </w:t>
      </w:r>
      <w:r>
        <w:rPr>
          <w:rStyle w:val="Strong"/>
        </w:rPr>
        <w:t>🔁 Chuyển kỳ hạn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/>
        <w:t xml:space="preserve">Hệ thống liệt kê các số liệu ở kỳ cũ sắp bị loại để bạn xác nhận.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 xml:space="preserve">Các kỳ còn lại giữ nguyên số. </w:t>
      </w:r>
    </w:p>
    <w:p>
      <w:pPr>
        <w:pStyle w:val="Heading3"/>
        <w:bidi w:val="0"/>
        <w:rPr/>
      </w:pPr>
      <w:r>
        <w:rPr/>
        <w:t>4.2. Quy ước dấu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Mua / Long / hàng đang có = số dương.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Bán / Short = số âm.</w:t>
      </w:r>
      <w:r>
        <w:rPr/>
        <w:t xml:space="preserve"> </w:t>
      </w:r>
    </w:p>
    <w:p>
      <w:pPr>
        <w:pStyle w:val="BodyText"/>
        <w:bidi w:val="0"/>
        <w:rPr/>
      </w:pPr>
      <w:r>
        <w:rPr/>
        <w:t>Trợ lý sẽ cảnh báo khi một dòng "bán" có số dương, hoặc dòng "mua" có số âm.</w:t>
      </w:r>
    </w:p>
    <w:p>
      <w:pPr>
        <w:pStyle w:val="Heading3"/>
        <w:bidi w:val="0"/>
        <w:rPr/>
      </w:pPr>
      <w:r>
        <w:rPr/>
        <w:t>4.3. Các khối và công thức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01"/>
        <w:gridCol w:w="6704"/>
        <w:gridCol w:w="2734"/>
      </w:tblGrid>
      <w:tr>
        <w:trPr>
          <w:tblHeader w:val="true"/>
        </w:trPr>
        <w:tc>
          <w:tcPr>
            <w:tcW w:w="110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Khối</w:t>
            </w:r>
          </w:p>
        </w:tc>
        <w:tc>
          <w:tcPr>
            <w:tcW w:w="670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Dòng nhập liệu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Công thức tổng của khối</w:t>
            </w:r>
          </w:p>
        </w:tc>
      </w:tr>
      <w:tr>
        <w:trPr/>
        <w:tc>
          <w:tcPr>
            <w:tcW w:w="11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Hàng thực</w:t>
            </w:r>
          </w:p>
        </w:tc>
        <w:tc>
          <w:tcPr>
            <w:tcW w:w="67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Tồn kho (không gồm hàng gởi); HĐ mua đã chốt giá chưa giao; HĐ mua đã giao chưa chốt giá; HĐ bán đã chốt giá chưa giao; HĐ bán đã giao chưa chốt giá</w:t>
            </w:r>
          </w:p>
        </w:tc>
        <w:tc>
          <w:tcPr>
            <w:tcW w:w="27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Vị thế hàng thực</w:t>
            </w:r>
            <w:r>
              <w:rPr/>
              <w:t xml:space="preserve"> = tổng 5 dòng</w:t>
            </w:r>
          </w:p>
        </w:tc>
      </w:tr>
      <w:tr>
        <w:trPr/>
        <w:tc>
          <w:tcPr>
            <w:tcW w:w="11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Tài khoản sàn</w:t>
            </w:r>
          </w:p>
        </w:tc>
        <w:tc>
          <w:tcPr>
            <w:tcW w:w="67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Robusta HD Bank; Arabica HD Bank; Robusta PFS092; Arabica PFS092 (đơn vị tấn, 1 lot Robusta = 10 t)</w:t>
            </w:r>
          </w:p>
        </w:tc>
        <w:tc>
          <w:tcPr>
            <w:tcW w:w="27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Vị thế sàn</w:t>
            </w:r>
            <w:r>
              <w:rPr/>
              <w:t xml:space="preserve"> = tổng 4 dòng</w:t>
            </w:r>
          </w:p>
        </w:tc>
      </w:tr>
      <w:tr>
        <w:trPr/>
        <w:tc>
          <w:tcPr>
            <w:tcW w:w="11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Trừ lùi</w:t>
            </w:r>
          </w:p>
        </w:tc>
        <w:tc>
          <w:tcPr>
            <w:tcW w:w="67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HĐ mua trừ lùi chưa chốt giá; HĐ bán trừ lùi chưa chốt giá</w:t>
            </w:r>
          </w:p>
        </w:tc>
        <w:tc>
          <w:tcPr>
            <w:tcW w:w="27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Vị thế trừ lùi</w:t>
            </w:r>
            <w:r>
              <w:rPr/>
              <w:t xml:space="preserve"> = tổng 2 dòng</w:t>
            </w:r>
          </w:p>
        </w:tc>
      </w:tr>
      <w:tr>
        <w:trPr/>
        <w:tc>
          <w:tcPr>
            <w:tcW w:w="11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⭐ </w:t>
            </w:r>
            <w:r>
              <w:rPr>
                <w:rStyle w:val="Strong"/>
              </w:rPr>
              <w:t>Dòng vàng</w:t>
            </w:r>
          </w:p>
        </w:tc>
        <w:tc>
          <w:tcPr>
            <w:tcW w:w="67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TỔNG VỊ THẾ RÒNG = Hàng thực + Sàn + Trừ lùi</w:t>
            </w:r>
          </w:p>
        </w:tc>
      </w:tr>
      <w:tr>
        <w:trPr/>
        <w:tc>
          <w:tcPr>
            <w:tcW w:w="110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Theo dõi</w:t>
            </w:r>
          </w:p>
        </w:tc>
        <w:tc>
          <w:tcPr>
            <w:tcW w:w="670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Mua gởi, bán gởi chưa chốt giá; Spread lots</w:t>
            </w:r>
          </w:p>
        </w:tc>
        <w:tc>
          <w:tcPr>
            <w:tcW w:w="273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Không</w:t>
            </w:r>
            <w:r>
              <w:rPr/>
              <w:t xml:space="preserve"> cộng vào tổng vị thế (chỉ để theo dõi)</w:t>
            </w:r>
          </w:p>
        </w:tc>
      </w:tr>
    </w:tbl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Cách đọc dòng vàng: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Âm (SHORT):</w:t>
      </w:r>
      <w:r>
        <w:rPr/>
        <w:t xml:space="preserve"> hụt hàng. Giá tăng thì lỗ.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Dương (LONG):</w:t>
      </w:r>
      <w:r>
        <w:rPr/>
        <w:t xml:space="preserve"> dư hàng. Giá giảm thì lỗ.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Bằng 0 (SQUARE):</w:t>
      </w:r>
      <w:r>
        <w:rPr/>
        <w:t xml:space="preserve"> cân bằng.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Ví dụ</w:t>
      </w:r>
      <w:r>
        <w:rPr/>
        <w:t xml:space="preserve"> (bộ dữ liệu mẫu, nút "Nạp dữ liệu mẫu"):</w:t>
      </w:r>
    </w:p>
    <w:tbl>
      <w:tblPr>
        <w:tblW w:w="5000" w:type="pct"/>
        <w:jc w:val="left"/>
        <w:tblInd w:w="769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243"/>
        <w:gridCol w:w="1203"/>
        <w:gridCol w:w="1539"/>
        <w:gridCol w:w="1762"/>
        <w:gridCol w:w="1791"/>
      </w:tblGrid>
      <w:tr>
        <w:trPr>
          <w:tblHeader w:val="true"/>
        </w:trPr>
        <w:tc>
          <w:tcPr>
            <w:tcW w:w="424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Kỳ hạn</w:t>
            </w:r>
          </w:p>
        </w:tc>
        <w:tc>
          <w:tcPr>
            <w:tcW w:w="120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5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76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7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4</w:t>
            </w:r>
          </w:p>
        </w:tc>
      </w:tr>
      <w:tr>
        <w:trPr/>
        <w:tc>
          <w:tcPr>
            <w:tcW w:w="424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Vị thế hàng thực (tấn)</w:t>
            </w:r>
          </w:p>
        </w:tc>
        <w:tc>
          <w:tcPr>
            <w:tcW w:w="120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+658</w:t>
            </w:r>
          </w:p>
        </w:tc>
        <w:tc>
          <w:tcPr>
            <w:tcW w:w="15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−</w:t>
            </w:r>
            <w:r>
              <w:rPr/>
              <w:t>13,76</w:t>
            </w:r>
          </w:p>
        </w:tc>
        <w:tc>
          <w:tcPr>
            <w:tcW w:w="176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−</w:t>
            </w:r>
            <w:r>
              <w:rPr/>
              <w:t>228,53</w:t>
            </w:r>
          </w:p>
        </w:tc>
        <w:tc>
          <w:tcPr>
            <w:tcW w:w="17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−</w:t>
            </w:r>
            <w:r>
              <w:rPr/>
              <w:t>513,82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ind w:hanging="0" w:left="0"/>
        <w:rPr/>
      </w:pPr>
      <w:r>
        <w:rPr/>
        <w:t xml:space="preserve">Tổng vị thế ròng = </w:t>
      </w:r>
      <w:r>
        <w:rPr>
          <w:rStyle w:val="Strong"/>
        </w:rPr>
        <w:t>−98,11 tấn (SHORT)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5. Đo lường rủi ro và khuyến nghị phòng hộ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865"/>
        <w:gridCol w:w="8674"/>
      </w:tblGrid>
      <w:tr>
        <w:trPr>
          <w:tblHeader w:val="true"/>
        </w:trPr>
        <w:tc>
          <w:tcPr>
            <w:tcW w:w="18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Chỉ tiêu</w:t>
            </w:r>
          </w:p>
        </w:tc>
        <w:tc>
          <w:tcPr>
            <w:tcW w:w="867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Cơ chế</w:t>
            </w:r>
          </w:p>
        </w:tc>
      </w:tr>
      <w:tr>
        <w:trPr/>
        <w:tc>
          <w:tcPr>
            <w:tcW w:w="18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Lời/lỗ danh nghĩa (MTM)</w:t>
            </w:r>
          </w:p>
        </w:tc>
        <w:tc>
          <w:tcPr>
            <w:tcW w:w="8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Tổng vị thế ròng × bước giá. Bước giá mặc định 30 USD/tấn, chỉnh được. Ví dụ −98,11 t × 30 = </w:t>
            </w:r>
            <w:r>
              <w:rPr>
                <w:rStyle w:val="Strong"/>
              </w:rPr>
              <w:t>−2.943 USD</w:t>
            </w:r>
            <w:r>
              <w:rPr/>
              <w:t xml:space="preserve"> nếu London tăng 30$.</w:t>
            </w:r>
          </w:p>
        </w:tc>
      </w:tr>
      <w:tr>
        <w:trPr/>
        <w:tc>
          <w:tcPr>
            <w:tcW w:w="18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Kỳ hạn rủi ro nhất</w:t>
            </w:r>
          </w:p>
        </w:tc>
        <w:tc>
          <w:tcPr>
            <w:tcW w:w="8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Kỳ hạn có vị thế ròng lớn nhất theo trị tuyệt đối.</w:t>
            </w:r>
          </w:p>
        </w:tc>
      </w:tr>
      <w:tr>
        <w:trPr/>
        <w:tc>
          <w:tcPr>
            <w:tcW w:w="18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Khuyến nghị phòng hộ</w:t>
            </w:r>
          </w:p>
        </w:tc>
        <w:tc>
          <w:tcPr>
            <w:tcW w:w="8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Kỳ hạn nào có |vị thế| &gt; </w:t>
            </w:r>
            <w:r>
              <w:rPr>
                <w:rStyle w:val="Strong"/>
              </w:rPr>
              <w:t>hạn mức</w:t>
            </w:r>
            <w:r>
              <w:rPr/>
              <w:t xml:space="preserve"> (mặc định 200 t/kỳ) thì được khuyến nghị: </w:t>
            </w:r>
            <w:r>
              <w:rPr>
                <w:rStyle w:val="Strong"/>
              </w:rPr>
              <w:t>Số lot = |vị thế| ÷ 10</w:t>
            </w:r>
            <w:r>
              <w:rPr/>
              <w:t xml:space="preserve"> (làm tròn). Vị thế âm → </w:t>
            </w:r>
            <w:r>
              <w:rPr>
                <w:rStyle w:val="Strong"/>
              </w:rPr>
              <w:t>MUA LONG</w:t>
            </w:r>
            <w:r>
              <w:rPr/>
              <w:t xml:space="preserve">; dương → </w:t>
            </w:r>
            <w:r>
              <w:rPr>
                <w:rStyle w:val="Strong"/>
              </w:rPr>
              <w:t>BÁN SHORT</w:t>
            </w:r>
            <w:r>
              <w:rPr/>
              <w:t>.</w:t>
            </w:r>
          </w:p>
        </w:tc>
      </w:tr>
      <w:tr>
        <w:trPr/>
        <w:tc>
          <w:tcPr>
            <w:tcW w:w="18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Cảnh báo lệch kỳ hạn</w:t>
            </w:r>
          </w:p>
        </w:tc>
        <w:tc>
          <w:tcPr>
            <w:tcW w:w="867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Cùng lúc có kỳ dư &gt; ½ hạn mức và kỳ hụt &lt; −½ hạn mức. Rủi ro chi phí đảo kỳ (roll) khi spread dãn.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Sau khi đặt lệnh hedge thành công:</w:t>
      </w:r>
      <w:r>
        <w:rPr/>
        <w:t xml:space="preserve"> nhập số tấn vào dòng tài khoản sàn tương ứng (mua long nhập +, bán short nhập −). Vị thế ròng kỳ đó sẽ giảm về gần 0.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6. Spread kỳ hạn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Spread = Giá kỳ gần − Giá kỳ xa.</w:t>
      </w:r>
      <w:r>
        <w:rPr/>
        <w:t xml:space="preserve"> Tính tự động từ giá sàn trực tuyến, cho từng cặp kỳ hạn liên tiếp đang hiển thị.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Dương = Inverted (nghịch đảo):</w:t>
      </w:r>
      <w:r>
        <w:rPr/>
        <w:t xml:space="preserve"> hàng giao gần đắt hơn. Giữ tồn kho qua kỳ sau bị thiệt, nên ưu tiên bán hoặc giao sớm.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Âm = Contango (bình thường):</w:t>
      </w:r>
      <w:r>
        <w:rPr/>
        <w:t xml:space="preserve"> kỳ xa cao hơn. Có thể giữ hàng nếu chi phí lưu kho thấp hơn mức chênh lệch.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Kỳ hạn nào nguồn giá chưa niêm yết thì hiện "Chưa có giá". 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7. Tính giá FOB từ trừ lùi</w:t>
      </w:r>
    </w:p>
    <w:p>
      <w:pPr>
        <w:pStyle w:val="PreformattedText"/>
        <w:bidi w:val="0"/>
        <w:rPr/>
      </w:pPr>
      <w:r>
        <w:rPr>
          <w:rStyle w:val="SourceText"/>
        </w:rPr>
        <w:t>Giá FOB (USD/tấn)           = Giá London kỳ hạn chọn + Diff (trừ lùi âm, cộng lùi dương)</w:t>
      </w:r>
    </w:p>
    <w:p>
      <w:pPr>
        <w:pStyle w:val="PreformattedText"/>
        <w:bidi w:val="0"/>
        <w:rPr/>
      </w:pPr>
      <w:r>
        <w:rPr>
          <w:rStyle w:val="SourceText"/>
        </w:rPr>
        <w:t>Giá FOB (VNĐ/kg)            = Giá FOB × Tỷ giá ÷ 1000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Giá nội địa tương đương     = Giá FOB (VNĐ/kg) − Chi phí gia công/bao bì/hao hụt (đ/kg)</w:t>
      </w:r>
    </w:p>
    <w:p>
      <w:pPr>
        <w:pStyle w:val="BodyText"/>
        <w:bidi w:val="0"/>
        <w:rPr/>
      </w:pPr>
      <w:r>
        <w:rPr/>
        <w:t xml:space="preserve">Ví dụ: London 3.367 + Diff (−50) = </w:t>
      </w:r>
      <w:r>
        <w:rPr>
          <w:rStyle w:val="Strong"/>
        </w:rPr>
        <w:t>3.317 USD/t</w:t>
      </w:r>
      <w:r>
        <w:rPr/>
        <w:t xml:space="preserve">; × 25.790 ÷ 1000 = </w:t>
      </w:r>
      <w:r>
        <w:rPr>
          <w:rStyle w:val="Strong"/>
        </w:rPr>
        <w:t>85.545 đ/kg</w:t>
      </w:r>
      <w:r>
        <w:rPr/>
        <w:t xml:space="preserve">; − 700 = </w:t>
      </w:r>
      <w:r>
        <w:rPr>
          <w:rStyle w:val="Strong"/>
        </w:rPr>
        <w:t>84.845 đ/kg</w:t>
      </w:r>
      <w:r>
        <w:rPr/>
        <w:t>.</w:t>
      </w:r>
    </w:p>
    <w:p>
      <w:pPr>
        <w:pStyle w:val="BodyText"/>
        <w:bidi w:val="0"/>
        <w:rPr/>
      </w:pPr>
      <w:r>
        <w:rPr/>
        <w:t>Các thông số (kỳ hạn, Diff, tỷ giá, chi phí) được lưu cùng số liệu vị thế. Nhập Diff = 0 hay chi phí = 0 đều được tính đúng là 0.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8. Giá tham chiếu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055"/>
        <w:gridCol w:w="8484"/>
      </w:tblGrid>
      <w:tr>
        <w:trPr>
          <w:tblHeader w:val="true"/>
        </w:trPr>
        <w:tc>
          <w:tcPr>
            <w:tcW w:w="205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Nguồn</w:t>
            </w:r>
          </w:p>
        </w:tc>
        <w:tc>
          <w:tcPr>
            <w:tcW w:w="848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Cập nhật</w:t>
            </w:r>
          </w:p>
        </w:tc>
      </w:tr>
      <w:tr>
        <w:trPr/>
        <w:tc>
          <w:tcPr>
            <w:tcW w:w="20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Giá sàn London/New York</w:t>
            </w:r>
          </w:p>
        </w:tc>
        <w:tc>
          <w:tcPr>
            <w:tcW w:w="8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Tự động từ giacaphe.com, mỗi 15 giây (máy chủ lưu đệm 10 giây). Mất kết nối thì dùng giá gần nhất và báo trạng thái màu vàng.</w:t>
            </w:r>
          </w:p>
        </w:tc>
      </w:tr>
      <w:tr>
        <w:trPr/>
        <w:tc>
          <w:tcPr>
            <w:tcW w:w="20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Giá nhân xô nội địa</w:t>
            </w:r>
          </w:p>
        </w:tc>
        <w:tc>
          <w:tcPr>
            <w:tcW w:w="8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Nhập tay</w:t>
            </w:r>
            <w:r>
              <w:rPr/>
              <w:t>, nút ✎ Sửa trên thẻ.</w:t>
            </w:r>
          </w:p>
        </w:tc>
      </w:tr>
      <w:tr>
        <w:trPr/>
        <w:tc>
          <w:tcPr>
            <w:tcW w:w="205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Tỷ giá USD/VND</w:t>
            </w:r>
          </w:p>
        </w:tc>
        <w:tc>
          <w:tcPr>
            <w:tcW w:w="848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Nhập tay</w:t>
            </w:r>
            <w:r>
              <w:rPr/>
              <w:t>, nút ✎ Sửa. Đồng thời cập nhật vào công cụ FOB.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9. Quy trình sử dụng hằng ngày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Sáng: mở hệ thống, kiểm tra giá sàn và spread.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Cập nhật vị thế: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/>
        <w:t xml:space="preserve">tồn kho;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/>
        <w:t xml:space="preserve">hợp đồng mới ký hoặc mới chốt giá;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/>
        <w:t xml:space="preserve">hợp đồng trừ lùi;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/>
        <w:t xml:space="preserve">lệnh sàn đã khớp.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Bấm </w:t>
      </w:r>
      <w:r>
        <w:rPr>
          <w:rStyle w:val="Strong"/>
        </w:rPr>
        <w:t>💾 Lưu vị thế</w:t>
      </w:r>
      <w:r>
        <w:rPr/>
        <w:t xml:space="preserve">. Khi nút có dấu "•" và màu cam, nghĩa là còn thay đổi chưa lưu.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Mở </w:t>
      </w:r>
      <w:r>
        <w:rPr>
          <w:rStyle w:val="Strong"/>
        </w:rPr>
        <w:t>🤖 Trợ lý → Phân tích</w:t>
      </w:r>
      <w:r>
        <w:rPr/>
        <w:t xml:space="preserve"> để đọc nhận xét, khuyến nghị và kết quả soát lỗi dữ liệu.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Cuối ngày: </w:t>
      </w:r>
      <w:r>
        <w:rPr>
          <w:rStyle w:val="Strong"/>
        </w:rPr>
        <w:t>📊 Xuất Excel</w:t>
      </w:r>
      <w:r>
        <w:rPr/>
        <w:t xml:space="preserve"> để lưu lịch sử. File tên </w:t>
      </w:r>
      <w:r>
        <w:rPr>
          <w:rStyle w:val="SourceText"/>
        </w:rPr>
        <w:t>Bao_Cao_Vi_The_VietThien_&lt;ngày&gt;.csv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Khi kỳ đầu đến tháng giao hàng: </w:t>
      </w:r>
      <w:r>
        <w:rPr>
          <w:rStyle w:val="Strong"/>
        </w:rPr>
        <w:t>🔁 Chuyển kỳ hạn</w:t>
      </w:r>
      <w:r>
        <w:rPr/>
        <w:t xml:space="preserve">, rồi Lưu. </w:t>
      </w:r>
    </w:p>
    <w:p>
      <w:pPr>
        <w:pStyle w:val="BodyText"/>
        <w:bidi w:val="0"/>
        <w:rPr/>
      </w:pPr>
      <w:r>
        <w:rPr>
          <w:rStyle w:val="Strong"/>
        </w:rPr>
        <w:t>Hợp đồng trừ lùi khi được chốt giá:</w:t>
      </w:r>
      <w:r>
        <w:rPr/>
        <w:t xml:space="preserve"> chuyển số tấn từ dòng </w:t>
      </w:r>
      <w:r>
        <w:rPr>
          <w:rStyle w:val="Emphasis"/>
        </w:rPr>
        <w:t>trừ lùi chưa chốt giá</w:t>
      </w:r>
      <w:r>
        <w:rPr/>
        <w:t xml:space="preserve"> sang dòng </w:t>
      </w:r>
      <w:r>
        <w:rPr>
          <w:rStyle w:val="Emphasis"/>
        </w:rPr>
        <w:t>đã chốt giá</w:t>
      </w:r>
      <w:r>
        <w:rPr/>
        <w:t xml:space="preserve"> tương ứng, cùng kỳ hạn và cùng dấu.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10. Trợ lý (gắn trong hệ thống)</w:t>
      </w:r>
    </w:p>
    <w:p>
      <w:pPr>
        <w:pStyle w:val="BodyText"/>
        <w:bidi w:val="0"/>
        <w:rPr/>
      </w:pPr>
      <w:r>
        <w:rPr/>
        <w:t xml:space="preserve">Bấm </w:t>
      </w:r>
      <w:r>
        <w:rPr>
          <w:rStyle w:val="Strong"/>
        </w:rPr>
        <w:t>🤖 Trợ lý</w:t>
      </w:r>
      <w:r>
        <w:rPr/>
        <w:t xml:space="preserve"> trên thanh trên cùng. Trợ lý chạy ngay trên trình duyệt, không cần internet hay API, và có 4 thẻ: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57"/>
        <w:gridCol w:w="9482"/>
      </w:tblGrid>
      <w:tr>
        <w:trPr>
          <w:tblHeader w:val="true"/>
        </w:trPr>
        <w:tc>
          <w:tcPr>
            <w:tcW w:w="105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Thẻ</w:t>
            </w:r>
          </w:p>
        </w:tc>
        <w:tc>
          <w:tcPr>
            <w:tcW w:w="948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Nội dung</w:t>
            </w:r>
          </w:p>
        </w:tc>
      </w:tr>
      <w:tr>
        <w:trPr/>
        <w:tc>
          <w:tcPr>
            <w:tcW w:w="10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Phân tích</w:t>
            </w:r>
          </w:p>
        </w:tc>
        <w:tc>
          <w:tcPr>
            <w:tcW w:w="94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Tổng vị thế ròng và độ nhạy giá; bảng vị thế từng kỳ hạn; khuyến nghị số lot phòng hộ; đọc cấu trúc spread; </w:t>
            </w:r>
            <w:r>
              <w:rPr>
                <w:rStyle w:val="Strong"/>
              </w:rPr>
              <w:t>soát dữ liệu</w:t>
            </w:r>
            <w:r>
              <w:rPr/>
              <w:t xml:space="preserve"> (chưa lưu, kỳ hạn hết hạn, sai dấu mua/bán, dòng chỉ để theo dõi, mất kết nối giá)</w:t>
            </w:r>
          </w:p>
        </w:tc>
      </w:tr>
      <w:tr>
        <w:trPr/>
        <w:tc>
          <w:tcPr>
            <w:tcW w:w="10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Cách sử dụng</w:t>
            </w:r>
          </w:p>
        </w:tc>
        <w:tc>
          <w:tcPr>
            <w:tcW w:w="94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Hướng dẫn từng bước</w:t>
            </w:r>
          </w:p>
        </w:tc>
      </w:tr>
      <w:tr>
        <w:trPr/>
        <w:tc>
          <w:tcPr>
            <w:tcW w:w="10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Cơ chế</w:t>
            </w:r>
          </w:p>
        </w:tc>
        <w:tc>
          <w:tcPr>
            <w:tcW w:w="94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Công thức tính (tóm tắt tài liệu này)</w:t>
            </w:r>
          </w:p>
        </w:tc>
      </w:tr>
      <w:tr>
        <w:trPr/>
        <w:tc>
          <w:tcPr>
            <w:tcW w:w="105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Hỏi đáp</w:t>
            </w:r>
          </w:p>
        </w:tc>
        <w:tc>
          <w:tcPr>
            <w:tcW w:w="948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 câu hỏi thường gặp, có ô tìm kiếm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11. Bot Telegram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Bấm </w:t>
      </w:r>
      <w:r>
        <w:rPr>
          <w:rStyle w:val="Strong"/>
        </w:rPr>
        <w:t>✈️ Bot Telegram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Dán Token (tạo qua @BotFather) và Chat ID (lấy qua @userinfobot).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Bật, Lưu, rồi Gửi thử. </w:t>
      </w:r>
    </w:p>
    <w:p>
      <w:pPr>
        <w:pStyle w:val="BodyText"/>
        <w:bidi w:val="0"/>
        <w:rPr/>
      </w:pPr>
      <w:r>
        <w:rPr>
          <w:rStyle w:val="Strong"/>
        </w:rPr>
        <w:t>Lệnh chat: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91"/>
        <w:gridCol w:w="9147"/>
      </w:tblGrid>
      <w:tr>
        <w:trPr>
          <w:tblHeader w:val="true"/>
        </w:trPr>
        <w:tc>
          <w:tcPr>
            <w:tcW w:w="139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Lệnh</w:t>
            </w:r>
          </w:p>
        </w:tc>
        <w:tc>
          <w:tcPr>
            <w:tcW w:w="914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Tác dụng</w:t>
            </w:r>
          </w:p>
        </w:tc>
      </w:tr>
      <w:tr>
        <w:trPr/>
        <w:tc>
          <w:tcPr>
            <w:tcW w:w="13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/gia</w:t>
            </w:r>
          </w:p>
        </w:tc>
        <w:tc>
          <w:tcPr>
            <w:tcW w:w="91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Giá sàn, tham chiếu nội địa, tóm tắt vị thế và khuyến nghị hedge</w:t>
            </w:r>
          </w:p>
        </w:tc>
      </w:tr>
      <w:tr>
        <w:trPr/>
        <w:tc>
          <w:tcPr>
            <w:tcW w:w="13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/vithe</w:t>
            </w:r>
          </w:p>
        </w:tc>
        <w:tc>
          <w:tcPr>
            <w:tcW w:w="91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Hàng thực, sàn, trừ lùi, ròng của từng kỳ hạn</w:t>
            </w:r>
          </w:p>
        </w:tc>
      </w:tr>
      <w:tr>
        <w:trPr/>
        <w:tc>
          <w:tcPr>
            <w:tcW w:w="13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/spread</w:t>
            </w:r>
          </w:p>
        </w:tc>
        <w:tc>
          <w:tcPr>
            <w:tcW w:w="91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Spread các kỳ hạn từ giá thật</w:t>
            </w:r>
          </w:p>
        </w:tc>
      </w:tr>
      <w:tr>
        <w:trPr/>
        <w:tc>
          <w:tcPr>
            <w:tcW w:w="13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/fob</w:t>
            </w:r>
          </w:p>
        </w:tc>
        <w:tc>
          <w:tcPr>
            <w:tcW w:w="91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Giá FOB theo thông số đã lưu</w:t>
            </w:r>
          </w:p>
        </w:tc>
      </w:tr>
      <w:tr>
        <w:trPr/>
        <w:tc>
          <w:tcPr>
            <w:tcW w:w="139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/tuvan</w:t>
            </w:r>
          </w:p>
        </w:tc>
        <w:tc>
          <w:tcPr>
            <w:tcW w:w="914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Trợ lý phân tích và khuyến nghị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Cảnh báo tự động:</w:t>
      </w:r>
      <w:r>
        <w:rPr/>
        <w:t xml:space="preserve"> khi giá Robusta kỳ gần biến động vượt ngưỡng (mặc định 20 USD/tấn) so với lần báo trước.</w:t>
      </w:r>
    </w:p>
    <w:p>
      <w:pPr>
        <w:pStyle w:val="BodyText"/>
        <w:bidi w:val="0"/>
        <w:rPr/>
      </w:pPr>
      <w:r>
        <w:rPr/>
        <w:t xml:space="preserve">Bot dùng </w:t>
      </w:r>
      <w:r>
        <w:rPr>
          <w:rStyle w:val="Strong"/>
        </w:rPr>
        <w:t>cùng bộ công thức</w:t>
      </w:r>
      <w:r>
        <w:rPr/>
        <w:t xml:space="preserve"> với web (</w:t>
      </w:r>
      <w:r>
        <w:rPr>
          <w:rStyle w:val="SourceText"/>
        </w:rPr>
        <w:t>engine.js</w:t>
      </w:r>
      <w:r>
        <w:rPr/>
        <w:t xml:space="preserve">), nên số trên bot luôn khớp với web. Token được lưu trong </w:t>
      </w:r>
      <w:r>
        <w:rPr>
          <w:rStyle w:val="SourceText"/>
        </w:rPr>
        <w:t>app\data\bot_config.json</w:t>
      </w:r>
      <w:r>
        <w:rPr/>
        <w:t xml:space="preserve"> và </w:t>
      </w:r>
      <w:r>
        <w:rPr>
          <w:rStyle w:val="Strong"/>
        </w:rPr>
        <w:t>không bao giờ</w:t>
      </w:r>
      <w:r>
        <w:rPr/>
        <w:t xml:space="preserve"> hiển thị đầy đủ trên giao diện.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12. Dữ liệu, sao lưu, bảo mật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Số liệu vị thế:</w:t>
      </w:r>
      <w:r>
        <w:rPr/>
        <w:t xml:space="preserve"> </w:t>
      </w:r>
      <w:r>
        <w:rPr>
          <w:rStyle w:val="SourceText"/>
        </w:rPr>
        <w:t>app\data\position_data.json</w:t>
      </w:r>
      <w:r>
        <w:rPr/>
        <w:t>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/>
        <w:t xml:space="preserve">Khi lưu, hệ thống ghi qua file tạm rồi mới thay, nên tránh hỏng file nếu mất điện giữa chừng.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/>
        <w:t xml:space="preserve">Thư mục nằm trên ổ D nên được Google Drive sao lưu. Ngoài ra nên </w:t>
      </w:r>
      <w:r>
        <w:rPr>
          <w:rStyle w:val="Strong"/>
        </w:rPr>
        <w:t>Xuất Excel hằng ngày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Dữ liệu từ bản LDC cũ</w:t>
      </w:r>
      <w:r>
        <w:rPr/>
        <w:t xml:space="preserve"> được tự nâng cấp khi đọc. Cột cũ "N (Thg 7)" chuyển sang kỳ N kế tiếp (N27), tương tự cho các tháng khác.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Ai mở được hệ thống trong mạng LAN cũng sửa được số liệu.</w:t>
      </w:r>
      <w:r>
        <w:rPr/>
        <w:t xml:space="preserve"> Nên phân công một người cập nhật.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/>
        <w:t xml:space="preserve">Nếu chỉ dùng trên một máy, thêm dòng </w:t>
      </w:r>
      <w:r>
        <w:rPr>
          <w:rStyle w:val="SourceText"/>
        </w:rPr>
        <w:t>set HOST=127.0.0.1</w:t>
      </w:r>
      <w:r>
        <w:rPr/>
        <w:t xml:space="preserve"> vào </w:t>
      </w:r>
      <w:r>
        <w:rPr>
          <w:rStyle w:val="SourceText"/>
        </w:rPr>
        <w:t>CHAY_HE_THONG.bat</w:t>
      </w:r>
      <w:r>
        <w:rPr/>
        <w:t xml:space="preserve">, ngay trước dòng </w:t>
      </w:r>
      <w:r>
        <w:rPr>
          <w:rStyle w:val="SourceText"/>
        </w:rPr>
        <w:t>start "VIET THIEN - SERVER…"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Máy chủ chỉ cho tải file trong thư mục </w:t>
      </w:r>
      <w:r>
        <w:rPr>
          <w:rStyle w:val="SourceText"/>
        </w:rPr>
        <w:t>public</w:t>
      </w:r>
      <w:r>
        <w:rPr/>
        <w:t xml:space="preserve">. Không thể đọc </w:t>
      </w:r>
      <w:r>
        <w:rPr>
          <w:rStyle w:val="SourceText"/>
        </w:rPr>
        <w:t>data\</w:t>
      </w:r>
      <w:r>
        <w:rPr/>
        <w:t xml:space="preserve"> từ trình duyệt. 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13. Bảo trì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Kiểm thử công thức:</w:t>
      </w:r>
      <w:r>
        <w:rPr/>
        <w:t xml:space="preserve"> mở cửa sổ lệnh tại thư mục </w:t>
      </w:r>
      <w:r>
        <w:rPr>
          <w:rStyle w:val="SourceText"/>
        </w:rPr>
        <w:t>app</w:t>
      </w:r>
      <w:r>
        <w:rPr/>
        <w:t xml:space="preserve">, chạy </w:t>
      </w:r>
      <w:r>
        <w:rPr>
          <w:rStyle w:val="SourceText"/>
        </w:rPr>
        <w:t>node test_engine.js</w:t>
      </w:r>
      <w:r>
        <w:rPr/>
        <w:t xml:space="preserve">. Kết quả phải là "Đạt 15/15".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Muốn sửa công thức:</w:t>
      </w:r>
      <w:r>
        <w:rPr/>
        <w:t xml:space="preserve"> chỉ sửa </w:t>
      </w:r>
      <w:r>
        <w:rPr>
          <w:rStyle w:val="SourceText"/>
        </w:rPr>
        <w:t>app\public\engine.js</w:t>
      </w:r>
      <w:r>
        <w:rPr/>
        <w:t xml:space="preserve">, rồi chạy kiểm thử và khởi động lại hệ thống.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Bản LDC cũ</w:t>
      </w:r>
      <w:r>
        <w:rPr/>
        <w:t xml:space="preserve"> vẫn giữ nguyên tại </w:t>
      </w:r>
      <w:r>
        <w:rPr>
          <w:rStyle w:val="SourceText"/>
        </w:rPr>
        <w:t>D:\01_KINH DOANH XUẤT KHẨU\QUANG SATC\06_HE_THONG_LDC\</w:t>
      </w:r>
      <w:r>
        <w:rPr/>
        <w:t xml:space="preserve">, kèm bản sao lưu </w:t>
      </w:r>
      <w:r>
        <w:rPr>
          <w:rStyle w:val="SourceText"/>
        </w:rPr>
        <w:t>_SAO_LUU_BAN_CU_2026-10-03</w:t>
      </w:r>
      <w:r>
        <w:rPr/>
        <w:t xml:space="preserve">. 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14. Thay đổi so với bản LDC cũ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067"/>
        <w:gridCol w:w="4244"/>
        <w:gridCol w:w="4228"/>
      </w:tblGrid>
      <w:tr>
        <w:trPr>
          <w:tblHeader w:val="true"/>
        </w:trPr>
        <w:tc>
          <w:tcPr>
            <w:tcW w:w="206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Hạng mục</w:t>
            </w:r>
          </w:p>
        </w:tc>
        <w:tc>
          <w:tcPr>
            <w:tcW w:w="424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Bản cũ</w:t>
            </w:r>
          </w:p>
        </w:tc>
        <w:tc>
          <w:tcPr>
            <w:tcW w:w="422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CEBD9" w:val="clear"/>
              <w:bidi w:val="0"/>
              <w:jc w:val="center"/>
              <w:rPr/>
            </w:pPr>
            <w:r>
              <w:rPr/>
              <w:t>Bản 2.0 – Việt Thiên Coffee Group</w:t>
            </w:r>
          </w:p>
        </w:tc>
      </w:tr>
      <w:tr>
        <w:trPr/>
        <w:tc>
          <w:tcPr>
            <w:tcW w:w="20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Thương hiệu</w:t>
            </w:r>
          </w:p>
        </w:tc>
        <w:tc>
          <w:tcPr>
            <w:tcW w:w="4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LDC Coffee</w:t>
            </w:r>
          </w:p>
        </w:tc>
        <w:tc>
          <w:tcPr>
            <w:tcW w:w="42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Việt Thiên Coffee Group, có logo</w:t>
            </w:r>
          </w:p>
        </w:tc>
      </w:tr>
      <w:tr>
        <w:trPr/>
        <w:tc>
          <w:tcPr>
            <w:tcW w:w="20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Cột kỳ hạn</w:t>
            </w:r>
          </w:p>
        </w:tc>
        <w:tc>
          <w:tcPr>
            <w:tcW w:w="4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Cố định Thg1–Thg11/26 (đã quá hạn)</w:t>
            </w:r>
          </w:p>
        </w:tc>
        <w:tc>
          <w:tcPr>
            <w:tcW w:w="42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 kỳ hạn kế tiếp, tự tính; có nút chuyển kỳ</w:t>
            </w:r>
          </w:p>
        </w:tc>
      </w:tr>
      <w:tr>
        <w:trPr/>
        <w:tc>
          <w:tcPr>
            <w:tcW w:w="20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Lưu số liệu</w:t>
            </w:r>
          </w:p>
        </w:tc>
        <w:tc>
          <w:tcPr>
            <w:tcW w:w="4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Theo vị trí cột</w:t>
            </w:r>
          </w:p>
        </w:tc>
        <w:tc>
          <w:tcPr>
            <w:tcW w:w="42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Theo mã kỳ hạn (không lệch khi chuyển kỳ)</w:t>
            </w:r>
          </w:p>
        </w:tc>
      </w:tr>
      <w:tr>
        <w:trPr/>
        <w:tc>
          <w:tcPr>
            <w:tcW w:w="20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Spread K/N, N/U, U/X</w:t>
            </w:r>
          </w:p>
        </w:tc>
        <w:tc>
          <w:tcPr>
            <w:tcW w:w="4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Gõ cứng 67/36/34</w:t>
            </w:r>
          </w:p>
        </w:tc>
        <w:tc>
          <w:tcPr>
            <w:tcW w:w="42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Tính từ giá thật, có nhận diện Inverted/Contango</w:t>
            </w:r>
          </w:p>
        </w:tc>
      </w:tr>
      <w:tr>
        <w:trPr/>
        <w:tc>
          <w:tcPr>
            <w:tcW w:w="20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Bot </w:t>
            </w:r>
            <w:r>
              <w:rPr>
                <w:rStyle w:val="SourceText"/>
              </w:rPr>
              <w:t>/vithe</w:t>
            </w:r>
          </w:p>
        </w:tc>
        <w:tc>
          <w:tcPr>
            <w:tcW w:w="4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Chỉ cộng 3 dòng → </w:t>
            </w:r>
            <w:r>
              <w:rPr>
                <w:rStyle w:val="Strong"/>
              </w:rPr>
              <w:t>sai</w:t>
            </w:r>
            <w:r>
              <w:rPr/>
              <w:t xml:space="preserve"> so với web</w:t>
            </w:r>
          </w:p>
        </w:tc>
        <w:tc>
          <w:tcPr>
            <w:tcW w:w="42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Dùng chung engine → khớp web</w:t>
            </w:r>
          </w:p>
        </w:tc>
      </w:tr>
      <w:tr>
        <w:trPr/>
        <w:tc>
          <w:tcPr>
            <w:tcW w:w="20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Diff = 0, chi phí = 0</w:t>
            </w:r>
          </w:p>
        </w:tc>
        <w:tc>
          <w:tcPr>
            <w:tcW w:w="4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Bị đổi thành −50 / 700</w:t>
            </w:r>
          </w:p>
        </w:tc>
        <w:tc>
          <w:tcPr>
            <w:tcW w:w="42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Tính đúng</w:t>
            </w:r>
          </w:p>
        </w:tc>
      </w:tr>
      <w:tr>
        <w:trPr/>
        <w:tc>
          <w:tcPr>
            <w:tcW w:w="20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Kỳ hạn FOB đã lưu</w:t>
            </w:r>
          </w:p>
        </w:tc>
        <w:tc>
          <w:tcPr>
            <w:tcW w:w="4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Không nạp lại</w:t>
            </w:r>
          </w:p>
        </w:tc>
        <w:tc>
          <w:tcPr>
            <w:tcW w:w="42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Nạp lại khi mở</w:t>
            </w:r>
          </w:p>
        </w:tc>
      </w:tr>
      <w:tr>
        <w:trPr/>
        <w:tc>
          <w:tcPr>
            <w:tcW w:w="20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Giá nội địa, tỷ giá</w:t>
            </w:r>
          </w:p>
        </w:tc>
        <w:tc>
          <w:tcPr>
            <w:tcW w:w="4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Gõ cứng trong mã</w:t>
            </w:r>
          </w:p>
        </w:tc>
        <w:tc>
          <w:tcPr>
            <w:tcW w:w="42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Nhập tay, có lưu</w:t>
            </w:r>
          </w:p>
        </w:tc>
      </w:tr>
      <w:tr>
        <w:trPr/>
        <w:tc>
          <w:tcPr>
            <w:tcW w:w="20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Bảo mật</w:t>
            </w:r>
          </w:p>
        </w:tc>
        <w:tc>
          <w:tcPr>
            <w:tcW w:w="4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Trả token ra web; CORS mở; có thể đọc file ngoài</w:t>
            </w:r>
          </w:p>
        </w:tc>
        <w:tc>
          <w:tcPr>
            <w:tcW w:w="42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Token được che; chặn đọc file ngoài </w:t>
            </w:r>
            <w:r>
              <w:rPr>
                <w:rStyle w:val="SourceText"/>
              </w:rPr>
              <w:t>public</w:t>
            </w:r>
          </w:p>
        </w:tc>
      </w:tr>
      <w:tr>
        <w:trPr/>
        <w:tc>
          <w:tcPr>
            <w:tcW w:w="20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Trợ lý / hướng dẫn</w:t>
            </w:r>
          </w:p>
        </w:tc>
        <w:tc>
          <w:tcPr>
            <w:tcW w:w="4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Không có</w:t>
            </w:r>
          </w:p>
        </w:tc>
        <w:tc>
          <w:tcPr>
            <w:tcW w:w="42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Trợ lý 4 thẻ gắn trong hệ thống</w:t>
            </w:r>
          </w:p>
        </w:tc>
      </w:tr>
      <w:tr>
        <w:trPr/>
        <w:tc>
          <w:tcPr>
            <w:tcW w:w="206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Kiểm thử</w:t>
            </w:r>
          </w:p>
        </w:tc>
        <w:tc>
          <w:tcPr>
            <w:tcW w:w="424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Không có</w:t>
            </w:r>
          </w:p>
        </w:tc>
        <w:tc>
          <w:tcPr>
            <w:tcW w:w="422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test_engine.js</w:t>
            </w:r>
            <w:r>
              <w:rPr/>
              <w:t xml:space="preserve"> (15 kiểm thử)</w:t>
            </w:r>
          </w:p>
        </w:tc>
      </w:tr>
    </w:tbl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jc w:val="center"/>
      <w:outlineLvl w:val="0"/>
    </w:pPr>
    <w:rPr>
      <w:rFonts w:ascii="Liberation Serif" w:hAnsi="Liberation Serif" w:eastAsia="NSimSun" w:cs="Arial"/>
      <w:b/>
      <w:bCs/>
      <w:color w:val="1F4E3D"/>
      <w:sz w:val="34"/>
      <w:szCs w:val="34"/>
    </w:rPr>
  </w:style>
  <w:style w:type="paragraph" w:styleId="Heading2">
    <w:name w:val="heading 2"/>
    <w:basedOn w:val="Heading"/>
    <w:next w:val="BodyText"/>
    <w:qFormat/>
    <w:pPr>
      <w:pBdr>
        <w:bottom w:val="single" w:sz="2" w:space="1" w:color="1F4E3D"/>
      </w:pBdr>
      <w:spacing w:before="360" w:after="120"/>
      <w:outlineLvl w:val="1"/>
    </w:pPr>
    <w:rPr>
      <w:rFonts w:ascii="Liberation Serif" w:hAnsi="Liberation Serif" w:eastAsia="NSimSun" w:cs="Arial"/>
      <w:b/>
      <w:bCs/>
      <w:color w:val="1F4E3D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color w:val="2E6B4F"/>
      <w:sz w:val="25"/>
      <w:szCs w:val="25"/>
    </w:rPr>
  </w:style>
  <w:style w:type="character" w:styleId="SourceText">
    <w:name w:val="Source Text"/>
    <w:qFormat/>
    <w:rPr>
      <w:rFonts w:ascii="Consolas" w:hAnsi="Consolas" w:eastAsia="Consolas" w:cs="Consolas"/>
      <w:sz w:val="20"/>
      <w:szCs w:val="20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lockQuotation">
    <w:name w:val="Block Quotation"/>
    <w:basedOn w:val="Normal"/>
    <w:qFormat/>
    <w:pPr>
      <w:pBdr>
        <w:left w:val="single" w:sz="18" w:space="8" w:color="2E6B4F"/>
      </w:pBdr>
      <w:spacing w:before="0" w:after="283"/>
      <w:ind w:hanging="0" w:left="567" w:right="567"/>
    </w:pPr>
    <w:rPr>
      <w:color w:val="333333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2"/>
      <w:szCs w:val="22"/>
    </w:rPr>
  </w:style>
  <w:style w:type="paragraph" w:styleId="TableHeading">
    <w:name w:val="Table Heading"/>
    <w:basedOn w:val="TableContents"/>
    <w:qFormat/>
    <w:pPr>
      <w:suppressLineNumbers/>
      <w:shd w:fill="DCEBD9" w:val="clear"/>
      <w:jc w:val="center"/>
    </w:pPr>
    <w:rPr>
      <w:b/>
      <w:bCs/>
      <w:sz w:val="22"/>
      <w:szCs w:val="2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3456/" TargetMode="External"/><Relationship Id="rId3" Type="http://schemas.openxmlformats.org/officeDocument/2006/relationships/hyperlink" Target="https://nodejs.org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