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5E0" w:rsidRPr="007C1491" w:rsidRDefault="007C1491" w:rsidP="007C1491">
      <w:pPr>
        <w:jc w:val="center"/>
        <w:rPr>
          <w:rFonts w:ascii="Arial" w:hAnsi="Arial" w:cs="Arial"/>
          <w:b/>
          <w:sz w:val="40"/>
          <w:szCs w:val="40"/>
        </w:rPr>
      </w:pPr>
      <w:r w:rsidRPr="007C1491">
        <w:rPr>
          <w:rFonts w:ascii="Arial" w:hAnsi="Arial" w:cs="Arial"/>
          <w:b/>
          <w:sz w:val="40"/>
          <w:szCs w:val="40"/>
        </w:rPr>
        <w:t>TÀI LIỆU CHUẨN VIẾT MÃ</w:t>
      </w:r>
    </w:p>
    <w:p w:rsidR="007C1491" w:rsidRDefault="007C1491"/>
    <w:p w:rsidR="00AB6CAB" w:rsidRDefault="0072437A" w:rsidP="00AB6CAB">
      <w:pPr>
        <w:pStyle w:val="oancuaDanhsach"/>
        <w:numPr>
          <w:ilvl w:val="0"/>
          <w:numId w:val="1"/>
        </w:numPr>
      </w:pPr>
      <w:r>
        <w:t>Sử dụng quy chuẩn “Pascal case” để đặt tên lớp.</w:t>
      </w:r>
      <w:r w:rsidR="00BD7606">
        <w:t xml:space="preserve"> (Thêm tiền tố DTO_ , DAL_ , BLL_ , GUI_ đối với mô hình 3 lớp)</w:t>
      </w:r>
      <w:bookmarkStart w:id="0" w:name="_GoBack"/>
      <w:bookmarkEnd w:id="0"/>
    </w:p>
    <w:p w:rsidR="00AB6CAB" w:rsidRDefault="00AB6CAB" w:rsidP="00AB6CAB">
      <w:r>
        <w:rPr>
          <w:noProof/>
        </w:rPr>
        <w:drawing>
          <wp:inline distT="0" distB="0" distL="0" distR="0" wp14:anchorId="62910AF4" wp14:editId="17DE31DC">
            <wp:extent cx="3857625" cy="107632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1076325"/>
                    </a:xfrm>
                    <a:prstGeom prst="rect">
                      <a:avLst/>
                    </a:prstGeom>
                  </pic:spPr>
                </pic:pic>
              </a:graphicData>
            </a:graphic>
          </wp:inline>
        </w:drawing>
      </w:r>
    </w:p>
    <w:p w:rsidR="0072437A" w:rsidRDefault="0072437A" w:rsidP="00AB6CAB">
      <w:pPr>
        <w:pStyle w:val="oancuaDanhsach"/>
        <w:numPr>
          <w:ilvl w:val="0"/>
          <w:numId w:val="1"/>
        </w:numPr>
      </w:pPr>
      <w:r>
        <w:t>Sử dụng quy chuẩn “Pascal case” để đặt tên phương thức.</w:t>
      </w:r>
    </w:p>
    <w:p w:rsidR="00AB6CAB" w:rsidRDefault="00AB6CAB" w:rsidP="00AB6CAB">
      <w:r>
        <w:rPr>
          <w:noProof/>
        </w:rPr>
        <w:drawing>
          <wp:inline distT="0" distB="0" distL="0" distR="0" wp14:anchorId="6E1C9470" wp14:editId="57D29644">
            <wp:extent cx="3962400" cy="11811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400" cy="1181100"/>
                    </a:xfrm>
                    <a:prstGeom prst="rect">
                      <a:avLst/>
                    </a:prstGeom>
                  </pic:spPr>
                </pic:pic>
              </a:graphicData>
            </a:graphic>
          </wp:inline>
        </w:drawing>
      </w:r>
    </w:p>
    <w:p w:rsidR="0072437A" w:rsidRDefault="0072437A" w:rsidP="007C1491">
      <w:pPr>
        <w:pStyle w:val="oancuaDanhsach"/>
        <w:numPr>
          <w:ilvl w:val="0"/>
          <w:numId w:val="1"/>
        </w:numPr>
      </w:pPr>
      <w:r>
        <w:t>Sử dụng quy chuẩn “Camel case” để đặt tên biến và tham số của phương thức.</w:t>
      </w:r>
    </w:p>
    <w:p w:rsidR="00AB6CAB" w:rsidRDefault="00AB6CAB" w:rsidP="00AB6CAB">
      <w:r>
        <w:rPr>
          <w:noProof/>
        </w:rPr>
        <w:drawing>
          <wp:inline distT="0" distB="0" distL="0" distR="0" wp14:anchorId="6A2A1B60" wp14:editId="17E17B67">
            <wp:extent cx="5791200" cy="14478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1200" cy="1447800"/>
                    </a:xfrm>
                    <a:prstGeom prst="rect">
                      <a:avLst/>
                    </a:prstGeom>
                  </pic:spPr>
                </pic:pic>
              </a:graphicData>
            </a:graphic>
          </wp:inline>
        </w:drawing>
      </w:r>
    </w:p>
    <w:p w:rsidR="0072437A" w:rsidRDefault="0072437A" w:rsidP="007C1491">
      <w:pPr>
        <w:pStyle w:val="oancuaDanhsach"/>
        <w:numPr>
          <w:ilvl w:val="0"/>
          <w:numId w:val="1"/>
        </w:numPr>
      </w:pPr>
      <w:r>
        <w:t>Sử dụng tiền tố “I” và quy chuẩn “Pascal case” khi đặt tên interface.</w:t>
      </w:r>
    </w:p>
    <w:p w:rsidR="00AB6CAB" w:rsidRDefault="00AB6CAB" w:rsidP="00AB6CAB">
      <w:r>
        <w:tab/>
      </w:r>
      <w:r>
        <w:rPr>
          <w:noProof/>
        </w:rPr>
        <w:drawing>
          <wp:inline distT="0" distB="0" distL="0" distR="0" wp14:anchorId="1760FF2C" wp14:editId="0BD9888E">
            <wp:extent cx="2209800" cy="485775"/>
            <wp:effectExtent l="0" t="0" r="0"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800" cy="485775"/>
                    </a:xfrm>
                    <a:prstGeom prst="rect">
                      <a:avLst/>
                    </a:prstGeom>
                  </pic:spPr>
                </pic:pic>
              </a:graphicData>
            </a:graphic>
          </wp:inline>
        </w:drawing>
      </w:r>
    </w:p>
    <w:p w:rsidR="0028455A" w:rsidRDefault="0028455A" w:rsidP="007C1491">
      <w:pPr>
        <w:pStyle w:val="oancuaDanhsach"/>
        <w:numPr>
          <w:ilvl w:val="0"/>
          <w:numId w:val="1"/>
        </w:numPr>
      </w:pPr>
      <w:r>
        <w:t>Sử dụng quy chuẩn Pascal case” để đặt tên file.</w:t>
      </w:r>
    </w:p>
    <w:p w:rsidR="0072437A" w:rsidRDefault="0072437A" w:rsidP="007C1491">
      <w:pPr>
        <w:pStyle w:val="oancuaDanhsach"/>
        <w:numPr>
          <w:ilvl w:val="0"/>
          <w:numId w:val="1"/>
        </w:numPr>
      </w:pPr>
      <w:r>
        <w:t>Không sử dụng kí hiệu Hungary để đặt tên biến.</w:t>
      </w:r>
    </w:p>
    <w:p w:rsidR="00586232" w:rsidRDefault="00586232" w:rsidP="00586232">
      <w:r>
        <w:tab/>
      </w:r>
      <w:r>
        <w:rPr>
          <w:noProof/>
        </w:rPr>
        <w:drawing>
          <wp:inline distT="0" distB="0" distL="0" distR="0" wp14:anchorId="024B4E68" wp14:editId="3D8AC86E">
            <wp:extent cx="2609850" cy="647700"/>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647700"/>
                    </a:xfrm>
                    <a:prstGeom prst="rect">
                      <a:avLst/>
                    </a:prstGeom>
                  </pic:spPr>
                </pic:pic>
              </a:graphicData>
            </a:graphic>
          </wp:inline>
        </w:drawing>
      </w:r>
    </w:p>
    <w:p w:rsidR="006B074C" w:rsidRDefault="006B074C" w:rsidP="007C1491">
      <w:pPr>
        <w:pStyle w:val="oancuaDanhsach"/>
        <w:numPr>
          <w:ilvl w:val="0"/>
          <w:numId w:val="1"/>
        </w:numPr>
      </w:pPr>
      <w:r>
        <w:t>Sử dụng các từ có ý nghĩa, mô tả để đặt tên biến. Không sử dụng từ viết tắt.</w:t>
      </w:r>
    </w:p>
    <w:p w:rsidR="00586232" w:rsidRDefault="00586232" w:rsidP="00586232">
      <w:r>
        <w:lastRenderedPageBreak/>
        <w:tab/>
      </w:r>
      <w:r>
        <w:rPr>
          <w:noProof/>
        </w:rPr>
        <w:drawing>
          <wp:inline distT="0" distB="0" distL="0" distR="0" wp14:anchorId="7DB26C2A" wp14:editId="3585DA1D">
            <wp:extent cx="2343150" cy="733425"/>
            <wp:effectExtent l="0" t="0" r="0" b="952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3150" cy="733425"/>
                    </a:xfrm>
                    <a:prstGeom prst="rect">
                      <a:avLst/>
                    </a:prstGeom>
                  </pic:spPr>
                </pic:pic>
              </a:graphicData>
            </a:graphic>
          </wp:inline>
        </w:drawing>
      </w:r>
    </w:p>
    <w:p w:rsidR="006B074C" w:rsidRDefault="006B074C" w:rsidP="007C1491">
      <w:pPr>
        <w:pStyle w:val="oancuaDanhsach"/>
        <w:numPr>
          <w:ilvl w:val="0"/>
          <w:numId w:val="1"/>
        </w:numPr>
      </w:pPr>
      <w:r>
        <w:t>Không sử dụng các viết ký tự đơn như I, n, s … Sử dụng các tên như: index, temp. Ngoại lệ: nếu biến chỉ được làm bộ đếm cho phép lặp và không sử dụng ở bất kỳ nơi nào khác trong vòng lặp.</w:t>
      </w:r>
    </w:p>
    <w:p w:rsidR="006B074C" w:rsidRDefault="006B074C" w:rsidP="007C1491">
      <w:pPr>
        <w:pStyle w:val="oancuaDanhsach"/>
        <w:numPr>
          <w:ilvl w:val="0"/>
          <w:numId w:val="1"/>
        </w:numPr>
      </w:pPr>
      <w:r>
        <w:t>Không sử dụng dấu gạch dưới (_) cho tên biến cục bộ.</w:t>
      </w:r>
    </w:p>
    <w:p w:rsidR="006B074C" w:rsidRDefault="006B074C" w:rsidP="007C1491">
      <w:pPr>
        <w:pStyle w:val="oancuaDanhsach"/>
        <w:numPr>
          <w:ilvl w:val="0"/>
          <w:numId w:val="1"/>
        </w:numPr>
      </w:pPr>
      <w:r>
        <w:t>Tất cả các biến thành viên phải được bắt đầu bằng dấu gạch dưới (_) để có thể xác định chúng từ các biến cục bộ khác.</w:t>
      </w:r>
    </w:p>
    <w:p w:rsidR="006B074C" w:rsidRDefault="006B074C" w:rsidP="007C1491">
      <w:pPr>
        <w:pStyle w:val="oancuaDanhsach"/>
        <w:numPr>
          <w:ilvl w:val="0"/>
          <w:numId w:val="1"/>
        </w:numPr>
      </w:pPr>
      <w:r>
        <w:t>Không sử dụng tên biến trùng với từ khóa.</w:t>
      </w:r>
    </w:p>
    <w:p w:rsidR="006B074C" w:rsidRDefault="006B074C" w:rsidP="007C1491">
      <w:pPr>
        <w:pStyle w:val="oancuaDanhsach"/>
        <w:numPr>
          <w:ilvl w:val="0"/>
          <w:numId w:val="1"/>
        </w:numPr>
      </w:pPr>
      <w:r>
        <w:t>Các biến, thuộc tính, phương thức kiểu boolean thêm tiền tố “is” hoặc các tiền tố tương tự.</w:t>
      </w:r>
    </w:p>
    <w:p w:rsidR="00586232" w:rsidRDefault="00586232" w:rsidP="00586232">
      <w:r>
        <w:tab/>
      </w:r>
      <w:r>
        <w:rPr>
          <w:noProof/>
        </w:rPr>
        <w:drawing>
          <wp:inline distT="0" distB="0" distL="0" distR="0" wp14:anchorId="69D1C6C8" wp14:editId="2DA54F68">
            <wp:extent cx="3886200" cy="46672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466725"/>
                    </a:xfrm>
                    <a:prstGeom prst="rect">
                      <a:avLst/>
                    </a:prstGeom>
                  </pic:spPr>
                </pic:pic>
              </a:graphicData>
            </a:graphic>
          </wp:inline>
        </w:drawing>
      </w:r>
    </w:p>
    <w:p w:rsidR="00E17029" w:rsidRDefault="00E17029" w:rsidP="007C1491">
      <w:pPr>
        <w:pStyle w:val="oancuaDanhsach"/>
        <w:numPr>
          <w:ilvl w:val="0"/>
          <w:numId w:val="1"/>
        </w:numPr>
      </w:pPr>
      <w:r>
        <w:t>Tên Namespace phải theo mẫu chuẩn.</w:t>
      </w:r>
    </w:p>
    <w:p w:rsidR="00E17029" w:rsidRDefault="00E17029" w:rsidP="007C1491">
      <w:pPr>
        <w:pStyle w:val="oancuaDanhsach"/>
        <w:numPr>
          <w:ilvl w:val="0"/>
          <w:numId w:val="1"/>
        </w:numPr>
      </w:pPr>
      <w:r>
        <w:t>Sử dụng tiền tố thích hợp cho các thành phần UI để có thể xác định chúng từ phần còn lại cảu biến.</w:t>
      </w:r>
    </w:p>
    <w:tbl>
      <w:tblPr>
        <w:tblStyle w:val="LiBang"/>
        <w:tblW w:w="0" w:type="auto"/>
        <w:tblLook w:val="04A0" w:firstRow="1" w:lastRow="0" w:firstColumn="1" w:lastColumn="0" w:noHBand="0" w:noVBand="1"/>
      </w:tblPr>
      <w:tblGrid>
        <w:gridCol w:w="4675"/>
        <w:gridCol w:w="4675"/>
      </w:tblGrid>
      <w:tr w:rsidR="00586232" w:rsidTr="00586232">
        <w:tc>
          <w:tcPr>
            <w:tcW w:w="4675" w:type="dxa"/>
          </w:tcPr>
          <w:p w:rsidR="00586232" w:rsidRPr="00586232" w:rsidRDefault="00586232" w:rsidP="00586232">
            <w:pPr>
              <w:jc w:val="center"/>
              <w:rPr>
                <w:b/>
              </w:rPr>
            </w:pPr>
            <w:r w:rsidRPr="00586232">
              <w:rPr>
                <w:b/>
              </w:rPr>
              <w:t>Control</w:t>
            </w:r>
          </w:p>
        </w:tc>
        <w:tc>
          <w:tcPr>
            <w:tcW w:w="4675" w:type="dxa"/>
          </w:tcPr>
          <w:p w:rsidR="00586232" w:rsidRPr="00586232" w:rsidRDefault="00586232" w:rsidP="00586232">
            <w:pPr>
              <w:jc w:val="center"/>
              <w:rPr>
                <w:b/>
              </w:rPr>
            </w:pPr>
            <w:r w:rsidRPr="00586232">
              <w:rPr>
                <w:b/>
              </w:rPr>
              <w:t>Prefix</w:t>
            </w:r>
          </w:p>
        </w:tc>
      </w:tr>
      <w:tr w:rsidR="00586232" w:rsidTr="00586232">
        <w:tc>
          <w:tcPr>
            <w:tcW w:w="4675" w:type="dxa"/>
          </w:tcPr>
          <w:p w:rsidR="00586232" w:rsidRDefault="00586232" w:rsidP="00586232">
            <w:pPr>
              <w:jc w:val="center"/>
            </w:pPr>
            <w:r>
              <w:t>Label</w:t>
            </w:r>
          </w:p>
        </w:tc>
        <w:tc>
          <w:tcPr>
            <w:tcW w:w="4675" w:type="dxa"/>
          </w:tcPr>
          <w:p w:rsidR="00586232" w:rsidRDefault="00586232" w:rsidP="00586232">
            <w:pPr>
              <w:jc w:val="center"/>
            </w:pPr>
            <w:r>
              <w:t>lbl</w:t>
            </w:r>
          </w:p>
        </w:tc>
      </w:tr>
      <w:tr w:rsidR="00586232" w:rsidTr="00586232">
        <w:tc>
          <w:tcPr>
            <w:tcW w:w="4675" w:type="dxa"/>
          </w:tcPr>
          <w:p w:rsidR="00586232" w:rsidRDefault="00586232" w:rsidP="00586232">
            <w:pPr>
              <w:jc w:val="center"/>
            </w:pPr>
            <w:r>
              <w:t>Textbox</w:t>
            </w:r>
          </w:p>
        </w:tc>
        <w:tc>
          <w:tcPr>
            <w:tcW w:w="4675" w:type="dxa"/>
          </w:tcPr>
          <w:p w:rsidR="00586232" w:rsidRDefault="00586232" w:rsidP="00586232">
            <w:pPr>
              <w:jc w:val="center"/>
            </w:pPr>
            <w:r>
              <w:t>txt</w:t>
            </w:r>
          </w:p>
        </w:tc>
      </w:tr>
      <w:tr w:rsidR="00586232" w:rsidTr="00586232">
        <w:tc>
          <w:tcPr>
            <w:tcW w:w="4675" w:type="dxa"/>
          </w:tcPr>
          <w:p w:rsidR="00586232" w:rsidRDefault="00586232" w:rsidP="00586232">
            <w:pPr>
              <w:jc w:val="center"/>
            </w:pPr>
            <w:r>
              <w:t>DataGrid</w:t>
            </w:r>
          </w:p>
        </w:tc>
        <w:tc>
          <w:tcPr>
            <w:tcW w:w="4675" w:type="dxa"/>
          </w:tcPr>
          <w:p w:rsidR="00586232" w:rsidRDefault="00586232" w:rsidP="00586232">
            <w:pPr>
              <w:jc w:val="center"/>
            </w:pPr>
            <w:r>
              <w:t>gtg</w:t>
            </w:r>
          </w:p>
        </w:tc>
      </w:tr>
      <w:tr w:rsidR="00586232" w:rsidTr="00586232">
        <w:tc>
          <w:tcPr>
            <w:tcW w:w="4675" w:type="dxa"/>
          </w:tcPr>
          <w:p w:rsidR="00586232" w:rsidRDefault="00586232" w:rsidP="00586232">
            <w:pPr>
              <w:jc w:val="center"/>
            </w:pPr>
            <w:r>
              <w:t>Button</w:t>
            </w:r>
          </w:p>
        </w:tc>
        <w:tc>
          <w:tcPr>
            <w:tcW w:w="4675" w:type="dxa"/>
          </w:tcPr>
          <w:p w:rsidR="00586232" w:rsidRDefault="00586232" w:rsidP="00586232">
            <w:pPr>
              <w:jc w:val="center"/>
            </w:pPr>
            <w:r>
              <w:t>btn</w:t>
            </w:r>
          </w:p>
        </w:tc>
      </w:tr>
      <w:tr w:rsidR="00586232" w:rsidTr="00586232">
        <w:tc>
          <w:tcPr>
            <w:tcW w:w="4675" w:type="dxa"/>
          </w:tcPr>
          <w:p w:rsidR="00586232" w:rsidRDefault="00586232" w:rsidP="00586232">
            <w:pPr>
              <w:jc w:val="center"/>
            </w:pPr>
            <w:r>
              <w:t>ImageButton</w:t>
            </w:r>
          </w:p>
        </w:tc>
        <w:tc>
          <w:tcPr>
            <w:tcW w:w="4675" w:type="dxa"/>
          </w:tcPr>
          <w:p w:rsidR="00586232" w:rsidRDefault="00586232" w:rsidP="00586232">
            <w:pPr>
              <w:jc w:val="center"/>
            </w:pPr>
            <w:r>
              <w:t>imb</w:t>
            </w:r>
          </w:p>
        </w:tc>
      </w:tr>
      <w:tr w:rsidR="00586232" w:rsidTr="00586232">
        <w:tc>
          <w:tcPr>
            <w:tcW w:w="4675" w:type="dxa"/>
          </w:tcPr>
          <w:p w:rsidR="00586232" w:rsidRDefault="00586232" w:rsidP="00586232">
            <w:pPr>
              <w:jc w:val="center"/>
            </w:pPr>
            <w:r>
              <w:t>HypeLink</w:t>
            </w:r>
          </w:p>
        </w:tc>
        <w:tc>
          <w:tcPr>
            <w:tcW w:w="4675" w:type="dxa"/>
          </w:tcPr>
          <w:p w:rsidR="00586232" w:rsidRDefault="00586232" w:rsidP="00586232">
            <w:pPr>
              <w:jc w:val="center"/>
            </w:pPr>
            <w:r>
              <w:t>hlk</w:t>
            </w:r>
          </w:p>
        </w:tc>
      </w:tr>
      <w:tr w:rsidR="00586232" w:rsidTr="00586232">
        <w:tc>
          <w:tcPr>
            <w:tcW w:w="4675" w:type="dxa"/>
          </w:tcPr>
          <w:p w:rsidR="00586232" w:rsidRDefault="00586232" w:rsidP="00586232">
            <w:pPr>
              <w:jc w:val="center"/>
            </w:pPr>
            <w:r>
              <w:t>DropDownList</w:t>
            </w:r>
          </w:p>
        </w:tc>
        <w:tc>
          <w:tcPr>
            <w:tcW w:w="4675" w:type="dxa"/>
          </w:tcPr>
          <w:p w:rsidR="00586232" w:rsidRDefault="00586232" w:rsidP="00586232">
            <w:pPr>
              <w:jc w:val="center"/>
            </w:pPr>
            <w:r>
              <w:t>ddl</w:t>
            </w:r>
          </w:p>
        </w:tc>
      </w:tr>
      <w:tr w:rsidR="00586232" w:rsidTr="00586232">
        <w:tc>
          <w:tcPr>
            <w:tcW w:w="4675" w:type="dxa"/>
          </w:tcPr>
          <w:p w:rsidR="00586232" w:rsidRDefault="00586232" w:rsidP="00586232">
            <w:pPr>
              <w:jc w:val="center"/>
            </w:pPr>
            <w:r>
              <w:t>ListBox</w:t>
            </w:r>
          </w:p>
        </w:tc>
        <w:tc>
          <w:tcPr>
            <w:tcW w:w="4675" w:type="dxa"/>
          </w:tcPr>
          <w:p w:rsidR="00586232" w:rsidRDefault="00586232" w:rsidP="00586232">
            <w:pPr>
              <w:jc w:val="center"/>
            </w:pPr>
            <w:r>
              <w:t>lst</w:t>
            </w:r>
          </w:p>
        </w:tc>
      </w:tr>
      <w:tr w:rsidR="00586232" w:rsidTr="00586232">
        <w:tc>
          <w:tcPr>
            <w:tcW w:w="4675" w:type="dxa"/>
          </w:tcPr>
          <w:p w:rsidR="00586232" w:rsidRDefault="00586232" w:rsidP="00586232">
            <w:pPr>
              <w:jc w:val="center"/>
            </w:pPr>
            <w:r>
              <w:t>DataList</w:t>
            </w:r>
          </w:p>
        </w:tc>
        <w:tc>
          <w:tcPr>
            <w:tcW w:w="4675" w:type="dxa"/>
          </w:tcPr>
          <w:p w:rsidR="00586232" w:rsidRDefault="00586232" w:rsidP="00586232">
            <w:pPr>
              <w:jc w:val="center"/>
            </w:pPr>
            <w:r>
              <w:t>dtl</w:t>
            </w:r>
          </w:p>
        </w:tc>
      </w:tr>
      <w:tr w:rsidR="00586232" w:rsidTr="00586232">
        <w:tc>
          <w:tcPr>
            <w:tcW w:w="4675" w:type="dxa"/>
          </w:tcPr>
          <w:p w:rsidR="00586232" w:rsidRDefault="00586232" w:rsidP="00586232">
            <w:pPr>
              <w:jc w:val="center"/>
            </w:pPr>
            <w:r>
              <w:t>Repeater</w:t>
            </w:r>
          </w:p>
        </w:tc>
        <w:tc>
          <w:tcPr>
            <w:tcW w:w="4675" w:type="dxa"/>
          </w:tcPr>
          <w:p w:rsidR="00586232" w:rsidRDefault="00586232" w:rsidP="00586232">
            <w:pPr>
              <w:jc w:val="center"/>
            </w:pPr>
            <w:r>
              <w:t>rep</w:t>
            </w:r>
          </w:p>
        </w:tc>
      </w:tr>
      <w:tr w:rsidR="00586232" w:rsidTr="00586232">
        <w:tc>
          <w:tcPr>
            <w:tcW w:w="4675" w:type="dxa"/>
          </w:tcPr>
          <w:p w:rsidR="00586232" w:rsidRDefault="00586232" w:rsidP="00586232">
            <w:pPr>
              <w:jc w:val="center"/>
            </w:pPr>
            <w:r>
              <w:t>Checkbox</w:t>
            </w:r>
          </w:p>
        </w:tc>
        <w:tc>
          <w:tcPr>
            <w:tcW w:w="4675" w:type="dxa"/>
          </w:tcPr>
          <w:p w:rsidR="00586232" w:rsidRDefault="00586232" w:rsidP="00586232">
            <w:pPr>
              <w:jc w:val="center"/>
            </w:pPr>
            <w:r>
              <w:t>chk</w:t>
            </w:r>
          </w:p>
        </w:tc>
      </w:tr>
      <w:tr w:rsidR="00586232" w:rsidTr="00586232">
        <w:tc>
          <w:tcPr>
            <w:tcW w:w="4675" w:type="dxa"/>
          </w:tcPr>
          <w:p w:rsidR="00586232" w:rsidRDefault="00586232" w:rsidP="00586232">
            <w:pPr>
              <w:jc w:val="center"/>
            </w:pPr>
            <w:r>
              <w:t>CheckboxList</w:t>
            </w:r>
          </w:p>
        </w:tc>
        <w:tc>
          <w:tcPr>
            <w:tcW w:w="4675" w:type="dxa"/>
          </w:tcPr>
          <w:p w:rsidR="00586232" w:rsidRDefault="00586232" w:rsidP="00586232">
            <w:pPr>
              <w:jc w:val="center"/>
            </w:pPr>
            <w:r>
              <w:t>cbl</w:t>
            </w:r>
          </w:p>
        </w:tc>
      </w:tr>
      <w:tr w:rsidR="00586232" w:rsidTr="00586232">
        <w:tc>
          <w:tcPr>
            <w:tcW w:w="4675" w:type="dxa"/>
          </w:tcPr>
          <w:p w:rsidR="00586232" w:rsidRDefault="00586232" w:rsidP="00586232">
            <w:pPr>
              <w:jc w:val="center"/>
            </w:pPr>
            <w:r>
              <w:t>RadioButton</w:t>
            </w:r>
          </w:p>
        </w:tc>
        <w:tc>
          <w:tcPr>
            <w:tcW w:w="4675" w:type="dxa"/>
          </w:tcPr>
          <w:p w:rsidR="00586232" w:rsidRDefault="00586232" w:rsidP="00586232">
            <w:pPr>
              <w:jc w:val="center"/>
            </w:pPr>
            <w:r>
              <w:t>rdo</w:t>
            </w:r>
          </w:p>
        </w:tc>
      </w:tr>
      <w:tr w:rsidR="00586232" w:rsidTr="00586232">
        <w:tc>
          <w:tcPr>
            <w:tcW w:w="4675" w:type="dxa"/>
          </w:tcPr>
          <w:p w:rsidR="00586232" w:rsidRDefault="00586232" w:rsidP="00586232">
            <w:pPr>
              <w:jc w:val="center"/>
            </w:pPr>
            <w:r>
              <w:t>RadioButtonList</w:t>
            </w:r>
          </w:p>
        </w:tc>
        <w:tc>
          <w:tcPr>
            <w:tcW w:w="4675" w:type="dxa"/>
          </w:tcPr>
          <w:p w:rsidR="00586232" w:rsidRDefault="00586232" w:rsidP="00586232">
            <w:pPr>
              <w:jc w:val="center"/>
            </w:pPr>
            <w:r>
              <w:t>rdl</w:t>
            </w:r>
          </w:p>
        </w:tc>
      </w:tr>
      <w:tr w:rsidR="00586232" w:rsidTr="00586232">
        <w:tc>
          <w:tcPr>
            <w:tcW w:w="4675" w:type="dxa"/>
          </w:tcPr>
          <w:p w:rsidR="00586232" w:rsidRDefault="00586232" w:rsidP="00586232">
            <w:pPr>
              <w:jc w:val="center"/>
            </w:pPr>
            <w:r>
              <w:t>Image</w:t>
            </w:r>
          </w:p>
        </w:tc>
        <w:tc>
          <w:tcPr>
            <w:tcW w:w="4675" w:type="dxa"/>
          </w:tcPr>
          <w:p w:rsidR="00586232" w:rsidRDefault="00586232" w:rsidP="00586232">
            <w:pPr>
              <w:jc w:val="center"/>
            </w:pPr>
            <w:r>
              <w:t>img</w:t>
            </w:r>
          </w:p>
        </w:tc>
      </w:tr>
      <w:tr w:rsidR="00586232" w:rsidTr="00586232">
        <w:tc>
          <w:tcPr>
            <w:tcW w:w="4675" w:type="dxa"/>
          </w:tcPr>
          <w:p w:rsidR="00586232" w:rsidRDefault="00586232" w:rsidP="00586232">
            <w:pPr>
              <w:jc w:val="center"/>
            </w:pPr>
            <w:r>
              <w:t>Panel</w:t>
            </w:r>
          </w:p>
        </w:tc>
        <w:tc>
          <w:tcPr>
            <w:tcW w:w="4675" w:type="dxa"/>
          </w:tcPr>
          <w:p w:rsidR="00586232" w:rsidRDefault="00586232" w:rsidP="00586232">
            <w:pPr>
              <w:jc w:val="center"/>
            </w:pPr>
            <w:r>
              <w:t>pnl</w:t>
            </w:r>
          </w:p>
        </w:tc>
      </w:tr>
      <w:tr w:rsidR="00586232" w:rsidTr="00586232">
        <w:tc>
          <w:tcPr>
            <w:tcW w:w="4675" w:type="dxa"/>
          </w:tcPr>
          <w:p w:rsidR="00586232" w:rsidRDefault="00586232" w:rsidP="00586232">
            <w:pPr>
              <w:jc w:val="center"/>
            </w:pPr>
            <w:r>
              <w:t>PlaceHolder</w:t>
            </w:r>
          </w:p>
        </w:tc>
        <w:tc>
          <w:tcPr>
            <w:tcW w:w="4675" w:type="dxa"/>
          </w:tcPr>
          <w:p w:rsidR="00586232" w:rsidRDefault="00586232" w:rsidP="00586232">
            <w:pPr>
              <w:jc w:val="center"/>
            </w:pPr>
            <w:r>
              <w:t>phd</w:t>
            </w:r>
          </w:p>
        </w:tc>
      </w:tr>
      <w:tr w:rsidR="00586232" w:rsidTr="00586232">
        <w:tc>
          <w:tcPr>
            <w:tcW w:w="4675" w:type="dxa"/>
          </w:tcPr>
          <w:p w:rsidR="00586232" w:rsidRDefault="00586232" w:rsidP="00586232">
            <w:pPr>
              <w:jc w:val="center"/>
            </w:pPr>
            <w:r>
              <w:t>Table</w:t>
            </w:r>
          </w:p>
        </w:tc>
        <w:tc>
          <w:tcPr>
            <w:tcW w:w="4675" w:type="dxa"/>
          </w:tcPr>
          <w:p w:rsidR="00586232" w:rsidRDefault="00586232" w:rsidP="00586232">
            <w:pPr>
              <w:jc w:val="center"/>
            </w:pPr>
            <w:r>
              <w:t>tbl</w:t>
            </w:r>
          </w:p>
        </w:tc>
      </w:tr>
      <w:tr w:rsidR="00586232" w:rsidTr="00586232">
        <w:tc>
          <w:tcPr>
            <w:tcW w:w="4675" w:type="dxa"/>
          </w:tcPr>
          <w:p w:rsidR="00586232" w:rsidRDefault="00586232" w:rsidP="00586232">
            <w:pPr>
              <w:jc w:val="center"/>
            </w:pPr>
            <w:r>
              <w:t>Validators</w:t>
            </w:r>
          </w:p>
        </w:tc>
        <w:tc>
          <w:tcPr>
            <w:tcW w:w="4675" w:type="dxa"/>
          </w:tcPr>
          <w:p w:rsidR="00586232" w:rsidRDefault="00586232" w:rsidP="00586232">
            <w:pPr>
              <w:jc w:val="center"/>
            </w:pPr>
            <w:r>
              <w:t>val</w:t>
            </w:r>
          </w:p>
        </w:tc>
      </w:tr>
    </w:tbl>
    <w:p w:rsidR="00586232" w:rsidRDefault="00586232" w:rsidP="00586232"/>
    <w:p w:rsidR="00E17029" w:rsidRDefault="00E17029" w:rsidP="0028455A">
      <w:pPr>
        <w:pStyle w:val="oancuaDanhsach"/>
        <w:numPr>
          <w:ilvl w:val="0"/>
          <w:numId w:val="1"/>
        </w:numPr>
      </w:pPr>
      <w:r>
        <w:t>Tên file phải khớp với tên class.</w:t>
      </w:r>
    </w:p>
    <w:p w:rsidR="00E17029" w:rsidRDefault="00E17029" w:rsidP="007C1491">
      <w:pPr>
        <w:pStyle w:val="oancuaDanhsach"/>
        <w:numPr>
          <w:ilvl w:val="0"/>
          <w:numId w:val="1"/>
        </w:numPr>
      </w:pPr>
      <w:r>
        <w:t>Sử dụng TAB để thụt đầu dòng. Không sử dụng SPACES. Xác định kích thước TAB là 4.</w:t>
      </w:r>
    </w:p>
    <w:p w:rsidR="006B074C" w:rsidRDefault="00E17029" w:rsidP="007C1491">
      <w:pPr>
        <w:pStyle w:val="oancuaDanhsach"/>
        <w:numPr>
          <w:ilvl w:val="0"/>
          <w:numId w:val="1"/>
        </w:numPr>
      </w:pPr>
      <w:r>
        <w:t xml:space="preserve">Comment phải ở cùng cấp độ với mã. (cùng mức thụt lề) </w:t>
      </w:r>
    </w:p>
    <w:p w:rsidR="00586232" w:rsidRDefault="00586232" w:rsidP="00586232">
      <w:r>
        <w:rPr>
          <w:noProof/>
        </w:rPr>
        <w:lastRenderedPageBreak/>
        <w:drawing>
          <wp:inline distT="0" distB="0" distL="0" distR="0" wp14:anchorId="0BF0AFA4" wp14:editId="29549ED0">
            <wp:extent cx="5381625" cy="1524000"/>
            <wp:effectExtent l="0" t="0" r="952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1625" cy="1524000"/>
                    </a:xfrm>
                    <a:prstGeom prst="rect">
                      <a:avLst/>
                    </a:prstGeom>
                  </pic:spPr>
                </pic:pic>
              </a:graphicData>
            </a:graphic>
          </wp:inline>
        </w:drawing>
      </w:r>
    </w:p>
    <w:p w:rsidR="00E17029" w:rsidRDefault="00E17029" w:rsidP="007C1491">
      <w:pPr>
        <w:pStyle w:val="oancuaDanhsach"/>
        <w:numPr>
          <w:ilvl w:val="0"/>
          <w:numId w:val="1"/>
        </w:numPr>
      </w:pPr>
      <w:r>
        <w:t>Sử dụng một dòng trống để phân tách các nhóm mã logic.</w:t>
      </w:r>
    </w:p>
    <w:p w:rsidR="00586232" w:rsidRDefault="00586232" w:rsidP="00586232">
      <w:r>
        <w:rPr>
          <w:noProof/>
        </w:rPr>
        <w:drawing>
          <wp:inline distT="0" distB="0" distL="0" distR="0" wp14:anchorId="4A5C3670" wp14:editId="26A611DA">
            <wp:extent cx="5943600" cy="3307080"/>
            <wp:effectExtent l="0" t="0" r="0" b="762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07080"/>
                    </a:xfrm>
                    <a:prstGeom prst="rect">
                      <a:avLst/>
                    </a:prstGeom>
                  </pic:spPr>
                </pic:pic>
              </a:graphicData>
            </a:graphic>
          </wp:inline>
        </w:drawing>
      </w:r>
    </w:p>
    <w:p w:rsidR="00E17029" w:rsidRDefault="00E17029" w:rsidP="007C1491">
      <w:pPr>
        <w:pStyle w:val="oancuaDanhsach"/>
        <w:numPr>
          <w:ilvl w:val="0"/>
          <w:numId w:val="1"/>
        </w:numPr>
      </w:pPr>
      <w:r>
        <w:t>Cần có một và chỉ một dòng trống duy nhất giữa mỗi phương thức bên trong lớp.</w:t>
      </w:r>
    </w:p>
    <w:p w:rsidR="00E17029" w:rsidRDefault="00E17029" w:rsidP="007C1491">
      <w:pPr>
        <w:pStyle w:val="oancuaDanhsach"/>
        <w:numPr>
          <w:ilvl w:val="0"/>
          <w:numId w:val="1"/>
        </w:numPr>
      </w:pPr>
      <w:r>
        <w:t>Các dấu ngoặc nhọn phải nằm trên một dòng riêng biệt và không nằm trong cùng một dòng với “if” , “for”, …</w:t>
      </w:r>
    </w:p>
    <w:p w:rsidR="00586232" w:rsidRDefault="00586232" w:rsidP="00586232">
      <w:r>
        <w:rPr>
          <w:noProof/>
        </w:rPr>
        <w:drawing>
          <wp:inline distT="0" distB="0" distL="0" distR="0" wp14:anchorId="672EF4E1" wp14:editId="2CDB5658">
            <wp:extent cx="3114675" cy="914400"/>
            <wp:effectExtent l="0" t="0" r="9525"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914400"/>
                    </a:xfrm>
                    <a:prstGeom prst="rect">
                      <a:avLst/>
                    </a:prstGeom>
                  </pic:spPr>
                </pic:pic>
              </a:graphicData>
            </a:graphic>
          </wp:inline>
        </w:drawing>
      </w:r>
    </w:p>
    <w:p w:rsidR="00E17029" w:rsidRDefault="00E17029" w:rsidP="007C1491">
      <w:pPr>
        <w:pStyle w:val="oancuaDanhsach"/>
        <w:numPr>
          <w:ilvl w:val="0"/>
          <w:numId w:val="1"/>
        </w:numPr>
      </w:pPr>
      <w:r>
        <w:t>Sử dụng một khoảng trắng trước và sau mỗi toán tử và dấu ngoặc.</w:t>
      </w:r>
    </w:p>
    <w:p w:rsidR="00586232" w:rsidRDefault="00586232" w:rsidP="00586232">
      <w:r>
        <w:rPr>
          <w:noProof/>
        </w:rPr>
        <w:lastRenderedPageBreak/>
        <w:drawing>
          <wp:inline distT="0" distB="0" distL="0" distR="0" wp14:anchorId="1E0B87D0" wp14:editId="56626060">
            <wp:extent cx="4105275" cy="1333500"/>
            <wp:effectExtent l="0" t="0" r="9525"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5275" cy="1333500"/>
                    </a:xfrm>
                    <a:prstGeom prst="rect">
                      <a:avLst/>
                    </a:prstGeom>
                  </pic:spPr>
                </pic:pic>
              </a:graphicData>
            </a:graphic>
          </wp:inline>
        </w:drawing>
      </w:r>
    </w:p>
    <w:p w:rsidR="00E17029" w:rsidRDefault="00B710E2" w:rsidP="007C1491">
      <w:pPr>
        <w:pStyle w:val="oancuaDanhsach"/>
        <w:numPr>
          <w:ilvl w:val="0"/>
          <w:numId w:val="1"/>
        </w:numPr>
      </w:pPr>
      <w:r>
        <w:t>Sử dụng #region để nhóm các đoạn mã liên quan lại với nhau.</w:t>
      </w:r>
    </w:p>
    <w:p w:rsidR="00586232" w:rsidRDefault="00586232" w:rsidP="00586232">
      <w:r>
        <w:rPr>
          <w:noProof/>
        </w:rPr>
        <w:drawing>
          <wp:inline distT="0" distB="0" distL="0" distR="0" wp14:anchorId="544C14C7" wp14:editId="16AF8CED">
            <wp:extent cx="5572125" cy="4105275"/>
            <wp:effectExtent l="0" t="0" r="9525"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4105275"/>
                    </a:xfrm>
                    <a:prstGeom prst="rect">
                      <a:avLst/>
                    </a:prstGeom>
                  </pic:spPr>
                </pic:pic>
              </a:graphicData>
            </a:graphic>
          </wp:inline>
        </w:drawing>
      </w:r>
    </w:p>
    <w:p w:rsidR="00B710E2" w:rsidRDefault="00B710E2" w:rsidP="007C1491">
      <w:pPr>
        <w:pStyle w:val="oancuaDanhsach"/>
        <w:numPr>
          <w:ilvl w:val="0"/>
          <w:numId w:val="1"/>
        </w:numPr>
      </w:pPr>
      <w:r>
        <w:t>Giữ các biến thành viên, thuộc tính và phương thức private ở đầu tệp và public phía dưới.</w:t>
      </w:r>
    </w:p>
    <w:p w:rsidR="00B710E2" w:rsidRDefault="00B710E2" w:rsidP="007C1491">
      <w:pPr>
        <w:pStyle w:val="oancuaDanhsach"/>
        <w:numPr>
          <w:ilvl w:val="0"/>
          <w:numId w:val="1"/>
        </w:numPr>
      </w:pPr>
      <w:r>
        <w:t>Thánh viết phương thức quá dài ( &gt;30 dòng).</w:t>
      </w:r>
    </w:p>
    <w:p w:rsidR="00B710E2" w:rsidRDefault="00B710E2" w:rsidP="007C1491">
      <w:pPr>
        <w:pStyle w:val="oancuaDanhsach"/>
        <w:numPr>
          <w:ilvl w:val="0"/>
          <w:numId w:val="1"/>
        </w:numPr>
      </w:pPr>
      <w:r>
        <w:t>Tên phương thức nên nói những gì nó làm. Không cần tài liệu giải thích những gì phương thức làm.</w:t>
      </w:r>
    </w:p>
    <w:p w:rsidR="00586232" w:rsidRDefault="00586232" w:rsidP="00586232">
      <w:r>
        <w:rPr>
          <w:noProof/>
        </w:rPr>
        <w:tab/>
      </w:r>
      <w:r>
        <w:rPr>
          <w:noProof/>
        </w:rPr>
        <w:drawing>
          <wp:inline distT="0" distB="0" distL="0" distR="0" wp14:anchorId="04FE9570" wp14:editId="3C037032">
            <wp:extent cx="4629150" cy="82867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9150" cy="828675"/>
                    </a:xfrm>
                    <a:prstGeom prst="rect">
                      <a:avLst/>
                    </a:prstGeom>
                  </pic:spPr>
                </pic:pic>
              </a:graphicData>
            </a:graphic>
          </wp:inline>
        </w:drawing>
      </w:r>
    </w:p>
    <w:p w:rsidR="00B710E2" w:rsidRDefault="00B710E2" w:rsidP="007C1491">
      <w:pPr>
        <w:pStyle w:val="oancuaDanhsach"/>
        <w:numPr>
          <w:ilvl w:val="0"/>
          <w:numId w:val="1"/>
        </w:numPr>
      </w:pPr>
      <w:r>
        <w:t>Một phương thức chỉ nên làm 1 việc.</w:t>
      </w:r>
    </w:p>
    <w:p w:rsidR="00B710E2" w:rsidRDefault="00B710E2" w:rsidP="007C1491">
      <w:pPr>
        <w:pStyle w:val="oancuaDanhsach"/>
        <w:numPr>
          <w:ilvl w:val="0"/>
          <w:numId w:val="1"/>
        </w:numPr>
      </w:pPr>
      <w:r>
        <w:t>Không dùng mã số cứng. Sử dụng hằng số và phai báo ở đầu tệp và sử dụng nó.</w:t>
      </w:r>
    </w:p>
    <w:p w:rsidR="00B710E2" w:rsidRDefault="00B710E2" w:rsidP="007C1491">
      <w:pPr>
        <w:pStyle w:val="oancuaDanhsach"/>
        <w:numPr>
          <w:ilvl w:val="0"/>
          <w:numId w:val="1"/>
        </w:numPr>
      </w:pPr>
      <w:r>
        <w:lastRenderedPageBreak/>
        <w:t>Không sử dụng chuỗi mã hóa cứng . Sử dụng các tập tài nguyên.</w:t>
      </w:r>
    </w:p>
    <w:p w:rsidR="00B710E2" w:rsidRDefault="00B710E2" w:rsidP="007C1491">
      <w:pPr>
        <w:pStyle w:val="oancuaDanhsach"/>
        <w:numPr>
          <w:ilvl w:val="0"/>
          <w:numId w:val="1"/>
        </w:numPr>
      </w:pPr>
      <w:r>
        <w:t>Sử dụng String.Empty thay cho “”.</w:t>
      </w:r>
    </w:p>
    <w:p w:rsidR="00586232" w:rsidRDefault="00586232" w:rsidP="00586232">
      <w:r>
        <w:tab/>
      </w:r>
      <w:r>
        <w:rPr>
          <w:noProof/>
        </w:rPr>
        <w:drawing>
          <wp:inline distT="0" distB="0" distL="0" distR="0" wp14:anchorId="0AF00421" wp14:editId="57B41623">
            <wp:extent cx="2971800" cy="85725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800" cy="857250"/>
                    </a:xfrm>
                    <a:prstGeom prst="rect">
                      <a:avLst/>
                    </a:prstGeom>
                  </pic:spPr>
                </pic:pic>
              </a:graphicData>
            </a:graphic>
          </wp:inline>
        </w:drawing>
      </w:r>
    </w:p>
    <w:p w:rsidR="00B710E2" w:rsidRDefault="00B710E2" w:rsidP="00B710E2">
      <w:pPr>
        <w:pStyle w:val="oancuaDanhsach"/>
        <w:numPr>
          <w:ilvl w:val="0"/>
          <w:numId w:val="1"/>
        </w:numPr>
      </w:pPr>
      <w:r>
        <w:t>Không lập trình nhấp vào nút để thực hiện cùng một hành động bạn đã viết trong nút bấm sự kiện. Thay vào đó, hãy gọi cùng một phương thức được gọi bởi sự kiện nhấn nút xử lý.</w:t>
      </w:r>
    </w:p>
    <w:p w:rsidR="0028455A" w:rsidRDefault="0028455A" w:rsidP="0028455A">
      <w:pPr>
        <w:pStyle w:val="oancuaDanhsach"/>
        <w:numPr>
          <w:ilvl w:val="0"/>
          <w:numId w:val="1"/>
        </w:numPr>
      </w:pPr>
      <w:r>
        <w:t>Không bao giờ mã hóa một đường dẫn hoặc tên ổ đĩa trong mã. Nhận đường dẫn ứng dụng theo chương trình và sử dụng đường dẫn tương đối.</w:t>
      </w:r>
    </w:p>
    <w:p w:rsidR="0028455A" w:rsidRDefault="0028455A" w:rsidP="0028455A">
      <w:pPr>
        <w:pStyle w:val="oancuaDanhsach"/>
        <w:numPr>
          <w:ilvl w:val="0"/>
          <w:numId w:val="1"/>
        </w:numPr>
      </w:pPr>
      <w:r>
        <w:t>Mở các kết nối cơ sở dữ liệu, ổ cắm, luồng tệp, v.v., hãy luôn đóng chúng trong khối cuối cùng. Điều này sẽ đảm bảo rằng ngay cả khi có ngoại lệ xảy ra sau khi mở kết nối, nó sẽ được đóng an toàn trong khối cuối cùng.</w:t>
      </w:r>
    </w:p>
    <w:p w:rsidR="00C15E79" w:rsidRDefault="00C15E79" w:rsidP="00C15E79">
      <w:r>
        <w:rPr>
          <w:noProof/>
        </w:rPr>
        <w:drawing>
          <wp:inline distT="0" distB="0" distL="0" distR="0" wp14:anchorId="01BFE509" wp14:editId="3FDBD884">
            <wp:extent cx="5857875" cy="2581275"/>
            <wp:effectExtent l="0" t="0" r="9525"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875" cy="2581275"/>
                    </a:xfrm>
                    <a:prstGeom prst="rect">
                      <a:avLst/>
                    </a:prstGeom>
                  </pic:spPr>
                </pic:pic>
              </a:graphicData>
            </a:graphic>
          </wp:inline>
        </w:drawing>
      </w:r>
    </w:p>
    <w:p w:rsidR="0028455A" w:rsidRDefault="0028455A" w:rsidP="0028455A">
      <w:pPr>
        <w:pStyle w:val="oancuaDanhsach"/>
        <w:numPr>
          <w:ilvl w:val="0"/>
          <w:numId w:val="1"/>
        </w:numPr>
      </w:pPr>
      <w:r>
        <w:t>Khai báo các biến càng gần càng tốt đến nơi nó được sử dụng lần đầu tiên. Sử dụng một biến khai báo trên mỗi dòng.</w:t>
      </w:r>
    </w:p>
    <w:sectPr w:rsidR="0028455A" w:rsidSect="00B0002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47347"/>
    <w:multiLevelType w:val="hybridMultilevel"/>
    <w:tmpl w:val="7368B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491"/>
    <w:rsid w:val="000205E0"/>
    <w:rsid w:val="0028455A"/>
    <w:rsid w:val="00586232"/>
    <w:rsid w:val="006B074C"/>
    <w:rsid w:val="0072437A"/>
    <w:rsid w:val="007C1491"/>
    <w:rsid w:val="00AB6CAB"/>
    <w:rsid w:val="00B00027"/>
    <w:rsid w:val="00B710E2"/>
    <w:rsid w:val="00BD7606"/>
    <w:rsid w:val="00C15E79"/>
    <w:rsid w:val="00E1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0308"/>
  <w15:chartTrackingRefBased/>
  <w15:docId w15:val="{73667F5D-8679-49A3-B701-068DEEBE6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7C1491"/>
    <w:pPr>
      <w:ind w:left="720"/>
      <w:contextualSpacing/>
    </w:pPr>
  </w:style>
  <w:style w:type="table" w:styleId="LiBang">
    <w:name w:val="Table Grid"/>
    <w:basedOn w:val="BangThngthng"/>
    <w:uiPriority w:val="39"/>
    <w:rsid w:val="00586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795927">
      <w:bodyDiv w:val="1"/>
      <w:marLeft w:val="0"/>
      <w:marRight w:val="0"/>
      <w:marTop w:val="0"/>
      <w:marBottom w:val="0"/>
      <w:divBdr>
        <w:top w:val="none" w:sz="0" w:space="0" w:color="auto"/>
        <w:left w:val="none" w:sz="0" w:space="0" w:color="auto"/>
        <w:bottom w:val="none" w:sz="0" w:space="0" w:color="auto"/>
        <w:right w:val="none" w:sz="0" w:space="0" w:color="auto"/>
      </w:divBdr>
      <w:divsChild>
        <w:div w:id="202982511">
          <w:marLeft w:val="0"/>
          <w:marRight w:val="0"/>
          <w:marTop w:val="0"/>
          <w:marBottom w:val="0"/>
          <w:divBdr>
            <w:top w:val="none" w:sz="0" w:space="0" w:color="auto"/>
            <w:left w:val="none" w:sz="0" w:space="0" w:color="auto"/>
            <w:bottom w:val="none" w:sz="0" w:space="0" w:color="auto"/>
            <w:right w:val="none" w:sz="0" w:space="0" w:color="auto"/>
          </w:divBdr>
          <w:divsChild>
            <w:div w:id="606691679">
              <w:marLeft w:val="0"/>
              <w:marRight w:val="0"/>
              <w:marTop w:val="0"/>
              <w:marBottom w:val="0"/>
              <w:divBdr>
                <w:top w:val="none" w:sz="0" w:space="0" w:color="auto"/>
                <w:left w:val="none" w:sz="0" w:space="0" w:color="auto"/>
                <w:bottom w:val="none" w:sz="0" w:space="0" w:color="auto"/>
                <w:right w:val="none" w:sz="0" w:space="0" w:color="auto"/>
              </w:divBdr>
              <w:divsChild>
                <w:div w:id="2098944591">
                  <w:marLeft w:val="0"/>
                  <w:marRight w:val="0"/>
                  <w:marTop w:val="0"/>
                  <w:marBottom w:val="0"/>
                  <w:divBdr>
                    <w:top w:val="none" w:sz="0" w:space="0" w:color="auto"/>
                    <w:left w:val="none" w:sz="0" w:space="0" w:color="auto"/>
                    <w:bottom w:val="none" w:sz="0" w:space="0" w:color="auto"/>
                    <w:right w:val="none" w:sz="0" w:space="0" w:color="auto"/>
                  </w:divBdr>
                  <w:divsChild>
                    <w:div w:id="1629243183">
                      <w:marLeft w:val="0"/>
                      <w:marRight w:val="0"/>
                      <w:marTop w:val="0"/>
                      <w:marBottom w:val="0"/>
                      <w:divBdr>
                        <w:top w:val="none" w:sz="0" w:space="0" w:color="auto"/>
                        <w:left w:val="none" w:sz="0" w:space="0" w:color="auto"/>
                        <w:bottom w:val="none" w:sz="0" w:space="0" w:color="auto"/>
                        <w:right w:val="none" w:sz="0" w:space="0" w:color="auto"/>
                      </w:divBdr>
                      <w:divsChild>
                        <w:div w:id="237792846">
                          <w:marLeft w:val="0"/>
                          <w:marRight w:val="0"/>
                          <w:marTop w:val="0"/>
                          <w:marBottom w:val="0"/>
                          <w:divBdr>
                            <w:top w:val="none" w:sz="0" w:space="0" w:color="auto"/>
                            <w:left w:val="none" w:sz="0" w:space="0" w:color="auto"/>
                            <w:bottom w:val="none" w:sz="0" w:space="0" w:color="auto"/>
                            <w:right w:val="none" w:sz="0" w:space="0" w:color="auto"/>
                          </w:divBdr>
                          <w:divsChild>
                            <w:div w:id="1202741722">
                              <w:marLeft w:val="0"/>
                              <w:marRight w:val="300"/>
                              <w:marTop w:val="180"/>
                              <w:marBottom w:val="0"/>
                              <w:divBdr>
                                <w:top w:val="none" w:sz="0" w:space="0" w:color="auto"/>
                                <w:left w:val="none" w:sz="0" w:space="0" w:color="auto"/>
                                <w:bottom w:val="none" w:sz="0" w:space="0" w:color="auto"/>
                                <w:right w:val="none" w:sz="0" w:space="0" w:color="auto"/>
                              </w:divBdr>
                              <w:divsChild>
                                <w:div w:id="6337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627359">
          <w:marLeft w:val="0"/>
          <w:marRight w:val="0"/>
          <w:marTop w:val="0"/>
          <w:marBottom w:val="0"/>
          <w:divBdr>
            <w:top w:val="none" w:sz="0" w:space="0" w:color="auto"/>
            <w:left w:val="none" w:sz="0" w:space="0" w:color="auto"/>
            <w:bottom w:val="none" w:sz="0" w:space="0" w:color="auto"/>
            <w:right w:val="none" w:sz="0" w:space="0" w:color="auto"/>
          </w:divBdr>
          <w:divsChild>
            <w:div w:id="618217965">
              <w:marLeft w:val="0"/>
              <w:marRight w:val="0"/>
              <w:marTop w:val="0"/>
              <w:marBottom w:val="0"/>
              <w:divBdr>
                <w:top w:val="none" w:sz="0" w:space="0" w:color="auto"/>
                <w:left w:val="none" w:sz="0" w:space="0" w:color="auto"/>
                <w:bottom w:val="none" w:sz="0" w:space="0" w:color="auto"/>
                <w:right w:val="none" w:sz="0" w:space="0" w:color="auto"/>
              </w:divBdr>
              <w:divsChild>
                <w:div w:id="1521549853">
                  <w:marLeft w:val="0"/>
                  <w:marRight w:val="0"/>
                  <w:marTop w:val="0"/>
                  <w:marBottom w:val="0"/>
                  <w:divBdr>
                    <w:top w:val="none" w:sz="0" w:space="0" w:color="auto"/>
                    <w:left w:val="none" w:sz="0" w:space="0" w:color="auto"/>
                    <w:bottom w:val="none" w:sz="0" w:space="0" w:color="auto"/>
                    <w:right w:val="none" w:sz="0" w:space="0" w:color="auto"/>
                  </w:divBdr>
                  <w:divsChild>
                    <w:div w:id="739905152">
                      <w:marLeft w:val="0"/>
                      <w:marRight w:val="0"/>
                      <w:marTop w:val="0"/>
                      <w:marBottom w:val="0"/>
                      <w:divBdr>
                        <w:top w:val="none" w:sz="0" w:space="0" w:color="auto"/>
                        <w:left w:val="none" w:sz="0" w:space="0" w:color="auto"/>
                        <w:bottom w:val="none" w:sz="0" w:space="0" w:color="auto"/>
                        <w:right w:val="none" w:sz="0" w:space="0" w:color="auto"/>
                      </w:divBdr>
                      <w:divsChild>
                        <w:div w:id="187075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5</Pages>
  <Words>459</Words>
  <Characters>2620</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Chung</dc:creator>
  <cp:keywords/>
  <dc:description/>
  <cp:lastModifiedBy>Duy Chung</cp:lastModifiedBy>
  <cp:revision>3</cp:revision>
  <dcterms:created xsi:type="dcterms:W3CDTF">2019-05-25T03:34:00Z</dcterms:created>
  <dcterms:modified xsi:type="dcterms:W3CDTF">2019-05-25T10:33:00Z</dcterms:modified>
</cp:coreProperties>
</file>