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FC6F1" w14:textId="77777777" w:rsidR="00DD4DAF" w:rsidRDefault="00DD4DAF" w:rsidP="00DD4DAF">
      <w:pPr>
        <w:tabs>
          <w:tab w:val="num" w:pos="720"/>
        </w:tabs>
        <w:spacing w:before="100" w:beforeAutospacing="1" w:after="120" w:line="360" w:lineRule="atLeast"/>
        <w:ind w:left="720" w:hanging="360"/>
      </w:pPr>
    </w:p>
    <w:p w14:paraId="52AE83B6" w14:textId="77777777" w:rsidR="00DD4DAF" w:rsidRDefault="00DD4DAF" w:rsidP="00DD4DAF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b/>
          <w:bCs/>
          <w:color w:val="2B2B2B"/>
          <w:sz w:val="30"/>
          <w:szCs w:val="30"/>
          <w:lang w:eastAsia="en-AU"/>
        </w:rPr>
      </w:pPr>
    </w:p>
    <w:p w14:paraId="35AA83EA" w14:textId="0A3FF534" w:rsidR="00C728B3" w:rsidRPr="00DD4DAF" w:rsidRDefault="00C728B3" w:rsidP="008A32DB">
      <w:pPr>
        <w:numPr>
          <w:ilvl w:val="0"/>
          <w:numId w:val="2"/>
        </w:numPr>
        <w:spacing w:before="100" w:beforeAutospacing="1" w:after="120" w:line="276" w:lineRule="auto"/>
        <w:rPr>
          <w:rFonts w:ascii="Roboto" w:eastAsia="Times New Roman" w:hAnsi="Roboto" w:cs="Times New Roman"/>
          <w:b/>
          <w:bCs/>
          <w:color w:val="2B2B2B"/>
          <w:sz w:val="30"/>
          <w:szCs w:val="30"/>
          <w:lang w:eastAsia="en-AU"/>
        </w:rPr>
      </w:pPr>
      <w:r w:rsidRPr="00C728B3">
        <w:rPr>
          <w:rFonts w:ascii="Roboto" w:eastAsia="Times New Roman" w:hAnsi="Roboto" w:cs="Times New Roman"/>
          <w:b/>
          <w:bCs/>
          <w:color w:val="2B2B2B"/>
          <w:sz w:val="30"/>
          <w:szCs w:val="30"/>
          <w:lang w:eastAsia="en-AU"/>
        </w:rPr>
        <w:t>Given the provided data, what are three conclusions that we can draw about crowdfunding campaigns?</w:t>
      </w:r>
    </w:p>
    <w:p w14:paraId="5D0E1E37" w14:textId="48734315" w:rsidR="002C1AB9" w:rsidRDefault="00DD4DAF" w:rsidP="008A32DB">
      <w:pPr>
        <w:pStyle w:val="ListParagraph"/>
        <w:numPr>
          <w:ilvl w:val="1"/>
          <w:numId w:val="2"/>
        </w:numPr>
        <w:spacing w:before="100" w:beforeAutospacing="1" w:after="120" w:line="276" w:lineRule="auto"/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</w:pPr>
      <w:r w:rsidRPr="006D225F">
        <w:rPr>
          <w:rFonts w:ascii="Roboto" w:eastAsia="Times New Roman" w:hAnsi="Roboto" w:cs="Times New Roman"/>
          <w:b/>
          <w:bCs/>
          <w:i/>
          <w:iCs/>
          <w:color w:val="2B2B2B"/>
          <w:sz w:val="24"/>
          <w:szCs w:val="24"/>
          <w:lang w:eastAsia="en-AU"/>
        </w:rPr>
        <w:t>Theatre plays</w:t>
      </w:r>
      <w:r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 (plays being their sole sub-category) make up the </w:t>
      </w:r>
      <w:r w:rsidRPr="006D225F">
        <w:rPr>
          <w:rFonts w:ascii="Roboto" w:eastAsia="Times New Roman" w:hAnsi="Roboto" w:cs="Times New Roman"/>
          <w:b/>
          <w:bCs/>
          <w:color w:val="2B2B2B"/>
          <w:sz w:val="24"/>
          <w:szCs w:val="24"/>
          <w:lang w:eastAsia="en-AU"/>
        </w:rPr>
        <w:t>majority</w:t>
      </w:r>
      <w:r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 of crowdfunding campaigns, with </w:t>
      </w:r>
      <w:r w:rsidRPr="006D225F">
        <w:rPr>
          <w:rFonts w:ascii="Roboto" w:eastAsia="Times New Roman" w:hAnsi="Roboto" w:cs="Times New Roman"/>
          <w:b/>
          <w:bCs/>
          <w:i/>
          <w:iCs/>
          <w:color w:val="2B2B2B"/>
          <w:sz w:val="24"/>
          <w:szCs w:val="24"/>
          <w:lang w:eastAsia="en-AU"/>
        </w:rPr>
        <w:t>journalism</w:t>
      </w:r>
      <w:r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 campaigns being the </w:t>
      </w:r>
      <w:r w:rsidRPr="006D225F">
        <w:rPr>
          <w:rFonts w:ascii="Roboto" w:eastAsia="Times New Roman" w:hAnsi="Roboto" w:cs="Times New Roman"/>
          <w:b/>
          <w:bCs/>
          <w:color w:val="2B2B2B"/>
          <w:sz w:val="24"/>
          <w:szCs w:val="24"/>
          <w:lang w:eastAsia="en-AU"/>
        </w:rPr>
        <w:t>rarest</w:t>
      </w:r>
      <w:r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>.</w:t>
      </w:r>
      <w:r w:rsidR="002C1AB9" w:rsidRPr="002C1AB9"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 </w:t>
      </w:r>
      <w:r w:rsidR="002C1AB9"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Over 75% (763) of crowdfunding campaigns originated from the </w:t>
      </w:r>
      <w:r w:rsidR="002C1AB9" w:rsidRPr="006D225F">
        <w:rPr>
          <w:rFonts w:ascii="Roboto" w:eastAsia="Times New Roman" w:hAnsi="Roboto" w:cs="Times New Roman"/>
          <w:b/>
          <w:bCs/>
          <w:i/>
          <w:iCs/>
          <w:color w:val="2B2B2B"/>
          <w:sz w:val="24"/>
          <w:szCs w:val="24"/>
          <w:lang w:eastAsia="en-AU"/>
        </w:rPr>
        <w:t>US</w:t>
      </w:r>
      <w:r w:rsidR="002C1AB9"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, whereas campaigns do </w:t>
      </w:r>
      <w:r w:rsidR="002C1AB9" w:rsidRPr="006D225F">
        <w:rPr>
          <w:rFonts w:ascii="Roboto" w:eastAsia="Times New Roman" w:hAnsi="Roboto" w:cs="Times New Roman"/>
          <w:b/>
          <w:bCs/>
          <w:color w:val="2B2B2B"/>
          <w:sz w:val="24"/>
          <w:szCs w:val="24"/>
          <w:lang w:eastAsia="en-AU"/>
        </w:rPr>
        <w:t>not</w:t>
      </w:r>
      <w:r w:rsidR="002C1AB9"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 occur often in </w:t>
      </w:r>
      <w:r w:rsidR="002C1AB9" w:rsidRPr="006D225F">
        <w:rPr>
          <w:rFonts w:ascii="Roboto" w:eastAsia="Times New Roman" w:hAnsi="Roboto" w:cs="Times New Roman"/>
          <w:b/>
          <w:bCs/>
          <w:i/>
          <w:iCs/>
          <w:color w:val="2B2B2B"/>
          <w:sz w:val="24"/>
          <w:szCs w:val="24"/>
          <w:lang w:eastAsia="en-AU"/>
        </w:rPr>
        <w:t>CH</w:t>
      </w:r>
      <w:r w:rsidR="002C1AB9"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 (China?)</w:t>
      </w:r>
    </w:p>
    <w:p w14:paraId="08E147B6" w14:textId="77777777" w:rsidR="006D225F" w:rsidRDefault="006D225F" w:rsidP="008A32DB">
      <w:pPr>
        <w:pStyle w:val="ListParagraph"/>
        <w:spacing w:before="100" w:beforeAutospacing="1" w:after="120" w:line="276" w:lineRule="auto"/>
        <w:ind w:left="1440"/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</w:pPr>
    </w:p>
    <w:p w14:paraId="68BC2271" w14:textId="7DC0EB94" w:rsidR="000853B1" w:rsidRPr="009A1A5C" w:rsidRDefault="006D225F" w:rsidP="008A32DB">
      <w:pPr>
        <w:pStyle w:val="ListParagraph"/>
        <w:numPr>
          <w:ilvl w:val="1"/>
          <w:numId w:val="2"/>
        </w:numPr>
        <w:spacing w:before="100" w:beforeAutospacing="1" w:after="120" w:line="276" w:lineRule="auto"/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</w:pPr>
      <w:r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Overall, more crowdfunding campaigns </w:t>
      </w:r>
      <w:r w:rsidRPr="006D225F">
        <w:rPr>
          <w:rFonts w:ascii="Roboto" w:eastAsia="Times New Roman" w:hAnsi="Roboto" w:cs="Times New Roman"/>
          <w:b/>
          <w:bCs/>
          <w:color w:val="2B2B2B"/>
          <w:sz w:val="24"/>
          <w:szCs w:val="24"/>
          <w:lang w:eastAsia="en-AU"/>
        </w:rPr>
        <w:t>succeed</w:t>
      </w:r>
      <w:r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 (achieve their initial goal) than those that </w:t>
      </w:r>
      <w:r w:rsidRPr="006D225F">
        <w:rPr>
          <w:rFonts w:ascii="Roboto" w:eastAsia="Times New Roman" w:hAnsi="Roboto" w:cs="Times New Roman"/>
          <w:b/>
          <w:bCs/>
          <w:color w:val="2B2B2B"/>
          <w:sz w:val="24"/>
          <w:szCs w:val="24"/>
          <w:lang w:eastAsia="en-AU"/>
        </w:rPr>
        <w:t>failed</w:t>
      </w:r>
      <w:r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 (approximately 60:40 ratio). The only exception is campaigns that focused on </w:t>
      </w:r>
      <w:r w:rsidRPr="006D225F">
        <w:rPr>
          <w:rFonts w:ascii="Roboto" w:eastAsia="Times New Roman" w:hAnsi="Roboto" w:cs="Times New Roman"/>
          <w:b/>
          <w:bCs/>
          <w:i/>
          <w:iCs/>
          <w:color w:val="2B2B2B"/>
          <w:sz w:val="24"/>
          <w:szCs w:val="24"/>
          <w:lang w:eastAsia="en-AU"/>
        </w:rPr>
        <w:t>games</w:t>
      </w:r>
      <w:r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 (23 failed, 21 successful, although 3 campaigns are currently live). To date, no </w:t>
      </w:r>
      <w:r>
        <w:rPr>
          <w:rFonts w:ascii="Roboto" w:eastAsia="Times New Roman" w:hAnsi="Roboto" w:cs="Times New Roman"/>
          <w:i/>
          <w:iCs/>
          <w:color w:val="2B2B2B"/>
          <w:sz w:val="24"/>
          <w:szCs w:val="24"/>
          <w:lang w:eastAsia="en-AU"/>
        </w:rPr>
        <w:t>journalism</w:t>
      </w:r>
      <w:r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 campaigns have failed (at least in the current dataset).</w:t>
      </w:r>
    </w:p>
    <w:p w14:paraId="72C981AE" w14:textId="77777777" w:rsidR="000853B1" w:rsidRDefault="000853B1" w:rsidP="008A32DB">
      <w:pPr>
        <w:pStyle w:val="ListParagraph"/>
        <w:spacing w:before="100" w:beforeAutospacing="1" w:after="120" w:line="276" w:lineRule="auto"/>
        <w:ind w:left="1440"/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</w:pPr>
    </w:p>
    <w:p w14:paraId="6FBCEAF9" w14:textId="3109C5A7" w:rsidR="000853B1" w:rsidRPr="000853B1" w:rsidRDefault="007A724A" w:rsidP="008A32DB">
      <w:pPr>
        <w:pStyle w:val="ListParagraph"/>
        <w:numPr>
          <w:ilvl w:val="1"/>
          <w:numId w:val="2"/>
        </w:numPr>
        <w:spacing w:before="100" w:beforeAutospacing="1" w:after="120" w:line="276" w:lineRule="auto"/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</w:pPr>
      <w:r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Although crowdfunding campaigns seem to </w:t>
      </w:r>
      <w:r w:rsidRPr="006D225F">
        <w:rPr>
          <w:rFonts w:ascii="Roboto" w:eastAsia="Times New Roman" w:hAnsi="Roboto" w:cs="Times New Roman"/>
          <w:b/>
          <w:bCs/>
          <w:color w:val="2B2B2B"/>
          <w:sz w:val="24"/>
          <w:szCs w:val="24"/>
          <w:lang w:eastAsia="en-AU"/>
        </w:rPr>
        <w:t>succeed</w:t>
      </w:r>
      <w:r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 more often if they launched during </w:t>
      </w:r>
      <w:r w:rsidRPr="006D225F">
        <w:rPr>
          <w:rFonts w:ascii="Roboto" w:eastAsia="Times New Roman" w:hAnsi="Roboto" w:cs="Times New Roman"/>
          <w:i/>
          <w:iCs/>
          <w:color w:val="2B2B2B"/>
          <w:sz w:val="24"/>
          <w:szCs w:val="24"/>
          <w:lang w:eastAsia="en-AU"/>
        </w:rPr>
        <w:t xml:space="preserve">June </w:t>
      </w:r>
      <w:r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and less often during </w:t>
      </w:r>
      <w:r w:rsidRPr="006D225F">
        <w:rPr>
          <w:rFonts w:ascii="Roboto" w:eastAsia="Times New Roman" w:hAnsi="Roboto" w:cs="Times New Roman"/>
          <w:i/>
          <w:iCs/>
          <w:color w:val="2B2B2B"/>
          <w:sz w:val="24"/>
          <w:szCs w:val="24"/>
          <w:lang w:eastAsia="en-AU"/>
        </w:rPr>
        <w:t>August</w:t>
      </w:r>
      <w:r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>, the outcome of campaigns remain relatively stable regardless of the month they launched.</w:t>
      </w:r>
    </w:p>
    <w:p w14:paraId="69936A05" w14:textId="29685431" w:rsidR="00C728B3" w:rsidRPr="00DD4DAF" w:rsidRDefault="00C728B3" w:rsidP="008A32DB">
      <w:pPr>
        <w:numPr>
          <w:ilvl w:val="0"/>
          <w:numId w:val="2"/>
        </w:numPr>
        <w:spacing w:before="100" w:beforeAutospacing="1" w:after="120" w:line="276" w:lineRule="auto"/>
        <w:rPr>
          <w:rFonts w:ascii="Roboto" w:eastAsia="Times New Roman" w:hAnsi="Roboto" w:cs="Times New Roman"/>
          <w:b/>
          <w:bCs/>
          <w:color w:val="2B2B2B"/>
          <w:sz w:val="30"/>
          <w:szCs w:val="30"/>
          <w:lang w:eastAsia="en-AU"/>
        </w:rPr>
      </w:pPr>
      <w:r w:rsidRPr="00C728B3">
        <w:rPr>
          <w:rFonts w:ascii="Roboto" w:eastAsia="Times New Roman" w:hAnsi="Roboto" w:cs="Times New Roman"/>
          <w:b/>
          <w:bCs/>
          <w:color w:val="2B2B2B"/>
          <w:sz w:val="30"/>
          <w:szCs w:val="30"/>
          <w:lang w:eastAsia="en-AU"/>
        </w:rPr>
        <w:t>What are some limitations of this dataset?</w:t>
      </w:r>
    </w:p>
    <w:p w14:paraId="22729E57" w14:textId="3F6FC23A" w:rsidR="00DD4DAF" w:rsidRPr="00A06119" w:rsidRDefault="009A1A5C" w:rsidP="008A32DB">
      <w:pPr>
        <w:pStyle w:val="ListParagraph"/>
        <w:numPr>
          <w:ilvl w:val="0"/>
          <w:numId w:val="3"/>
        </w:numPr>
        <w:spacing w:before="100" w:beforeAutospacing="1" w:after="120" w:line="276" w:lineRule="auto"/>
        <w:rPr>
          <w:rFonts w:ascii="Roboto" w:eastAsia="Times New Roman" w:hAnsi="Roboto" w:cs="Times New Roman"/>
          <w:b/>
          <w:bCs/>
          <w:color w:val="2B2B2B"/>
          <w:sz w:val="30"/>
          <w:szCs w:val="30"/>
          <w:lang w:eastAsia="en-AU"/>
        </w:rPr>
      </w:pPr>
      <w:r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No descriptions of what some of the variables mean – For example, </w:t>
      </w:r>
      <w:r w:rsidRPr="00C219ED">
        <w:rPr>
          <w:rFonts w:ascii="Roboto" w:eastAsia="Times New Roman" w:hAnsi="Roboto" w:cs="Times New Roman"/>
          <w:b/>
          <w:bCs/>
          <w:i/>
          <w:iCs/>
          <w:color w:val="2B2B2B"/>
          <w:sz w:val="24"/>
          <w:szCs w:val="24"/>
          <w:lang w:eastAsia="en-AU"/>
        </w:rPr>
        <w:t>staff_pick</w:t>
      </w:r>
      <w:r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 and </w:t>
      </w:r>
      <w:r w:rsidRPr="00C219ED">
        <w:rPr>
          <w:rFonts w:ascii="Roboto" w:eastAsia="Times New Roman" w:hAnsi="Roboto" w:cs="Times New Roman"/>
          <w:b/>
          <w:bCs/>
          <w:i/>
          <w:iCs/>
          <w:color w:val="2B2B2B"/>
          <w:sz w:val="24"/>
          <w:szCs w:val="24"/>
          <w:lang w:eastAsia="en-AU"/>
        </w:rPr>
        <w:t xml:space="preserve">spotlight </w:t>
      </w:r>
      <w:r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>seem to have true/false cells but it is unclear what they are referring to.</w:t>
      </w:r>
      <w:r w:rsidR="00EA2C30"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 This makes it a redundant variable in the dataset.</w:t>
      </w:r>
    </w:p>
    <w:p w14:paraId="3D7B0F66" w14:textId="77777777" w:rsidR="00A06119" w:rsidRPr="009A1A5C" w:rsidRDefault="00A06119" w:rsidP="008A32DB">
      <w:pPr>
        <w:pStyle w:val="ListParagraph"/>
        <w:spacing w:before="100" w:beforeAutospacing="1" w:after="120" w:line="276" w:lineRule="auto"/>
        <w:ind w:left="1080"/>
        <w:rPr>
          <w:rFonts w:ascii="Roboto" w:eastAsia="Times New Roman" w:hAnsi="Roboto" w:cs="Times New Roman"/>
          <w:b/>
          <w:bCs/>
          <w:color w:val="2B2B2B"/>
          <w:sz w:val="30"/>
          <w:szCs w:val="30"/>
          <w:lang w:eastAsia="en-AU"/>
        </w:rPr>
      </w:pPr>
    </w:p>
    <w:p w14:paraId="09EA22D6" w14:textId="3781A034" w:rsidR="00A06119" w:rsidRPr="00A06119" w:rsidRDefault="009A1A5C" w:rsidP="008A32DB">
      <w:pPr>
        <w:pStyle w:val="ListParagraph"/>
        <w:numPr>
          <w:ilvl w:val="0"/>
          <w:numId w:val="3"/>
        </w:numPr>
        <w:spacing w:before="100" w:beforeAutospacing="1" w:after="120" w:line="276" w:lineRule="auto"/>
        <w:rPr>
          <w:rFonts w:ascii="Roboto" w:eastAsia="Times New Roman" w:hAnsi="Roboto" w:cs="Times New Roman"/>
          <w:b/>
          <w:bCs/>
          <w:color w:val="2B2B2B"/>
          <w:sz w:val="30"/>
          <w:szCs w:val="30"/>
          <w:lang w:eastAsia="en-AU"/>
        </w:rPr>
      </w:pPr>
      <w:r w:rsidRPr="00C219ED">
        <w:rPr>
          <w:rFonts w:ascii="Roboto" w:eastAsia="Times New Roman" w:hAnsi="Roboto" w:cs="Times New Roman"/>
          <w:b/>
          <w:bCs/>
          <w:color w:val="2B2B2B"/>
          <w:sz w:val="24"/>
          <w:szCs w:val="24"/>
          <w:lang w:eastAsia="en-AU"/>
        </w:rPr>
        <w:t xml:space="preserve">Blurb </w:t>
      </w:r>
      <w:r w:rsidR="00EA2C30" w:rsidRPr="00C219ED">
        <w:rPr>
          <w:rFonts w:ascii="Roboto" w:eastAsia="Times New Roman" w:hAnsi="Roboto" w:cs="Times New Roman"/>
          <w:b/>
          <w:bCs/>
          <w:color w:val="2B2B2B"/>
          <w:sz w:val="24"/>
          <w:szCs w:val="24"/>
          <w:lang w:eastAsia="en-AU"/>
        </w:rPr>
        <w:t>description</w:t>
      </w:r>
      <w:r w:rsidR="00EA2C30"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 seems to be </w:t>
      </w:r>
      <w:r w:rsidR="00EA2C30" w:rsidRPr="00C219ED">
        <w:rPr>
          <w:rFonts w:ascii="Roboto" w:eastAsia="Times New Roman" w:hAnsi="Roboto" w:cs="Times New Roman"/>
          <w:b/>
          <w:bCs/>
          <w:color w:val="2B2B2B"/>
          <w:sz w:val="24"/>
          <w:szCs w:val="24"/>
          <w:lang w:eastAsia="en-AU"/>
        </w:rPr>
        <w:t>very unhelpful</w:t>
      </w:r>
      <w:r w:rsidR="00EA2C30"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 in describing the ‘product’ of the crowdfunding – the blurbs also does not seem to relate to their corresponding category/sub-category description. Thus text analysis to determine more successful</w:t>
      </w:r>
      <w:r w:rsidR="00A06119"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 project topics within sub-categories would be unusable here.</w:t>
      </w:r>
    </w:p>
    <w:p w14:paraId="31223F7B" w14:textId="77777777" w:rsidR="00A06119" w:rsidRPr="00A06119" w:rsidRDefault="00A06119" w:rsidP="008A32DB">
      <w:pPr>
        <w:pStyle w:val="ListParagraph"/>
        <w:spacing w:before="100" w:beforeAutospacing="1" w:after="120" w:line="276" w:lineRule="auto"/>
        <w:ind w:left="1080"/>
        <w:rPr>
          <w:rFonts w:ascii="Roboto" w:eastAsia="Times New Roman" w:hAnsi="Roboto" w:cs="Times New Roman"/>
          <w:b/>
          <w:bCs/>
          <w:color w:val="2B2B2B"/>
          <w:sz w:val="30"/>
          <w:szCs w:val="30"/>
          <w:lang w:eastAsia="en-AU"/>
        </w:rPr>
      </w:pPr>
    </w:p>
    <w:p w14:paraId="00ACB3AD" w14:textId="77777777" w:rsidR="00EA2C30" w:rsidRPr="00EA2C30" w:rsidRDefault="00EA2C30" w:rsidP="008A32DB">
      <w:pPr>
        <w:pStyle w:val="ListParagraph"/>
        <w:numPr>
          <w:ilvl w:val="0"/>
          <w:numId w:val="3"/>
        </w:numPr>
        <w:spacing w:before="100" w:beforeAutospacing="1" w:after="120" w:line="276" w:lineRule="auto"/>
        <w:rPr>
          <w:rFonts w:ascii="Roboto" w:eastAsia="Times New Roman" w:hAnsi="Roboto" w:cs="Times New Roman"/>
          <w:b/>
          <w:bCs/>
          <w:color w:val="2B2B2B"/>
          <w:sz w:val="30"/>
          <w:szCs w:val="30"/>
          <w:lang w:eastAsia="en-AU"/>
        </w:rPr>
      </w:pPr>
      <w:r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Some formatting annoyances </w:t>
      </w:r>
    </w:p>
    <w:p w14:paraId="6FD77689" w14:textId="064B6254" w:rsidR="00EA2C30" w:rsidRPr="00EA2C30" w:rsidRDefault="00EA2C30" w:rsidP="008A32DB">
      <w:pPr>
        <w:pStyle w:val="ListParagraph"/>
        <w:numPr>
          <w:ilvl w:val="1"/>
          <w:numId w:val="3"/>
        </w:numPr>
        <w:spacing w:before="100" w:beforeAutospacing="1" w:after="120" w:line="276" w:lineRule="auto"/>
        <w:rPr>
          <w:rFonts w:ascii="Roboto" w:eastAsia="Times New Roman" w:hAnsi="Roboto" w:cs="Times New Roman"/>
          <w:b/>
          <w:bCs/>
          <w:color w:val="2B2B2B"/>
          <w:sz w:val="30"/>
          <w:szCs w:val="30"/>
          <w:lang w:eastAsia="en-AU"/>
        </w:rPr>
      </w:pPr>
      <w:r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The use of </w:t>
      </w:r>
      <w:r w:rsidRPr="00C219ED">
        <w:rPr>
          <w:rFonts w:ascii="Roboto" w:eastAsia="Times New Roman" w:hAnsi="Roboto" w:cs="Times New Roman"/>
          <w:b/>
          <w:bCs/>
          <w:color w:val="2B2B2B"/>
          <w:sz w:val="24"/>
          <w:szCs w:val="24"/>
          <w:lang w:eastAsia="en-AU"/>
        </w:rPr>
        <w:t>UNIX time</w:t>
      </w:r>
      <w:r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 rather than defaulting to standard date formatting</w:t>
      </w:r>
    </w:p>
    <w:p w14:paraId="1507DE73" w14:textId="1BD2C9CA" w:rsidR="00EA2C30" w:rsidRPr="00A06119" w:rsidRDefault="00EA2C30" w:rsidP="008A32DB">
      <w:pPr>
        <w:pStyle w:val="ListParagraph"/>
        <w:numPr>
          <w:ilvl w:val="1"/>
          <w:numId w:val="3"/>
        </w:numPr>
        <w:spacing w:before="100" w:beforeAutospacing="1" w:after="120" w:line="276" w:lineRule="auto"/>
        <w:rPr>
          <w:rFonts w:ascii="Roboto" w:eastAsia="Times New Roman" w:hAnsi="Roboto" w:cs="Times New Roman"/>
          <w:b/>
          <w:bCs/>
          <w:color w:val="2B2B2B"/>
          <w:sz w:val="30"/>
          <w:szCs w:val="30"/>
          <w:lang w:eastAsia="en-AU"/>
        </w:rPr>
      </w:pPr>
      <w:r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Crowdfund projects </w:t>
      </w:r>
      <w:r w:rsidRPr="00C219ED">
        <w:rPr>
          <w:rFonts w:ascii="Roboto" w:eastAsia="Times New Roman" w:hAnsi="Roboto" w:cs="Times New Roman"/>
          <w:b/>
          <w:bCs/>
          <w:color w:val="2B2B2B"/>
          <w:sz w:val="24"/>
          <w:szCs w:val="24"/>
          <w:lang w:eastAsia="en-AU"/>
        </w:rPr>
        <w:t>not listed in order of date released</w:t>
      </w:r>
      <w:r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 (oldest first as Id </w:t>
      </w:r>
      <w:r w:rsidR="00A06119"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>1</w:t>
      </w:r>
      <w:r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 etc.)</w:t>
      </w:r>
    </w:p>
    <w:p w14:paraId="009411DE" w14:textId="5E52C886" w:rsidR="00A06119" w:rsidRPr="00EA2C30" w:rsidRDefault="00A06119" w:rsidP="008A32DB">
      <w:pPr>
        <w:pStyle w:val="ListParagraph"/>
        <w:numPr>
          <w:ilvl w:val="2"/>
          <w:numId w:val="3"/>
        </w:numPr>
        <w:spacing w:before="100" w:beforeAutospacing="1" w:after="120" w:line="276" w:lineRule="auto"/>
        <w:rPr>
          <w:rFonts w:ascii="Roboto" w:eastAsia="Times New Roman" w:hAnsi="Roboto" w:cs="Times New Roman"/>
          <w:b/>
          <w:bCs/>
          <w:color w:val="2B2B2B"/>
          <w:sz w:val="30"/>
          <w:szCs w:val="30"/>
          <w:lang w:eastAsia="en-AU"/>
        </w:rPr>
      </w:pPr>
      <w:r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lastRenderedPageBreak/>
        <w:t>Having ID number start at 0 rather than 1 may also cause issues in data cleaning – formulas may determine it as a null value.</w:t>
      </w:r>
    </w:p>
    <w:p w14:paraId="61056506" w14:textId="13A86ABA" w:rsidR="00EA2C30" w:rsidRPr="009A1A5C" w:rsidRDefault="00EA2C30" w:rsidP="008A32DB">
      <w:pPr>
        <w:pStyle w:val="ListParagraph"/>
        <w:numPr>
          <w:ilvl w:val="1"/>
          <w:numId w:val="3"/>
        </w:numPr>
        <w:spacing w:before="100" w:beforeAutospacing="1" w:after="120" w:line="276" w:lineRule="auto"/>
        <w:rPr>
          <w:rFonts w:ascii="Roboto" w:eastAsia="Times New Roman" w:hAnsi="Roboto" w:cs="Times New Roman"/>
          <w:b/>
          <w:bCs/>
          <w:color w:val="2B2B2B"/>
          <w:sz w:val="30"/>
          <w:szCs w:val="30"/>
          <w:lang w:eastAsia="en-AU"/>
        </w:rPr>
      </w:pPr>
      <w:r w:rsidRPr="00C219ED">
        <w:rPr>
          <w:rFonts w:ascii="Roboto" w:eastAsia="Times New Roman" w:hAnsi="Roboto" w:cs="Times New Roman"/>
          <w:b/>
          <w:bCs/>
          <w:color w:val="2B2B2B"/>
          <w:sz w:val="24"/>
          <w:szCs w:val="24"/>
          <w:lang w:eastAsia="en-AU"/>
        </w:rPr>
        <w:t>Lack</w:t>
      </w:r>
      <w:r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 of </w:t>
      </w:r>
      <w:r w:rsidRPr="00C219ED">
        <w:rPr>
          <w:rFonts w:ascii="Roboto" w:eastAsia="Times New Roman" w:hAnsi="Roboto" w:cs="Times New Roman"/>
          <w:b/>
          <w:bCs/>
          <w:color w:val="2B2B2B"/>
          <w:sz w:val="24"/>
          <w:szCs w:val="24"/>
          <w:lang w:eastAsia="en-AU"/>
        </w:rPr>
        <w:t>currency standardisation</w:t>
      </w:r>
      <w:r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 – Perhaps all foreign projects could have their currencies be converted into USD for better ‘average donation’ comparisons.</w:t>
      </w:r>
    </w:p>
    <w:p w14:paraId="575733A2" w14:textId="77777777" w:rsidR="00C728B3" w:rsidRPr="00C728B3" w:rsidRDefault="00C728B3" w:rsidP="00DD4DAF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b/>
          <w:bCs/>
          <w:color w:val="2B2B2B"/>
          <w:sz w:val="30"/>
          <w:szCs w:val="30"/>
          <w:lang w:eastAsia="en-AU"/>
        </w:rPr>
      </w:pPr>
      <w:r w:rsidRPr="00C728B3">
        <w:rPr>
          <w:rFonts w:ascii="Roboto" w:eastAsia="Times New Roman" w:hAnsi="Roboto" w:cs="Times New Roman"/>
          <w:b/>
          <w:bCs/>
          <w:color w:val="2B2B2B"/>
          <w:sz w:val="30"/>
          <w:szCs w:val="30"/>
          <w:lang w:eastAsia="en-AU"/>
        </w:rPr>
        <w:t>What are some other possible tables and/or graphs that we could create, and what additional value would they provide?</w:t>
      </w:r>
    </w:p>
    <w:p w14:paraId="3434A426" w14:textId="6FEE5C0E" w:rsidR="00503022" w:rsidRDefault="006A4595" w:rsidP="008A32DB">
      <w:pPr>
        <w:pStyle w:val="ListParagraph"/>
        <w:numPr>
          <w:ilvl w:val="0"/>
          <w:numId w:val="3"/>
        </w:numPr>
        <w:spacing w:line="276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If all currencies were converted to USD and standardised, creating a graph of </w:t>
      </w:r>
      <w:r>
        <w:rPr>
          <w:rFonts w:ascii="Roboto" w:hAnsi="Roboto"/>
          <w:b/>
          <w:bCs/>
          <w:sz w:val="24"/>
          <w:szCs w:val="24"/>
        </w:rPr>
        <w:t>average donations</w:t>
      </w:r>
      <w:r>
        <w:rPr>
          <w:rFonts w:ascii="Roboto" w:hAnsi="Roboto"/>
          <w:sz w:val="24"/>
          <w:szCs w:val="24"/>
        </w:rPr>
        <w:t xml:space="preserve"> and </w:t>
      </w:r>
      <w:r>
        <w:rPr>
          <w:rFonts w:ascii="Roboto" w:hAnsi="Roboto"/>
          <w:b/>
          <w:bCs/>
          <w:sz w:val="24"/>
          <w:szCs w:val="24"/>
        </w:rPr>
        <w:t>categories</w:t>
      </w:r>
      <w:r>
        <w:rPr>
          <w:rFonts w:ascii="Roboto" w:hAnsi="Roboto"/>
          <w:sz w:val="24"/>
          <w:szCs w:val="24"/>
        </w:rPr>
        <w:t xml:space="preserve"> may provide information in the type of field/domain</w:t>
      </w:r>
      <w:r w:rsidR="00C219ED">
        <w:rPr>
          <w:rFonts w:ascii="Roboto" w:hAnsi="Roboto"/>
          <w:sz w:val="24"/>
          <w:szCs w:val="24"/>
        </w:rPr>
        <w:t xml:space="preserve"> (category – like food/music/technology) </w:t>
      </w:r>
      <w:r>
        <w:rPr>
          <w:rFonts w:ascii="Roboto" w:hAnsi="Roboto"/>
          <w:sz w:val="24"/>
          <w:szCs w:val="24"/>
        </w:rPr>
        <w:t>that people are more willing to provide monetary support more.</w:t>
      </w:r>
    </w:p>
    <w:p w14:paraId="0446D53D" w14:textId="08EAA7E5" w:rsidR="006A4595" w:rsidRDefault="006A4595" w:rsidP="008A32DB">
      <w:pPr>
        <w:pStyle w:val="ListParagraph"/>
        <w:numPr>
          <w:ilvl w:val="1"/>
          <w:numId w:val="3"/>
        </w:numPr>
        <w:spacing w:line="276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Sub-analyses in the </w:t>
      </w:r>
      <w:r>
        <w:rPr>
          <w:rFonts w:ascii="Roboto" w:hAnsi="Roboto"/>
          <w:b/>
          <w:bCs/>
          <w:sz w:val="24"/>
          <w:szCs w:val="24"/>
        </w:rPr>
        <w:t>outcome</w:t>
      </w:r>
      <w:r>
        <w:rPr>
          <w:rFonts w:ascii="Roboto" w:hAnsi="Roboto"/>
          <w:sz w:val="24"/>
          <w:szCs w:val="24"/>
        </w:rPr>
        <w:t xml:space="preserve"> of campaigns (successful/failed etc.)</w:t>
      </w:r>
      <w:r w:rsidR="00C219ED">
        <w:rPr>
          <w:rFonts w:ascii="Roboto" w:hAnsi="Roboto"/>
          <w:sz w:val="24"/>
          <w:szCs w:val="24"/>
        </w:rPr>
        <w:t xml:space="preserve"> between donations/categories can be used as another source of information to partly determine </w:t>
      </w:r>
      <w:r w:rsidR="00C219ED" w:rsidRPr="00C219ED">
        <w:rPr>
          <w:rFonts w:ascii="Roboto" w:hAnsi="Roboto"/>
          <w:b/>
          <w:bCs/>
          <w:sz w:val="24"/>
          <w:szCs w:val="24"/>
        </w:rPr>
        <w:t>levels of</w:t>
      </w:r>
      <w:r w:rsidR="00C219ED">
        <w:rPr>
          <w:rFonts w:ascii="Roboto" w:hAnsi="Roboto"/>
          <w:sz w:val="24"/>
          <w:szCs w:val="24"/>
        </w:rPr>
        <w:t xml:space="preserve"> </w:t>
      </w:r>
      <w:r w:rsidR="00C219ED">
        <w:rPr>
          <w:rFonts w:ascii="Roboto" w:hAnsi="Roboto"/>
          <w:b/>
          <w:bCs/>
          <w:sz w:val="24"/>
          <w:szCs w:val="24"/>
        </w:rPr>
        <w:t>interest</w:t>
      </w:r>
      <w:r w:rsidR="00C219ED">
        <w:rPr>
          <w:rFonts w:ascii="Roboto" w:hAnsi="Roboto"/>
          <w:sz w:val="24"/>
          <w:szCs w:val="24"/>
        </w:rPr>
        <w:t xml:space="preserve"> for a particular domain.</w:t>
      </w:r>
    </w:p>
    <w:p w14:paraId="082812B6" w14:textId="00BB2717" w:rsidR="006A4595" w:rsidRDefault="006A4595" w:rsidP="008A32DB">
      <w:pPr>
        <w:spacing w:line="276" w:lineRule="auto"/>
        <w:ind w:left="720"/>
        <w:rPr>
          <w:rFonts w:ascii="Roboto" w:hAnsi="Roboto"/>
          <w:sz w:val="24"/>
          <w:szCs w:val="24"/>
        </w:rPr>
      </w:pPr>
    </w:p>
    <w:p w14:paraId="26D750D5" w14:textId="4695E829" w:rsidR="006A4595" w:rsidRDefault="00C219ED" w:rsidP="008A32DB">
      <w:pPr>
        <w:pStyle w:val="ListParagraph"/>
        <w:numPr>
          <w:ilvl w:val="0"/>
          <w:numId w:val="3"/>
        </w:numPr>
        <w:spacing w:line="276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Creating a table describing the </w:t>
      </w:r>
      <w:r>
        <w:rPr>
          <w:rFonts w:ascii="Roboto" w:hAnsi="Roboto"/>
          <w:b/>
          <w:bCs/>
          <w:sz w:val="24"/>
          <w:szCs w:val="24"/>
        </w:rPr>
        <w:t>median</w:t>
      </w:r>
      <w:r>
        <w:rPr>
          <w:rFonts w:ascii="Roboto" w:hAnsi="Roboto"/>
          <w:sz w:val="24"/>
          <w:szCs w:val="24"/>
        </w:rPr>
        <w:t xml:space="preserve"> of </w:t>
      </w:r>
      <w:r w:rsidRPr="00C219ED">
        <w:rPr>
          <w:rFonts w:ascii="Roboto" w:hAnsi="Roboto"/>
          <w:b/>
          <w:bCs/>
          <w:i/>
          <w:iCs/>
          <w:sz w:val="24"/>
          <w:szCs w:val="24"/>
        </w:rPr>
        <w:t>goal</w:t>
      </w:r>
      <w:r>
        <w:rPr>
          <w:rFonts w:ascii="Roboto" w:hAnsi="Roboto"/>
          <w:sz w:val="24"/>
          <w:szCs w:val="24"/>
        </w:rPr>
        <w:t xml:space="preserve"> between each </w:t>
      </w:r>
      <w:r w:rsidRPr="00C219ED">
        <w:rPr>
          <w:rFonts w:ascii="Roboto" w:hAnsi="Roboto"/>
          <w:b/>
          <w:bCs/>
          <w:i/>
          <w:iCs/>
          <w:sz w:val="24"/>
          <w:szCs w:val="24"/>
        </w:rPr>
        <w:t>parent category</w:t>
      </w:r>
      <w:r>
        <w:rPr>
          <w:rFonts w:ascii="Roboto" w:hAnsi="Roboto"/>
          <w:sz w:val="24"/>
          <w:szCs w:val="24"/>
        </w:rPr>
        <w:t xml:space="preserve"> may help in determining whether particular categories </w:t>
      </w:r>
      <w:r w:rsidR="00A13035">
        <w:rPr>
          <w:rFonts w:ascii="Roboto" w:hAnsi="Roboto"/>
          <w:sz w:val="24"/>
          <w:szCs w:val="24"/>
        </w:rPr>
        <w:t>require</w:t>
      </w:r>
      <w:r>
        <w:rPr>
          <w:rFonts w:ascii="Roboto" w:hAnsi="Roboto"/>
          <w:sz w:val="24"/>
          <w:szCs w:val="24"/>
        </w:rPr>
        <w:t xml:space="preserve"> more funds to</w:t>
      </w:r>
      <w:r w:rsidR="00A13035">
        <w:rPr>
          <w:rFonts w:ascii="Roboto" w:hAnsi="Roboto"/>
          <w:sz w:val="24"/>
          <w:szCs w:val="24"/>
        </w:rPr>
        <w:t xml:space="preserve"> get started/be successful</w:t>
      </w:r>
      <w:r w:rsidR="008A32DB">
        <w:rPr>
          <w:rFonts w:ascii="Roboto" w:hAnsi="Roboto"/>
          <w:sz w:val="24"/>
          <w:szCs w:val="24"/>
        </w:rPr>
        <w:t xml:space="preserve"> (median to account for potential outliers)</w:t>
      </w:r>
    </w:p>
    <w:p w14:paraId="24E602AC" w14:textId="076E8AD8" w:rsidR="00C219ED" w:rsidRPr="006A4595" w:rsidRDefault="00C219ED" w:rsidP="008A32DB">
      <w:pPr>
        <w:pStyle w:val="ListParagraph"/>
        <w:numPr>
          <w:ilvl w:val="1"/>
          <w:numId w:val="3"/>
        </w:numPr>
        <w:spacing w:line="276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Sub-analysis of </w:t>
      </w:r>
      <w:r w:rsidRPr="00A13035">
        <w:rPr>
          <w:rFonts w:ascii="Roboto" w:hAnsi="Roboto"/>
          <w:b/>
          <w:bCs/>
          <w:i/>
          <w:iCs/>
          <w:sz w:val="24"/>
          <w:szCs w:val="24"/>
        </w:rPr>
        <w:t>outcome</w:t>
      </w:r>
      <w:r>
        <w:rPr>
          <w:rFonts w:ascii="Roboto" w:hAnsi="Roboto"/>
          <w:sz w:val="24"/>
          <w:szCs w:val="24"/>
        </w:rPr>
        <w:t xml:space="preserve"> for this </w:t>
      </w:r>
      <w:r w:rsidR="00A13035">
        <w:rPr>
          <w:rFonts w:ascii="Roboto" w:hAnsi="Roboto"/>
          <w:sz w:val="24"/>
          <w:szCs w:val="24"/>
        </w:rPr>
        <w:t xml:space="preserve">can </w:t>
      </w:r>
      <w:r w:rsidR="008A32DB">
        <w:rPr>
          <w:rFonts w:ascii="Roboto" w:hAnsi="Roboto"/>
          <w:sz w:val="24"/>
          <w:szCs w:val="24"/>
        </w:rPr>
        <w:t>then provide a more accurate estimation of funds that crowdfunds of each category needs to be successful.</w:t>
      </w:r>
    </w:p>
    <w:sectPr w:rsidR="00C219ED" w:rsidRPr="006A4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0258D"/>
    <w:multiLevelType w:val="multilevel"/>
    <w:tmpl w:val="8018B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87022B"/>
    <w:multiLevelType w:val="hybridMultilevel"/>
    <w:tmpl w:val="A7C8358A"/>
    <w:lvl w:ilvl="0" w:tplc="0D6433BC">
      <w:numFmt w:val="bullet"/>
      <w:lvlText w:val="-"/>
      <w:lvlJc w:val="left"/>
      <w:pPr>
        <w:ind w:left="2160" w:hanging="360"/>
      </w:pPr>
      <w:rPr>
        <w:rFonts w:ascii="Roboto" w:eastAsia="Times New Roman" w:hAnsi="Roboto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BFA5803"/>
    <w:multiLevelType w:val="multilevel"/>
    <w:tmpl w:val="B77496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962D21"/>
    <w:multiLevelType w:val="hybridMultilevel"/>
    <w:tmpl w:val="E9CA9CA2"/>
    <w:lvl w:ilvl="0" w:tplc="0D6433BC">
      <w:numFmt w:val="bullet"/>
      <w:lvlText w:val="-"/>
      <w:lvlJc w:val="left"/>
      <w:pPr>
        <w:ind w:left="1080" w:hanging="360"/>
      </w:pPr>
      <w:rPr>
        <w:rFonts w:ascii="Roboto" w:eastAsia="Times New Roman" w:hAnsi="Roboto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D34C3"/>
    <w:multiLevelType w:val="hybridMultilevel"/>
    <w:tmpl w:val="0B7E511E"/>
    <w:lvl w:ilvl="0" w:tplc="0D6433BC">
      <w:numFmt w:val="bullet"/>
      <w:lvlText w:val="-"/>
      <w:lvlJc w:val="left"/>
      <w:pPr>
        <w:ind w:left="1080" w:hanging="360"/>
      </w:pPr>
      <w:rPr>
        <w:rFonts w:ascii="Roboto" w:eastAsia="Times New Roman" w:hAnsi="Roboto" w:cs="Times New Roman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97767423">
    <w:abstractNumId w:val="0"/>
  </w:num>
  <w:num w:numId="2" w16cid:durableId="717706591">
    <w:abstractNumId w:val="2"/>
  </w:num>
  <w:num w:numId="3" w16cid:durableId="1835102488">
    <w:abstractNumId w:val="4"/>
  </w:num>
  <w:num w:numId="4" w16cid:durableId="5325485">
    <w:abstractNumId w:val="3"/>
  </w:num>
  <w:num w:numId="5" w16cid:durableId="478889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8B3"/>
    <w:rsid w:val="000853B1"/>
    <w:rsid w:val="002C1AB9"/>
    <w:rsid w:val="00503022"/>
    <w:rsid w:val="006A4595"/>
    <w:rsid w:val="006D225F"/>
    <w:rsid w:val="007449ED"/>
    <w:rsid w:val="007A724A"/>
    <w:rsid w:val="008A32DB"/>
    <w:rsid w:val="009A1A5C"/>
    <w:rsid w:val="00A06119"/>
    <w:rsid w:val="00A13035"/>
    <w:rsid w:val="00C219ED"/>
    <w:rsid w:val="00C728B3"/>
    <w:rsid w:val="00DD4DAF"/>
    <w:rsid w:val="00EA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B6A07"/>
  <w15:chartTrackingRefBased/>
  <w15:docId w15:val="{1233ED23-0BCC-459C-86AC-FAD58BB99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T</dc:creator>
  <cp:keywords/>
  <dc:description/>
  <cp:lastModifiedBy>J T</cp:lastModifiedBy>
  <cp:revision>6</cp:revision>
  <dcterms:created xsi:type="dcterms:W3CDTF">2022-11-15T14:04:00Z</dcterms:created>
  <dcterms:modified xsi:type="dcterms:W3CDTF">2022-11-20T09:21:00Z</dcterms:modified>
</cp:coreProperties>
</file>