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shd w:val="clear" w:color="auto" w:fill="FFFFFF"/>
        <w:tblCellMar>
          <w:left w:w="0" w:type="dxa"/>
          <w:right w:w="0" w:type="dxa"/>
        </w:tblCellMar>
        <w:tblLook w:val="04A0" w:firstRow="1" w:lastRow="0" w:firstColumn="1" w:lastColumn="0" w:noHBand="0" w:noVBand="1"/>
        <w:tblDescription w:val="table"/>
      </w:tblPr>
      <w:tblGrid>
        <w:gridCol w:w="3465"/>
        <w:gridCol w:w="5820"/>
      </w:tblGrid>
      <w:tr w:rsidR="00CC35C8" w:rsidRPr="00CC35C8" w:rsidTr="00CC35C8">
        <w:trPr>
          <w:trHeight w:val="120"/>
        </w:trPr>
        <w:tc>
          <w:tcPr>
            <w:tcW w:w="3465" w:type="dxa"/>
            <w:shd w:val="clear" w:color="auto" w:fill="FFFFFF"/>
            <w:hideMark/>
          </w:tcPr>
          <w:p w:rsidR="00CC35C8" w:rsidRPr="00CC35C8" w:rsidRDefault="00CC35C8" w:rsidP="00CC35C8">
            <w:pPr>
              <w:spacing w:after="0" w:line="240" w:lineRule="auto"/>
              <w:jc w:val="center"/>
              <w:rPr>
                <w:rFonts w:ascii="Times" w:eastAsia="Times New Roman" w:hAnsi="Times" w:cs="Times"/>
                <w:color w:val="000000"/>
                <w:sz w:val="20"/>
                <w:szCs w:val="20"/>
              </w:rPr>
            </w:pPr>
            <w:r w:rsidRPr="00CC35C8">
              <w:rPr>
                <w:rFonts w:ascii="Times New Roman" w:eastAsia="Times New Roman" w:hAnsi="Times New Roman" w:cs="Times New Roman"/>
                <w:b/>
                <w:bCs/>
                <w:color w:val="000000"/>
                <w:sz w:val="24"/>
                <w:szCs w:val="24"/>
              </w:rPr>
              <w:t>BỘ TÀI CHÍNH</w:t>
            </w:r>
          </w:p>
          <w:p w:rsidR="00CC35C8" w:rsidRPr="00CC35C8" w:rsidRDefault="00CC35C8" w:rsidP="00CC35C8">
            <w:pPr>
              <w:spacing w:after="0" w:line="240" w:lineRule="auto"/>
              <w:jc w:val="center"/>
              <w:rPr>
                <w:rFonts w:ascii="Times" w:eastAsia="Times New Roman" w:hAnsi="Times" w:cs="Times"/>
                <w:color w:val="000000"/>
                <w:sz w:val="20"/>
                <w:szCs w:val="20"/>
              </w:rPr>
            </w:pPr>
            <w:r w:rsidRPr="00CC35C8">
              <w:rPr>
                <w:rFonts w:ascii="Times New Roman" w:eastAsia="Times New Roman" w:hAnsi="Times New Roman" w:cs="Times New Roman"/>
                <w:b/>
                <w:bCs/>
                <w:color w:val="000000"/>
                <w:sz w:val="24"/>
                <w:szCs w:val="24"/>
              </w:rPr>
              <w:t>-------</w:t>
            </w:r>
          </w:p>
          <w:p w:rsidR="00CC35C8" w:rsidRPr="00CC35C8" w:rsidRDefault="00CC35C8" w:rsidP="00CC35C8">
            <w:pPr>
              <w:spacing w:after="0" w:line="240" w:lineRule="auto"/>
              <w:jc w:val="center"/>
              <w:rPr>
                <w:rFonts w:ascii="Times" w:eastAsia="Times New Roman" w:hAnsi="Times" w:cs="Times"/>
                <w:color w:val="000000"/>
                <w:sz w:val="20"/>
                <w:szCs w:val="20"/>
              </w:rPr>
            </w:pPr>
            <w:r w:rsidRPr="00CC35C8">
              <w:rPr>
                <w:rFonts w:ascii="Times" w:eastAsia="Times New Roman" w:hAnsi="Times" w:cs="Times"/>
                <w:color w:val="000000"/>
                <w:sz w:val="20"/>
                <w:szCs w:val="20"/>
              </w:rPr>
              <w:t> </w:t>
            </w:r>
          </w:p>
          <w:p w:rsidR="00CC35C8" w:rsidRPr="00CC35C8" w:rsidRDefault="00CC35C8" w:rsidP="00CC35C8">
            <w:pPr>
              <w:spacing w:after="0" w:line="240" w:lineRule="auto"/>
              <w:jc w:val="center"/>
              <w:rPr>
                <w:rFonts w:ascii="Times" w:eastAsia="Times New Roman" w:hAnsi="Times" w:cs="Times"/>
                <w:color w:val="000000"/>
                <w:sz w:val="20"/>
                <w:szCs w:val="20"/>
              </w:rPr>
            </w:pPr>
            <w:r w:rsidRPr="00CC35C8">
              <w:rPr>
                <w:rFonts w:ascii="Times New Roman" w:eastAsia="Times New Roman" w:hAnsi="Times New Roman" w:cs="Times New Roman"/>
                <w:color w:val="000000"/>
                <w:sz w:val="26"/>
                <w:szCs w:val="26"/>
              </w:rPr>
              <w:t>Số: 3132/QĐ-BTC</w:t>
            </w:r>
          </w:p>
        </w:tc>
        <w:tc>
          <w:tcPr>
            <w:tcW w:w="5820" w:type="dxa"/>
            <w:shd w:val="clear" w:color="auto" w:fill="FFFFFF"/>
            <w:hideMark/>
          </w:tcPr>
          <w:p w:rsidR="00CC35C8" w:rsidRPr="00CC35C8" w:rsidRDefault="00CC35C8" w:rsidP="00CC35C8">
            <w:pPr>
              <w:spacing w:after="0" w:line="240" w:lineRule="auto"/>
              <w:jc w:val="center"/>
              <w:rPr>
                <w:rFonts w:ascii="Times" w:eastAsia="Times New Roman" w:hAnsi="Times" w:cs="Times"/>
                <w:color w:val="000000"/>
                <w:sz w:val="20"/>
                <w:szCs w:val="20"/>
              </w:rPr>
            </w:pPr>
            <w:r w:rsidRPr="00CC35C8">
              <w:rPr>
                <w:rFonts w:ascii="Times New Roman" w:eastAsia="Times New Roman" w:hAnsi="Times New Roman" w:cs="Times New Roman"/>
                <w:b/>
                <w:bCs/>
                <w:color w:val="000000"/>
                <w:sz w:val="24"/>
                <w:szCs w:val="24"/>
              </w:rPr>
              <w:t>CỘNG HOÀ XÃ HỘI CHỦ NGHĨA VIỆT NAM</w:t>
            </w:r>
          </w:p>
          <w:p w:rsidR="00CC35C8" w:rsidRPr="00CC35C8" w:rsidRDefault="00CC35C8" w:rsidP="00CC35C8">
            <w:pPr>
              <w:spacing w:after="0" w:line="240" w:lineRule="auto"/>
              <w:jc w:val="center"/>
              <w:rPr>
                <w:rFonts w:ascii="Times" w:eastAsia="Times New Roman" w:hAnsi="Times" w:cs="Times"/>
                <w:color w:val="000000"/>
                <w:sz w:val="20"/>
                <w:szCs w:val="20"/>
              </w:rPr>
            </w:pPr>
            <w:r w:rsidRPr="00CC35C8">
              <w:rPr>
                <w:rFonts w:ascii="Times New Roman" w:eastAsia="Times New Roman" w:hAnsi="Times New Roman" w:cs="Times New Roman"/>
                <w:b/>
                <w:bCs/>
                <w:color w:val="000000"/>
                <w:sz w:val="28"/>
                <w:szCs w:val="28"/>
              </w:rPr>
              <w:t>Độc lập - Tự do - Hạnh phúc</w:t>
            </w:r>
          </w:p>
          <w:p w:rsidR="00CC35C8" w:rsidRPr="00CC35C8" w:rsidRDefault="00CC35C8" w:rsidP="00CC35C8">
            <w:pPr>
              <w:spacing w:after="0" w:line="240" w:lineRule="auto"/>
              <w:jc w:val="center"/>
              <w:rPr>
                <w:rFonts w:ascii="Times" w:eastAsia="Times New Roman" w:hAnsi="Times" w:cs="Times"/>
                <w:color w:val="000000"/>
                <w:sz w:val="20"/>
                <w:szCs w:val="20"/>
              </w:rPr>
            </w:pPr>
            <w:r w:rsidRPr="00CC35C8">
              <w:rPr>
                <w:rFonts w:ascii="Times New Roman" w:eastAsia="Times New Roman" w:hAnsi="Times New Roman" w:cs="Times New Roman"/>
                <w:i/>
                <w:iCs/>
                <w:color w:val="000000"/>
                <w:sz w:val="28"/>
                <w:szCs w:val="28"/>
              </w:rPr>
              <w:t>-------------------------</w:t>
            </w:r>
          </w:p>
          <w:p w:rsidR="00CC35C8" w:rsidRPr="00CC35C8" w:rsidRDefault="00CC35C8" w:rsidP="00CC35C8">
            <w:pPr>
              <w:spacing w:after="0" w:line="240" w:lineRule="auto"/>
              <w:jc w:val="center"/>
              <w:rPr>
                <w:rFonts w:ascii="Times" w:eastAsia="Times New Roman" w:hAnsi="Times" w:cs="Times"/>
                <w:color w:val="000000"/>
                <w:sz w:val="20"/>
                <w:szCs w:val="20"/>
              </w:rPr>
            </w:pPr>
            <w:r w:rsidRPr="00CC35C8">
              <w:rPr>
                <w:rFonts w:ascii="Times New Roman" w:eastAsia="Times New Roman" w:hAnsi="Times New Roman" w:cs="Times New Roman"/>
                <w:i/>
                <w:iCs/>
                <w:color w:val="000000"/>
                <w:sz w:val="28"/>
                <w:szCs w:val="28"/>
              </w:rPr>
              <w:t>Hà Nội, ngày 09 tháng 12 năm 2014</w:t>
            </w:r>
          </w:p>
        </w:tc>
      </w:tr>
    </w:tbl>
    <w:p w:rsidR="00CC35C8" w:rsidRPr="00CC35C8" w:rsidRDefault="00CC35C8" w:rsidP="00CC35C8">
      <w:pPr>
        <w:shd w:val="clear" w:color="auto" w:fill="FFFFFF"/>
        <w:spacing w:after="0" w:line="240" w:lineRule="auto"/>
        <w:jc w:val="center"/>
        <w:rPr>
          <w:rFonts w:ascii="Calibri" w:eastAsia="Times New Roman" w:hAnsi="Calibri" w:cs="Calibri"/>
          <w:color w:val="000000"/>
        </w:rPr>
      </w:pPr>
      <w:r w:rsidRPr="00CC35C8">
        <w:rPr>
          <w:rFonts w:ascii="Calibri" w:eastAsia="Times New Roman" w:hAnsi="Calibri" w:cs="Calibri"/>
          <w:color w:val="000000"/>
        </w:rPr>
        <w:t> </w:t>
      </w:r>
    </w:p>
    <w:p w:rsidR="00CC35C8" w:rsidRPr="00CC35C8" w:rsidRDefault="00CC35C8" w:rsidP="00CC35C8">
      <w:pPr>
        <w:shd w:val="clear" w:color="auto" w:fill="FFFFFF"/>
        <w:spacing w:after="0" w:line="240" w:lineRule="auto"/>
        <w:jc w:val="center"/>
        <w:rPr>
          <w:rFonts w:ascii="Calibri" w:eastAsia="Times New Roman" w:hAnsi="Calibri" w:cs="Calibri"/>
          <w:color w:val="000000"/>
        </w:rPr>
      </w:pPr>
      <w:r w:rsidRPr="00CC35C8">
        <w:rPr>
          <w:rFonts w:ascii="Calibri" w:eastAsia="Times New Roman" w:hAnsi="Calibri" w:cs="Calibri"/>
          <w:color w:val="000000"/>
        </w:rPr>
        <w:t> </w:t>
      </w:r>
    </w:p>
    <w:p w:rsidR="00CC35C8" w:rsidRPr="00CC35C8" w:rsidRDefault="00CC35C8" w:rsidP="00CC35C8">
      <w:pPr>
        <w:shd w:val="clear" w:color="auto" w:fill="FFFFFF"/>
        <w:spacing w:after="0" w:line="240" w:lineRule="auto"/>
        <w:jc w:val="center"/>
        <w:rPr>
          <w:rFonts w:ascii="Calibri" w:eastAsia="Times New Roman" w:hAnsi="Calibri" w:cs="Calibri"/>
          <w:color w:val="000000"/>
        </w:rPr>
      </w:pPr>
      <w:r w:rsidRPr="00CC35C8">
        <w:rPr>
          <w:rFonts w:ascii="Times New Roman" w:eastAsia="Times New Roman" w:hAnsi="Times New Roman" w:cs="Times New Roman"/>
          <w:b/>
          <w:bCs/>
          <w:color w:val="000000"/>
          <w:sz w:val="28"/>
          <w:szCs w:val="28"/>
        </w:rPr>
        <w:t>QUYẾT ĐỊNH</w:t>
      </w:r>
    </w:p>
    <w:p w:rsidR="00CC35C8" w:rsidRPr="00CC35C8" w:rsidRDefault="00CC35C8" w:rsidP="00CC35C8">
      <w:pPr>
        <w:shd w:val="clear" w:color="auto" w:fill="FFFFFF"/>
        <w:spacing w:after="0" w:line="240" w:lineRule="auto"/>
        <w:jc w:val="center"/>
        <w:rPr>
          <w:rFonts w:ascii="Calibri" w:eastAsia="Times New Roman" w:hAnsi="Calibri" w:cs="Calibri"/>
          <w:color w:val="000000"/>
        </w:rPr>
      </w:pPr>
      <w:r w:rsidRPr="00CC35C8">
        <w:rPr>
          <w:rFonts w:ascii="Times New Roman" w:eastAsia="Times New Roman" w:hAnsi="Times New Roman" w:cs="Times New Roman"/>
          <w:b/>
          <w:bCs/>
          <w:color w:val="000000"/>
          <w:sz w:val="28"/>
          <w:szCs w:val="28"/>
        </w:rPr>
        <w:t>Về việc ban hành Quy chế tổ chức và hoạt động của Trung tâm Nghiên cứu và Đào tạo bảo hiểm thuộc Cục Quản lý, giám sát bảo hiểm</w:t>
      </w:r>
    </w:p>
    <w:p w:rsidR="00CC35C8" w:rsidRPr="00CC35C8" w:rsidRDefault="00CC35C8" w:rsidP="00CC35C8">
      <w:pPr>
        <w:shd w:val="clear" w:color="auto" w:fill="FFFFFF"/>
        <w:spacing w:after="0" w:line="240" w:lineRule="auto"/>
        <w:jc w:val="center"/>
        <w:rPr>
          <w:rFonts w:ascii="Calibri" w:eastAsia="Times New Roman" w:hAnsi="Calibri" w:cs="Calibri"/>
          <w:color w:val="000000"/>
        </w:rPr>
      </w:pPr>
      <w:r w:rsidRPr="00CC35C8">
        <w:rPr>
          <w:rFonts w:ascii="Times New Roman" w:eastAsia="Times New Roman" w:hAnsi="Times New Roman" w:cs="Times New Roman"/>
          <w:b/>
          <w:bCs/>
          <w:color w:val="000000"/>
          <w:sz w:val="28"/>
          <w:szCs w:val="28"/>
        </w:rPr>
        <w:t>-------------------------------</w:t>
      </w:r>
    </w:p>
    <w:p w:rsidR="00CC35C8" w:rsidRPr="00CC35C8" w:rsidRDefault="00CC35C8" w:rsidP="00CC35C8">
      <w:pPr>
        <w:shd w:val="clear" w:color="auto" w:fill="FFFFFF"/>
        <w:spacing w:after="0" w:line="240" w:lineRule="auto"/>
        <w:jc w:val="center"/>
        <w:rPr>
          <w:rFonts w:ascii="Calibri" w:eastAsia="Times New Roman" w:hAnsi="Calibri" w:cs="Calibri"/>
          <w:color w:val="000000"/>
        </w:rPr>
      </w:pPr>
      <w:r w:rsidRPr="00CC35C8">
        <w:rPr>
          <w:rFonts w:ascii="Calibri" w:eastAsia="Times New Roman" w:hAnsi="Calibri" w:cs="Calibri"/>
          <w:color w:val="000000"/>
        </w:rPr>
        <w:t> </w:t>
      </w:r>
    </w:p>
    <w:p w:rsidR="00CC35C8" w:rsidRPr="00CC35C8" w:rsidRDefault="00CC35C8" w:rsidP="00CC35C8">
      <w:pPr>
        <w:shd w:val="clear" w:color="auto" w:fill="FFFFFF"/>
        <w:spacing w:after="0" w:line="240" w:lineRule="auto"/>
        <w:jc w:val="center"/>
        <w:rPr>
          <w:rFonts w:ascii="Calibri" w:eastAsia="Times New Roman" w:hAnsi="Calibri" w:cs="Calibri"/>
          <w:color w:val="000000"/>
        </w:rPr>
      </w:pPr>
      <w:r w:rsidRPr="00CC35C8">
        <w:rPr>
          <w:rFonts w:ascii="Times New Roman" w:eastAsia="Times New Roman" w:hAnsi="Times New Roman" w:cs="Times New Roman"/>
          <w:b/>
          <w:bCs/>
          <w:color w:val="000000"/>
          <w:sz w:val="26"/>
          <w:szCs w:val="26"/>
        </w:rPr>
        <w:t>BỘ TRƯỞNG BỘ TÀI CHÍNH</w:t>
      </w:r>
    </w:p>
    <w:p w:rsidR="00CC35C8" w:rsidRPr="00CC35C8" w:rsidRDefault="00CC35C8" w:rsidP="00CC35C8">
      <w:pPr>
        <w:shd w:val="clear" w:color="auto" w:fill="FFFFFF"/>
        <w:spacing w:after="0" w:line="240" w:lineRule="auto"/>
        <w:jc w:val="both"/>
        <w:rPr>
          <w:rFonts w:ascii="Calibri" w:eastAsia="Times New Roman" w:hAnsi="Calibri" w:cs="Calibri"/>
          <w:color w:val="000000"/>
        </w:rPr>
      </w:pPr>
      <w:r w:rsidRPr="00CC35C8">
        <w:rPr>
          <w:rFonts w:ascii="Calibri" w:eastAsia="Times New Roman" w:hAnsi="Calibri" w:cs="Calibri"/>
          <w:color w:val="000000"/>
        </w:rPr>
        <w:t> </w:t>
      </w:r>
    </w:p>
    <w:p w:rsidR="00CC35C8" w:rsidRPr="00CC35C8" w:rsidRDefault="00CC35C8" w:rsidP="00CC35C8">
      <w:pPr>
        <w:shd w:val="clear" w:color="auto" w:fill="FFFFFF"/>
        <w:spacing w:after="0" w:line="240" w:lineRule="auto"/>
        <w:jc w:val="both"/>
        <w:rPr>
          <w:rFonts w:ascii="Calibri" w:eastAsia="Times New Roman" w:hAnsi="Calibri" w:cs="Calibri"/>
          <w:color w:val="000000"/>
        </w:rPr>
      </w:pPr>
      <w:r w:rsidRPr="00CC35C8">
        <w:rPr>
          <w:rFonts w:ascii="Times New Roman" w:eastAsia="Times New Roman" w:hAnsi="Times New Roman" w:cs="Times New Roman"/>
          <w:b/>
          <w:bCs/>
          <w:color w:val="000000"/>
          <w:sz w:val="28"/>
          <w:szCs w:val="28"/>
        </w:rPr>
        <w:t>  </w:t>
      </w:r>
      <w:r w:rsidRPr="00CC35C8">
        <w:rPr>
          <w:rFonts w:ascii="Times New Roman" w:eastAsia="Times New Roman" w:hAnsi="Times New Roman" w:cs="Times New Roman"/>
          <w:color w:val="000000"/>
          <w:sz w:val="28"/>
          <w:szCs w:val="28"/>
        </w:rPr>
        <w:t>Căn cứ Nghị định số 36/2012/NĐ-CP ngày 18/4/2012 của Chính phủ quy định chức năng, nhiệm vụ, quyền hạn và cơ cấu tổ chức của Bộ, cơ quan ngang Bộ;</w:t>
      </w:r>
    </w:p>
    <w:p w:rsidR="00CC35C8" w:rsidRPr="00CC35C8" w:rsidRDefault="00CC35C8" w:rsidP="00CC35C8">
      <w:pPr>
        <w:shd w:val="clear" w:color="auto" w:fill="FFFFFF"/>
        <w:spacing w:after="0" w:line="240" w:lineRule="auto"/>
        <w:ind w:firstLine="720"/>
        <w:jc w:val="both"/>
        <w:rPr>
          <w:rFonts w:ascii="Calibri" w:eastAsia="Times New Roman" w:hAnsi="Calibri" w:cs="Calibri"/>
          <w:color w:val="000000"/>
        </w:rPr>
      </w:pPr>
      <w:r w:rsidRPr="00CC35C8">
        <w:rPr>
          <w:rFonts w:ascii="Times New Roman" w:eastAsia="Times New Roman" w:hAnsi="Times New Roman" w:cs="Times New Roman"/>
          <w:color w:val="000000"/>
          <w:sz w:val="28"/>
          <w:szCs w:val="28"/>
        </w:rPr>
        <w:t>Căn cứ Nghị định số 215/2013/NĐ-CP ngày 23/12/2013 của Chính phủ quy định chức năng, nhiệm vụ, quyền hạn và cơ cấu tổ chức của Bộ Tài chính;</w:t>
      </w:r>
    </w:p>
    <w:p w:rsidR="00CC35C8" w:rsidRPr="00CC35C8" w:rsidRDefault="00CC35C8" w:rsidP="00CC35C8">
      <w:pPr>
        <w:shd w:val="clear" w:color="auto" w:fill="FFFFFF"/>
        <w:spacing w:after="0" w:line="240" w:lineRule="auto"/>
        <w:ind w:firstLine="720"/>
        <w:jc w:val="both"/>
        <w:rPr>
          <w:rFonts w:ascii="Calibri" w:eastAsia="Times New Roman" w:hAnsi="Calibri" w:cs="Calibri"/>
          <w:color w:val="000000"/>
        </w:rPr>
      </w:pPr>
      <w:r w:rsidRPr="00CC35C8">
        <w:rPr>
          <w:rFonts w:ascii="Times New Roman" w:eastAsia="Times New Roman" w:hAnsi="Times New Roman" w:cs="Times New Roman"/>
          <w:color w:val="000000"/>
          <w:sz w:val="28"/>
          <w:szCs w:val="28"/>
        </w:rPr>
        <w:t>Căn cứ Quyết định số 1313/QĐ-BTC ngày 11/6/2014 của Bộ trưởng Bộ Tài chính quy định chức năng, nhiệm vụ, quyền hạn và cơ cấu tổ chức của Cục Quản lý, giám sát bảo hiểm;</w:t>
      </w:r>
    </w:p>
    <w:p w:rsidR="00CC35C8" w:rsidRPr="00CC35C8" w:rsidRDefault="00CC35C8" w:rsidP="00CC35C8">
      <w:pPr>
        <w:shd w:val="clear" w:color="auto" w:fill="FFFFFF"/>
        <w:spacing w:after="0" w:line="240" w:lineRule="auto"/>
        <w:jc w:val="both"/>
        <w:rPr>
          <w:rFonts w:ascii="Calibri" w:eastAsia="Times New Roman" w:hAnsi="Calibri" w:cs="Calibri"/>
          <w:color w:val="000000"/>
        </w:rPr>
      </w:pPr>
      <w:r w:rsidRPr="00CC35C8">
        <w:rPr>
          <w:rFonts w:ascii="Times New Roman" w:eastAsia="Times New Roman" w:hAnsi="Times New Roman" w:cs="Times New Roman"/>
          <w:color w:val="000000"/>
          <w:sz w:val="28"/>
          <w:szCs w:val="28"/>
        </w:rPr>
        <w:t>  Xét đề nghị của Cục trưởng Cục Quản lý, giám sát bảo hiểm, Vụ trưởng Vụ Tổ chức cán bộ,</w:t>
      </w:r>
    </w:p>
    <w:p w:rsidR="00CC35C8" w:rsidRPr="00CC35C8" w:rsidRDefault="00CC35C8" w:rsidP="00CC35C8">
      <w:pPr>
        <w:shd w:val="clear" w:color="auto" w:fill="FFFFFF"/>
        <w:spacing w:after="0" w:line="240" w:lineRule="auto"/>
        <w:jc w:val="both"/>
        <w:rPr>
          <w:rFonts w:ascii="Calibri" w:eastAsia="Times New Roman" w:hAnsi="Calibri" w:cs="Calibri"/>
          <w:color w:val="000000"/>
        </w:rPr>
      </w:pPr>
      <w:r w:rsidRPr="00CC35C8">
        <w:rPr>
          <w:rFonts w:ascii="Calibri" w:eastAsia="Times New Roman" w:hAnsi="Calibri" w:cs="Calibri"/>
          <w:color w:val="000000"/>
        </w:rPr>
        <w:t> </w:t>
      </w:r>
    </w:p>
    <w:p w:rsidR="00CC35C8" w:rsidRPr="00CC35C8" w:rsidRDefault="00CC35C8" w:rsidP="00CC35C8">
      <w:pPr>
        <w:shd w:val="clear" w:color="auto" w:fill="FFFFFF"/>
        <w:spacing w:after="0" w:line="240" w:lineRule="auto"/>
        <w:jc w:val="center"/>
        <w:rPr>
          <w:rFonts w:ascii="Calibri" w:eastAsia="Times New Roman" w:hAnsi="Calibri" w:cs="Calibri"/>
          <w:color w:val="000000"/>
        </w:rPr>
      </w:pPr>
      <w:r w:rsidRPr="00CC35C8">
        <w:rPr>
          <w:rFonts w:ascii="Times New Roman" w:eastAsia="Times New Roman" w:hAnsi="Times New Roman" w:cs="Times New Roman"/>
          <w:b/>
          <w:bCs/>
          <w:color w:val="000000"/>
          <w:sz w:val="26"/>
          <w:szCs w:val="26"/>
        </w:rPr>
        <w:t>QUYẾT ĐỊNH:</w:t>
      </w:r>
    </w:p>
    <w:p w:rsidR="00CC35C8" w:rsidRPr="00CC35C8" w:rsidRDefault="00CC35C8" w:rsidP="00CC35C8">
      <w:pPr>
        <w:shd w:val="clear" w:color="auto" w:fill="FFFFFF"/>
        <w:spacing w:after="0" w:line="240" w:lineRule="auto"/>
        <w:ind w:firstLine="720"/>
        <w:jc w:val="both"/>
        <w:rPr>
          <w:rFonts w:ascii="Calibri" w:eastAsia="Times New Roman" w:hAnsi="Calibri" w:cs="Calibri"/>
          <w:color w:val="000000"/>
        </w:rPr>
      </w:pPr>
      <w:r w:rsidRPr="00CC35C8">
        <w:rPr>
          <w:rFonts w:ascii="Times New Roman" w:eastAsia="Times New Roman" w:hAnsi="Times New Roman" w:cs="Times New Roman"/>
          <w:b/>
          <w:bCs/>
          <w:color w:val="000000"/>
          <w:sz w:val="28"/>
          <w:szCs w:val="28"/>
        </w:rPr>
        <w:t>Điều 1. </w:t>
      </w:r>
      <w:r w:rsidRPr="00CC35C8">
        <w:rPr>
          <w:rFonts w:ascii="Times New Roman" w:eastAsia="Times New Roman" w:hAnsi="Times New Roman" w:cs="Times New Roman"/>
          <w:color w:val="000000"/>
          <w:sz w:val="28"/>
          <w:szCs w:val="28"/>
        </w:rPr>
        <w:t>Ban hành kèm theo Quyết định này Quy chế tổ chức và hoạt động của Trung tâm Nghiên cứu và Đào tạo bảo hiểm thuộc Cục Quán lý, giám sát bảo hiểm.</w:t>
      </w:r>
    </w:p>
    <w:p w:rsidR="00CC35C8" w:rsidRPr="00CC35C8" w:rsidRDefault="00CC35C8" w:rsidP="00CC35C8">
      <w:pPr>
        <w:shd w:val="clear" w:color="auto" w:fill="FFFFFF"/>
        <w:spacing w:after="0" w:line="240" w:lineRule="auto"/>
        <w:ind w:firstLine="720"/>
        <w:jc w:val="both"/>
        <w:rPr>
          <w:rFonts w:ascii="Calibri" w:eastAsia="Times New Roman" w:hAnsi="Calibri" w:cs="Calibri"/>
          <w:color w:val="000000"/>
        </w:rPr>
      </w:pPr>
      <w:r w:rsidRPr="00CC35C8">
        <w:rPr>
          <w:rFonts w:ascii="Times New Roman" w:eastAsia="Times New Roman" w:hAnsi="Times New Roman" w:cs="Times New Roman"/>
          <w:b/>
          <w:bCs/>
          <w:color w:val="000000"/>
          <w:sz w:val="28"/>
          <w:szCs w:val="28"/>
        </w:rPr>
        <w:t>Điều 2.</w:t>
      </w:r>
      <w:r w:rsidRPr="00CC35C8">
        <w:rPr>
          <w:rFonts w:ascii="Times New Roman" w:eastAsia="Times New Roman" w:hAnsi="Times New Roman" w:cs="Times New Roman"/>
          <w:color w:val="000000"/>
          <w:sz w:val="28"/>
          <w:szCs w:val="28"/>
        </w:rPr>
        <w:t> Quyết định này có hiệu lực thi hành kể từ ngày ký và thay thế Quy chế tổ chức và hoạt động của Trung tâm Nghiên cứu và Đào tạo bảo hiểm được ban hành kèm theo Quyết định 1379/QĐ-BTC ngày 02/06/2009 của Bộ trưởng Bộ Tài chính.</w:t>
      </w:r>
    </w:p>
    <w:p w:rsidR="00CC35C8" w:rsidRPr="00CC35C8" w:rsidRDefault="00CC35C8" w:rsidP="00CC35C8">
      <w:pPr>
        <w:shd w:val="clear" w:color="auto" w:fill="FFFFFF"/>
        <w:spacing w:after="0" w:line="240" w:lineRule="auto"/>
        <w:ind w:firstLine="720"/>
        <w:jc w:val="both"/>
        <w:rPr>
          <w:rFonts w:ascii="Calibri" w:eastAsia="Times New Roman" w:hAnsi="Calibri" w:cs="Calibri"/>
          <w:color w:val="000000"/>
        </w:rPr>
      </w:pPr>
      <w:r w:rsidRPr="00CC35C8">
        <w:rPr>
          <w:rFonts w:ascii="Times New Roman" w:eastAsia="Times New Roman" w:hAnsi="Times New Roman" w:cs="Times New Roman"/>
          <w:b/>
          <w:bCs/>
          <w:color w:val="000000"/>
          <w:sz w:val="28"/>
          <w:szCs w:val="28"/>
        </w:rPr>
        <w:t>Điều 3.</w:t>
      </w:r>
      <w:r w:rsidRPr="00CC35C8">
        <w:rPr>
          <w:rFonts w:ascii="Times New Roman" w:eastAsia="Times New Roman" w:hAnsi="Times New Roman" w:cs="Times New Roman"/>
          <w:color w:val="000000"/>
          <w:sz w:val="28"/>
          <w:szCs w:val="28"/>
        </w:rPr>
        <w:t> Cục trưởng Cục Quản lý, giám sát bảo hiểm, Vụ trưởng Vụ Tổ chức cán bộ, Chánh văn phòng Bộ Tài chính và Thủ trưởng các đơn vị, tổ chức thuộc Bộ Tài chính chịu trách nhiệm thi hành quyết định này./.</w:t>
      </w:r>
    </w:p>
    <w:tbl>
      <w:tblPr>
        <w:tblW w:w="0" w:type="auto"/>
        <w:shd w:val="clear" w:color="auto" w:fill="FFFFFF"/>
        <w:tblCellMar>
          <w:left w:w="0" w:type="dxa"/>
          <w:right w:w="0" w:type="dxa"/>
        </w:tblCellMar>
        <w:tblLook w:val="04A0" w:firstRow="1" w:lastRow="0" w:firstColumn="1" w:lastColumn="0" w:noHBand="0" w:noVBand="1"/>
        <w:tblDescription w:val="table"/>
      </w:tblPr>
      <w:tblGrid>
        <w:gridCol w:w="4650"/>
        <w:gridCol w:w="4650"/>
      </w:tblGrid>
      <w:tr w:rsidR="00CC35C8" w:rsidRPr="00CC35C8" w:rsidTr="00CC35C8">
        <w:tc>
          <w:tcPr>
            <w:tcW w:w="4650" w:type="dxa"/>
            <w:shd w:val="clear" w:color="auto" w:fill="FFFFFF"/>
            <w:hideMark/>
          </w:tcPr>
          <w:p w:rsidR="00CC35C8" w:rsidRPr="00CC35C8" w:rsidRDefault="00CC35C8" w:rsidP="00CC35C8">
            <w:pPr>
              <w:spacing w:after="0" w:line="240" w:lineRule="auto"/>
              <w:jc w:val="both"/>
              <w:rPr>
                <w:rFonts w:ascii="Times" w:eastAsia="Times New Roman" w:hAnsi="Times" w:cs="Times"/>
                <w:color w:val="000000"/>
                <w:sz w:val="20"/>
                <w:szCs w:val="20"/>
              </w:rPr>
            </w:pPr>
            <w:r w:rsidRPr="00CC35C8">
              <w:rPr>
                <w:rFonts w:ascii="Times New Roman" w:eastAsia="Times New Roman" w:hAnsi="Times New Roman" w:cs="Times New Roman"/>
                <w:b/>
                <w:bCs/>
                <w:i/>
                <w:iCs/>
                <w:color w:val="000000"/>
                <w:sz w:val="24"/>
                <w:szCs w:val="24"/>
              </w:rPr>
              <w:t>Nơi nhận:</w:t>
            </w:r>
          </w:p>
          <w:p w:rsidR="00CC35C8" w:rsidRPr="00CC35C8" w:rsidRDefault="00CC35C8" w:rsidP="00CC35C8">
            <w:pPr>
              <w:spacing w:after="0" w:line="240" w:lineRule="auto"/>
              <w:jc w:val="both"/>
              <w:rPr>
                <w:rFonts w:ascii="Times" w:eastAsia="Times New Roman" w:hAnsi="Times" w:cs="Times"/>
                <w:color w:val="000000"/>
                <w:sz w:val="20"/>
                <w:szCs w:val="20"/>
              </w:rPr>
            </w:pPr>
            <w:r w:rsidRPr="00CC35C8">
              <w:rPr>
                <w:rFonts w:ascii="Times New Roman" w:eastAsia="Times New Roman" w:hAnsi="Times New Roman" w:cs="Times New Roman"/>
                <w:color w:val="000000"/>
                <w:sz w:val="20"/>
                <w:szCs w:val="20"/>
              </w:rPr>
              <w:t>- Như Điều 3;</w:t>
            </w:r>
          </w:p>
          <w:p w:rsidR="00CC35C8" w:rsidRPr="00CC35C8" w:rsidRDefault="00CC35C8" w:rsidP="00CC35C8">
            <w:pPr>
              <w:spacing w:after="0" w:line="240" w:lineRule="auto"/>
              <w:jc w:val="both"/>
              <w:rPr>
                <w:rFonts w:ascii="Times" w:eastAsia="Times New Roman" w:hAnsi="Times" w:cs="Times"/>
                <w:color w:val="000000"/>
                <w:sz w:val="20"/>
                <w:szCs w:val="20"/>
              </w:rPr>
            </w:pPr>
            <w:r w:rsidRPr="00CC35C8">
              <w:rPr>
                <w:rFonts w:ascii="Times New Roman" w:eastAsia="Times New Roman" w:hAnsi="Times New Roman" w:cs="Times New Roman"/>
                <w:color w:val="000000"/>
                <w:sz w:val="20"/>
                <w:szCs w:val="20"/>
              </w:rPr>
              <w:t>- Cổng TTĐT Bộ Tài chính;</w:t>
            </w:r>
          </w:p>
          <w:p w:rsidR="00CC35C8" w:rsidRPr="00CC35C8" w:rsidRDefault="00CC35C8" w:rsidP="00CC35C8">
            <w:pPr>
              <w:spacing w:after="0" w:line="240" w:lineRule="auto"/>
              <w:jc w:val="both"/>
              <w:rPr>
                <w:rFonts w:ascii="Times" w:eastAsia="Times New Roman" w:hAnsi="Times" w:cs="Times"/>
                <w:color w:val="000000"/>
                <w:sz w:val="20"/>
                <w:szCs w:val="20"/>
              </w:rPr>
            </w:pPr>
            <w:r w:rsidRPr="00CC35C8">
              <w:rPr>
                <w:rFonts w:ascii="Times New Roman" w:eastAsia="Times New Roman" w:hAnsi="Times New Roman" w:cs="Times New Roman"/>
                <w:color w:val="000000"/>
                <w:sz w:val="20"/>
                <w:szCs w:val="20"/>
              </w:rPr>
              <w:t>- Lưu: VT,TCCB (110b).</w:t>
            </w:r>
          </w:p>
        </w:tc>
        <w:tc>
          <w:tcPr>
            <w:tcW w:w="4650" w:type="dxa"/>
            <w:shd w:val="clear" w:color="auto" w:fill="FFFFFF"/>
            <w:hideMark/>
          </w:tcPr>
          <w:p w:rsidR="00CC35C8" w:rsidRPr="00CC35C8" w:rsidRDefault="00CC35C8" w:rsidP="00CC35C8">
            <w:pPr>
              <w:spacing w:after="0" w:line="240" w:lineRule="auto"/>
              <w:jc w:val="center"/>
              <w:rPr>
                <w:rFonts w:ascii="Times" w:eastAsia="Times New Roman" w:hAnsi="Times" w:cs="Times"/>
                <w:color w:val="000000"/>
                <w:sz w:val="20"/>
                <w:szCs w:val="20"/>
              </w:rPr>
            </w:pPr>
            <w:r w:rsidRPr="00CC35C8">
              <w:rPr>
                <w:rFonts w:ascii="Times New Roman" w:eastAsia="Times New Roman" w:hAnsi="Times New Roman" w:cs="Times New Roman"/>
                <w:b/>
                <w:bCs/>
                <w:color w:val="000000"/>
                <w:sz w:val="26"/>
                <w:szCs w:val="26"/>
              </w:rPr>
              <w:t>KT.BỘ TRƯỞNG</w:t>
            </w:r>
          </w:p>
          <w:p w:rsidR="00CC35C8" w:rsidRPr="00CC35C8" w:rsidRDefault="00CC35C8" w:rsidP="00CC35C8">
            <w:pPr>
              <w:spacing w:after="0" w:line="240" w:lineRule="auto"/>
              <w:jc w:val="center"/>
              <w:rPr>
                <w:rFonts w:ascii="Times" w:eastAsia="Times New Roman" w:hAnsi="Times" w:cs="Times"/>
                <w:color w:val="000000"/>
                <w:sz w:val="20"/>
                <w:szCs w:val="20"/>
              </w:rPr>
            </w:pPr>
            <w:r w:rsidRPr="00CC35C8">
              <w:rPr>
                <w:rFonts w:ascii="Times New Roman" w:eastAsia="Times New Roman" w:hAnsi="Times New Roman" w:cs="Times New Roman"/>
                <w:b/>
                <w:bCs/>
                <w:color w:val="000000"/>
                <w:sz w:val="26"/>
                <w:szCs w:val="26"/>
              </w:rPr>
              <w:t>THỨ TRƯỞNG</w:t>
            </w:r>
          </w:p>
          <w:p w:rsidR="00CC35C8" w:rsidRPr="00CC35C8" w:rsidRDefault="00CC35C8" w:rsidP="00CC35C8">
            <w:pPr>
              <w:spacing w:after="0" w:line="240" w:lineRule="auto"/>
              <w:jc w:val="center"/>
              <w:rPr>
                <w:rFonts w:ascii="Times" w:eastAsia="Times New Roman" w:hAnsi="Times" w:cs="Times"/>
                <w:color w:val="000000"/>
                <w:sz w:val="20"/>
                <w:szCs w:val="20"/>
              </w:rPr>
            </w:pPr>
            <w:r w:rsidRPr="00CC35C8">
              <w:rPr>
                <w:rFonts w:ascii="Times" w:eastAsia="Times New Roman" w:hAnsi="Times" w:cs="Times"/>
                <w:color w:val="000000"/>
                <w:sz w:val="20"/>
                <w:szCs w:val="20"/>
              </w:rPr>
              <w:t> </w:t>
            </w:r>
          </w:p>
          <w:p w:rsidR="00CC35C8" w:rsidRPr="00CC35C8" w:rsidRDefault="00CC35C8" w:rsidP="00CC35C8">
            <w:pPr>
              <w:spacing w:after="0" w:line="240" w:lineRule="auto"/>
              <w:jc w:val="center"/>
              <w:rPr>
                <w:rFonts w:ascii="Times" w:eastAsia="Times New Roman" w:hAnsi="Times" w:cs="Times"/>
                <w:color w:val="000000"/>
                <w:sz w:val="20"/>
                <w:szCs w:val="20"/>
              </w:rPr>
            </w:pPr>
            <w:r w:rsidRPr="00CC35C8">
              <w:rPr>
                <w:rFonts w:ascii="Times" w:eastAsia="Times New Roman" w:hAnsi="Times" w:cs="Times"/>
                <w:color w:val="000000"/>
                <w:sz w:val="20"/>
                <w:szCs w:val="20"/>
              </w:rPr>
              <w:t> </w:t>
            </w:r>
          </w:p>
          <w:p w:rsidR="00CC35C8" w:rsidRPr="00CC35C8" w:rsidRDefault="00CC35C8" w:rsidP="00CC35C8">
            <w:pPr>
              <w:spacing w:after="0" w:line="240" w:lineRule="auto"/>
              <w:jc w:val="center"/>
              <w:rPr>
                <w:rFonts w:ascii="Times" w:eastAsia="Times New Roman" w:hAnsi="Times" w:cs="Times"/>
                <w:color w:val="000000"/>
                <w:sz w:val="20"/>
                <w:szCs w:val="20"/>
              </w:rPr>
            </w:pPr>
            <w:r w:rsidRPr="00CC35C8">
              <w:rPr>
                <w:rFonts w:ascii="Times" w:eastAsia="Times New Roman" w:hAnsi="Times" w:cs="Times"/>
                <w:color w:val="000000"/>
                <w:sz w:val="20"/>
                <w:szCs w:val="20"/>
              </w:rPr>
              <w:t> </w:t>
            </w:r>
          </w:p>
          <w:p w:rsidR="00CC35C8" w:rsidRPr="00CC35C8" w:rsidRDefault="00CC35C8" w:rsidP="00CC35C8">
            <w:pPr>
              <w:spacing w:after="0" w:line="240" w:lineRule="auto"/>
              <w:jc w:val="center"/>
              <w:rPr>
                <w:rFonts w:ascii="Times" w:eastAsia="Times New Roman" w:hAnsi="Times" w:cs="Times"/>
                <w:color w:val="000000"/>
                <w:sz w:val="20"/>
                <w:szCs w:val="20"/>
              </w:rPr>
            </w:pPr>
            <w:r w:rsidRPr="00CC35C8">
              <w:rPr>
                <w:rFonts w:ascii="Times" w:eastAsia="Times New Roman" w:hAnsi="Times" w:cs="Times"/>
                <w:color w:val="000000"/>
                <w:sz w:val="20"/>
                <w:szCs w:val="20"/>
              </w:rPr>
              <w:t> </w:t>
            </w:r>
          </w:p>
          <w:p w:rsidR="00CC35C8" w:rsidRPr="00CC35C8" w:rsidRDefault="00CC35C8" w:rsidP="00CC35C8">
            <w:pPr>
              <w:spacing w:after="0" w:line="240" w:lineRule="auto"/>
              <w:jc w:val="center"/>
              <w:rPr>
                <w:rFonts w:ascii="Times" w:eastAsia="Times New Roman" w:hAnsi="Times" w:cs="Times"/>
                <w:color w:val="000000"/>
                <w:sz w:val="20"/>
                <w:szCs w:val="20"/>
              </w:rPr>
            </w:pPr>
            <w:r w:rsidRPr="00CC35C8">
              <w:rPr>
                <w:rFonts w:ascii="Times New Roman" w:eastAsia="Times New Roman" w:hAnsi="Times New Roman" w:cs="Times New Roman"/>
                <w:b/>
                <w:bCs/>
                <w:color w:val="000000"/>
                <w:sz w:val="28"/>
                <w:szCs w:val="28"/>
              </w:rPr>
              <w:t>Trần Xuân Hà</w:t>
            </w:r>
          </w:p>
        </w:tc>
      </w:tr>
    </w:tbl>
    <w:p w:rsidR="00CC35C8" w:rsidRPr="00CC35C8" w:rsidRDefault="00CC35C8" w:rsidP="00CC35C8">
      <w:pPr>
        <w:shd w:val="clear" w:color="auto" w:fill="FFFFFF"/>
        <w:spacing w:before="280" w:after="280" w:line="240" w:lineRule="auto"/>
        <w:jc w:val="both"/>
        <w:rPr>
          <w:rFonts w:ascii="Calibri" w:eastAsia="Times New Roman" w:hAnsi="Calibri" w:cs="Calibri"/>
          <w:color w:val="000000"/>
        </w:rPr>
      </w:pPr>
      <w:r w:rsidRPr="00CC35C8">
        <w:rPr>
          <w:rFonts w:ascii="Calibri" w:eastAsia="Times New Roman" w:hAnsi="Calibri" w:cs="Calibri"/>
          <w:color w:val="000000"/>
        </w:rPr>
        <w:t> </w:t>
      </w:r>
    </w:p>
    <w:tbl>
      <w:tblPr>
        <w:tblW w:w="0" w:type="auto"/>
        <w:shd w:val="clear" w:color="auto" w:fill="FFFFFF"/>
        <w:tblCellMar>
          <w:left w:w="0" w:type="dxa"/>
          <w:right w:w="0" w:type="dxa"/>
        </w:tblCellMar>
        <w:tblLook w:val="04A0" w:firstRow="1" w:lastRow="0" w:firstColumn="1" w:lastColumn="0" w:noHBand="0" w:noVBand="1"/>
        <w:tblDescription w:val="table"/>
      </w:tblPr>
      <w:tblGrid>
        <w:gridCol w:w="3465"/>
        <w:gridCol w:w="5820"/>
      </w:tblGrid>
      <w:tr w:rsidR="00CC35C8" w:rsidRPr="00CC35C8" w:rsidTr="00CC35C8">
        <w:trPr>
          <w:trHeight w:val="120"/>
        </w:trPr>
        <w:tc>
          <w:tcPr>
            <w:tcW w:w="3465" w:type="dxa"/>
            <w:shd w:val="clear" w:color="auto" w:fill="FFFFFF"/>
            <w:hideMark/>
          </w:tcPr>
          <w:p w:rsidR="00CC35C8" w:rsidRPr="00CC35C8" w:rsidRDefault="00CC35C8" w:rsidP="00CC35C8">
            <w:pPr>
              <w:spacing w:after="0" w:line="240" w:lineRule="auto"/>
              <w:jc w:val="center"/>
              <w:rPr>
                <w:rFonts w:ascii="Times" w:eastAsia="Times New Roman" w:hAnsi="Times" w:cs="Times"/>
                <w:color w:val="000000"/>
                <w:sz w:val="20"/>
                <w:szCs w:val="20"/>
              </w:rPr>
            </w:pPr>
            <w:r w:rsidRPr="00CC35C8">
              <w:rPr>
                <w:rFonts w:ascii="Times New Roman" w:eastAsia="Times New Roman" w:hAnsi="Times New Roman" w:cs="Times New Roman"/>
                <w:b/>
                <w:bCs/>
                <w:color w:val="000000"/>
                <w:sz w:val="24"/>
                <w:szCs w:val="24"/>
              </w:rPr>
              <w:lastRenderedPageBreak/>
              <w:t>BỘ TÀI CHÍNH</w:t>
            </w:r>
          </w:p>
          <w:p w:rsidR="00CC35C8" w:rsidRPr="00CC35C8" w:rsidRDefault="00CC35C8" w:rsidP="00CC35C8">
            <w:pPr>
              <w:spacing w:after="0" w:line="240" w:lineRule="auto"/>
              <w:jc w:val="center"/>
              <w:rPr>
                <w:rFonts w:ascii="Times" w:eastAsia="Times New Roman" w:hAnsi="Times" w:cs="Times"/>
                <w:color w:val="000000"/>
                <w:sz w:val="20"/>
                <w:szCs w:val="20"/>
              </w:rPr>
            </w:pPr>
            <w:r w:rsidRPr="00CC35C8">
              <w:rPr>
                <w:rFonts w:ascii="Times New Roman" w:eastAsia="Times New Roman" w:hAnsi="Times New Roman" w:cs="Times New Roman"/>
                <w:color w:val="000000"/>
                <w:sz w:val="28"/>
                <w:szCs w:val="28"/>
              </w:rPr>
              <w:t>-----------</w:t>
            </w:r>
          </w:p>
        </w:tc>
        <w:tc>
          <w:tcPr>
            <w:tcW w:w="5820" w:type="dxa"/>
            <w:shd w:val="clear" w:color="auto" w:fill="FFFFFF"/>
            <w:hideMark/>
          </w:tcPr>
          <w:p w:rsidR="00CC35C8" w:rsidRPr="00CC35C8" w:rsidRDefault="00CC35C8" w:rsidP="00CC35C8">
            <w:pPr>
              <w:spacing w:after="0" w:line="240" w:lineRule="auto"/>
              <w:jc w:val="center"/>
              <w:rPr>
                <w:rFonts w:ascii="Times" w:eastAsia="Times New Roman" w:hAnsi="Times" w:cs="Times"/>
                <w:color w:val="000000"/>
                <w:sz w:val="20"/>
                <w:szCs w:val="20"/>
              </w:rPr>
            </w:pPr>
            <w:r w:rsidRPr="00CC35C8">
              <w:rPr>
                <w:rFonts w:ascii="Times New Roman" w:eastAsia="Times New Roman" w:hAnsi="Times New Roman" w:cs="Times New Roman"/>
                <w:b/>
                <w:bCs/>
                <w:color w:val="000000"/>
                <w:sz w:val="24"/>
                <w:szCs w:val="24"/>
              </w:rPr>
              <w:t>CỘNG HOÀ XÃ HỘI CHỦ NGHĨA VIỆT NAM</w:t>
            </w:r>
          </w:p>
          <w:p w:rsidR="00CC35C8" w:rsidRPr="00CC35C8" w:rsidRDefault="00CC35C8" w:rsidP="00CC35C8">
            <w:pPr>
              <w:spacing w:after="0" w:line="240" w:lineRule="auto"/>
              <w:jc w:val="center"/>
              <w:rPr>
                <w:rFonts w:ascii="Times" w:eastAsia="Times New Roman" w:hAnsi="Times" w:cs="Times"/>
                <w:color w:val="000000"/>
                <w:sz w:val="20"/>
                <w:szCs w:val="20"/>
              </w:rPr>
            </w:pPr>
            <w:r w:rsidRPr="00CC35C8">
              <w:rPr>
                <w:rFonts w:ascii="Times New Roman" w:eastAsia="Times New Roman" w:hAnsi="Times New Roman" w:cs="Times New Roman"/>
                <w:b/>
                <w:bCs/>
                <w:color w:val="000000"/>
                <w:sz w:val="28"/>
                <w:szCs w:val="28"/>
              </w:rPr>
              <w:t>Độc lập - Tự do - Hạnh phúc</w:t>
            </w:r>
          </w:p>
          <w:p w:rsidR="00CC35C8" w:rsidRPr="00CC35C8" w:rsidRDefault="00CC35C8" w:rsidP="00CC35C8">
            <w:pPr>
              <w:spacing w:after="0" w:line="240" w:lineRule="auto"/>
              <w:jc w:val="center"/>
              <w:rPr>
                <w:rFonts w:ascii="Times" w:eastAsia="Times New Roman" w:hAnsi="Times" w:cs="Times"/>
                <w:color w:val="000000"/>
                <w:sz w:val="20"/>
                <w:szCs w:val="20"/>
              </w:rPr>
            </w:pPr>
            <w:r w:rsidRPr="00CC35C8">
              <w:rPr>
                <w:rFonts w:ascii="Times New Roman" w:eastAsia="Times New Roman" w:hAnsi="Times New Roman" w:cs="Times New Roman"/>
                <w:color w:val="000000"/>
                <w:sz w:val="28"/>
                <w:szCs w:val="28"/>
              </w:rPr>
              <w:t>----------------------</w:t>
            </w:r>
          </w:p>
        </w:tc>
      </w:tr>
    </w:tbl>
    <w:p w:rsidR="00CC35C8" w:rsidRPr="00CC35C8" w:rsidRDefault="00CC35C8" w:rsidP="00CC35C8">
      <w:pPr>
        <w:shd w:val="clear" w:color="auto" w:fill="FFFFFF"/>
        <w:spacing w:after="0" w:line="240" w:lineRule="auto"/>
        <w:jc w:val="center"/>
        <w:rPr>
          <w:rFonts w:ascii="Calibri" w:eastAsia="Times New Roman" w:hAnsi="Calibri" w:cs="Calibri"/>
          <w:color w:val="000000"/>
        </w:rPr>
      </w:pPr>
      <w:r w:rsidRPr="00CC35C8">
        <w:rPr>
          <w:rFonts w:ascii="Times New Roman" w:eastAsia="Times New Roman" w:hAnsi="Times New Roman" w:cs="Times New Roman"/>
          <w:b/>
          <w:bCs/>
          <w:color w:val="000000"/>
          <w:sz w:val="28"/>
          <w:szCs w:val="28"/>
        </w:rPr>
        <w:t>QUY CHẾ</w:t>
      </w:r>
    </w:p>
    <w:p w:rsidR="00CC35C8" w:rsidRPr="00CC35C8" w:rsidRDefault="00CC35C8" w:rsidP="00CC35C8">
      <w:pPr>
        <w:shd w:val="clear" w:color="auto" w:fill="FFFFFF"/>
        <w:spacing w:after="0" w:line="240" w:lineRule="auto"/>
        <w:ind w:firstLine="720"/>
        <w:jc w:val="center"/>
        <w:rPr>
          <w:rFonts w:ascii="Calibri" w:eastAsia="Times New Roman" w:hAnsi="Calibri" w:cs="Calibri"/>
          <w:color w:val="000000"/>
        </w:rPr>
      </w:pPr>
      <w:r w:rsidRPr="00CC35C8">
        <w:rPr>
          <w:rFonts w:ascii="Times New Roman" w:eastAsia="Times New Roman" w:hAnsi="Times New Roman" w:cs="Times New Roman"/>
          <w:b/>
          <w:bCs/>
          <w:color w:val="000000"/>
          <w:sz w:val="28"/>
          <w:szCs w:val="28"/>
        </w:rPr>
        <w:t>Tổ chức và hoạt động của Trung tâm Nghiên cứu và Đào tạo bảo hiểm thuộc Cục Quản lý, giám sát bảo hiểm</w:t>
      </w:r>
    </w:p>
    <w:p w:rsidR="00CC35C8" w:rsidRPr="00CC35C8" w:rsidRDefault="00CC35C8" w:rsidP="00CC35C8">
      <w:pPr>
        <w:shd w:val="clear" w:color="auto" w:fill="FFFFFF"/>
        <w:spacing w:after="0" w:line="240" w:lineRule="auto"/>
        <w:jc w:val="center"/>
        <w:rPr>
          <w:rFonts w:ascii="Calibri" w:eastAsia="Times New Roman" w:hAnsi="Calibri" w:cs="Calibri"/>
          <w:color w:val="000000"/>
        </w:rPr>
      </w:pPr>
      <w:r w:rsidRPr="00CC35C8">
        <w:rPr>
          <w:rFonts w:ascii="Times New Roman" w:eastAsia="Times New Roman" w:hAnsi="Times New Roman" w:cs="Times New Roman"/>
          <w:b/>
          <w:bCs/>
          <w:i/>
          <w:iCs/>
          <w:color w:val="000000"/>
          <w:sz w:val="28"/>
          <w:szCs w:val="28"/>
        </w:rPr>
        <w:t>(Ban hành kèm theo Quyết định số 3132/QĐ-BTC ngày 09 tháng 12 năm 2014 của Bộ trưởng Bộ Tài chính)</w:t>
      </w:r>
    </w:p>
    <w:p w:rsidR="00CC35C8" w:rsidRPr="00CC35C8" w:rsidRDefault="00CC35C8" w:rsidP="00CC35C8">
      <w:pPr>
        <w:shd w:val="clear" w:color="auto" w:fill="FFFFFF"/>
        <w:spacing w:after="0" w:line="240" w:lineRule="auto"/>
        <w:jc w:val="center"/>
        <w:rPr>
          <w:rFonts w:ascii="Calibri" w:eastAsia="Times New Roman" w:hAnsi="Calibri" w:cs="Calibri"/>
          <w:color w:val="000000"/>
        </w:rPr>
      </w:pPr>
      <w:r w:rsidRPr="00CC35C8">
        <w:rPr>
          <w:rFonts w:ascii="Times New Roman" w:eastAsia="Times New Roman" w:hAnsi="Times New Roman" w:cs="Times New Roman"/>
          <w:b/>
          <w:bCs/>
          <w:color w:val="000000"/>
          <w:sz w:val="28"/>
          <w:szCs w:val="28"/>
        </w:rPr>
        <w:t>----------------------</w:t>
      </w:r>
    </w:p>
    <w:p w:rsidR="00CC35C8" w:rsidRPr="00CC35C8" w:rsidRDefault="00CC35C8" w:rsidP="00CC35C8">
      <w:pPr>
        <w:shd w:val="clear" w:color="auto" w:fill="FFFFFF"/>
        <w:spacing w:after="0" w:line="240" w:lineRule="auto"/>
        <w:jc w:val="both"/>
        <w:rPr>
          <w:rFonts w:ascii="Calibri" w:eastAsia="Times New Roman" w:hAnsi="Calibri" w:cs="Calibri"/>
          <w:color w:val="000000"/>
        </w:rPr>
      </w:pPr>
      <w:r w:rsidRPr="00CC35C8">
        <w:rPr>
          <w:rFonts w:ascii="Calibri" w:eastAsia="Times New Roman" w:hAnsi="Calibri" w:cs="Calibri"/>
          <w:color w:val="000000"/>
        </w:rPr>
        <w:t> </w:t>
      </w:r>
    </w:p>
    <w:p w:rsidR="00CC35C8" w:rsidRPr="00CC35C8" w:rsidRDefault="00CC35C8" w:rsidP="00CC35C8">
      <w:pPr>
        <w:shd w:val="clear" w:color="auto" w:fill="FFFFFF"/>
        <w:spacing w:after="0" w:line="240" w:lineRule="auto"/>
        <w:jc w:val="center"/>
        <w:rPr>
          <w:rFonts w:ascii="Calibri" w:eastAsia="Times New Roman" w:hAnsi="Calibri" w:cs="Calibri"/>
          <w:color w:val="000000"/>
        </w:rPr>
      </w:pPr>
      <w:r w:rsidRPr="00CC35C8">
        <w:rPr>
          <w:rFonts w:ascii="Times New Roman" w:eastAsia="Times New Roman" w:hAnsi="Times New Roman" w:cs="Times New Roman"/>
          <w:b/>
          <w:bCs/>
          <w:color w:val="000000"/>
          <w:sz w:val="28"/>
          <w:szCs w:val="28"/>
        </w:rPr>
        <w:t>CHƯƠNG 1</w:t>
      </w:r>
    </w:p>
    <w:p w:rsidR="00CC35C8" w:rsidRPr="00CC35C8" w:rsidRDefault="00CC35C8" w:rsidP="00CC35C8">
      <w:pPr>
        <w:shd w:val="clear" w:color="auto" w:fill="FFFFFF"/>
        <w:spacing w:after="0" w:line="240" w:lineRule="auto"/>
        <w:jc w:val="center"/>
        <w:rPr>
          <w:rFonts w:ascii="Calibri" w:eastAsia="Times New Roman" w:hAnsi="Calibri" w:cs="Calibri"/>
          <w:color w:val="000000"/>
        </w:rPr>
      </w:pPr>
      <w:r w:rsidRPr="00CC35C8">
        <w:rPr>
          <w:rFonts w:ascii="Times New Roman" w:eastAsia="Times New Roman" w:hAnsi="Times New Roman" w:cs="Times New Roman"/>
          <w:b/>
          <w:bCs/>
          <w:color w:val="000000"/>
          <w:sz w:val="28"/>
          <w:szCs w:val="28"/>
        </w:rPr>
        <w:t>CHỨC NĂNG, NHIỆM VỤ, QUYỀN HẠN</w:t>
      </w:r>
    </w:p>
    <w:p w:rsidR="00CC35C8" w:rsidRPr="00CC35C8" w:rsidRDefault="00CC35C8" w:rsidP="00CC35C8">
      <w:pPr>
        <w:shd w:val="clear" w:color="auto" w:fill="FFFFFF"/>
        <w:spacing w:after="0" w:line="240" w:lineRule="auto"/>
        <w:ind w:firstLine="720"/>
        <w:jc w:val="both"/>
        <w:rPr>
          <w:rFonts w:ascii="Calibri" w:eastAsia="Times New Roman" w:hAnsi="Calibri" w:cs="Calibri"/>
          <w:color w:val="000000"/>
        </w:rPr>
      </w:pPr>
      <w:r w:rsidRPr="00CC35C8">
        <w:rPr>
          <w:rFonts w:ascii="Times New Roman" w:eastAsia="Times New Roman" w:hAnsi="Times New Roman" w:cs="Times New Roman"/>
          <w:b/>
          <w:bCs/>
          <w:color w:val="000000"/>
          <w:sz w:val="28"/>
          <w:szCs w:val="28"/>
        </w:rPr>
        <w:t>Điều 1. Vị trí và chức năng</w:t>
      </w:r>
    </w:p>
    <w:p w:rsidR="00CC35C8" w:rsidRPr="00CC35C8" w:rsidRDefault="00CC35C8" w:rsidP="00CC35C8">
      <w:pPr>
        <w:shd w:val="clear" w:color="auto" w:fill="FFFFFF"/>
        <w:spacing w:after="0" w:line="240" w:lineRule="auto"/>
        <w:ind w:firstLine="600"/>
        <w:jc w:val="both"/>
        <w:rPr>
          <w:rFonts w:ascii="Calibri" w:eastAsia="Times New Roman" w:hAnsi="Calibri" w:cs="Calibri"/>
          <w:color w:val="000000"/>
        </w:rPr>
      </w:pPr>
      <w:r w:rsidRPr="00CC35C8">
        <w:rPr>
          <w:rFonts w:ascii="Times New Roman" w:eastAsia="Times New Roman" w:hAnsi="Times New Roman" w:cs="Times New Roman"/>
          <w:color w:val="000000"/>
          <w:sz w:val="28"/>
          <w:szCs w:val="28"/>
        </w:rPr>
        <w:t>  Trung tâm Nghiên cứu và Đào tạo bảo hiểm (gọi tắt là Trung tâm) là đơn vị sự nghiệp trực thuộc Cục Quản lý, giám sát bảo hiểm, có chức năng tổ chức thực hiện các hoạt động nghiên cứu khoa học và đào tạo, bồi dưỡng kiến thức về bảo hiểm và thị trường bảo hiểm.</w:t>
      </w:r>
    </w:p>
    <w:p w:rsidR="00CC35C8" w:rsidRPr="00CC35C8" w:rsidRDefault="00CC35C8" w:rsidP="00CC35C8">
      <w:pPr>
        <w:shd w:val="clear" w:color="auto" w:fill="FFFFFF"/>
        <w:spacing w:after="0" w:line="240" w:lineRule="auto"/>
        <w:ind w:firstLine="600"/>
        <w:jc w:val="both"/>
        <w:rPr>
          <w:rFonts w:ascii="Calibri" w:eastAsia="Times New Roman" w:hAnsi="Calibri" w:cs="Calibri"/>
          <w:color w:val="000000"/>
        </w:rPr>
      </w:pPr>
      <w:r w:rsidRPr="00CC35C8">
        <w:rPr>
          <w:rFonts w:ascii="Times New Roman" w:eastAsia="Times New Roman" w:hAnsi="Times New Roman" w:cs="Times New Roman"/>
          <w:color w:val="000000"/>
          <w:sz w:val="28"/>
          <w:szCs w:val="28"/>
        </w:rPr>
        <w:t>Trung tâm có tư cách pháp nhân, con dấu riêng, được mở tài khoản tại Kho bạc Nhà nước và ngân hàng thương mại theo quy định của pháp luật.</w:t>
      </w:r>
    </w:p>
    <w:p w:rsidR="00CC35C8" w:rsidRPr="00CC35C8" w:rsidRDefault="00CC35C8" w:rsidP="00CC35C8">
      <w:pPr>
        <w:shd w:val="clear" w:color="auto" w:fill="FFFFFF"/>
        <w:spacing w:after="0" w:line="240" w:lineRule="auto"/>
        <w:ind w:firstLine="600"/>
        <w:jc w:val="both"/>
        <w:rPr>
          <w:rFonts w:ascii="Calibri" w:eastAsia="Times New Roman" w:hAnsi="Calibri" w:cs="Calibri"/>
          <w:color w:val="000000"/>
        </w:rPr>
      </w:pPr>
      <w:r w:rsidRPr="00CC35C8">
        <w:rPr>
          <w:rFonts w:ascii="Times New Roman" w:eastAsia="Times New Roman" w:hAnsi="Times New Roman" w:cs="Times New Roman"/>
          <w:color w:val="000000"/>
          <w:sz w:val="28"/>
          <w:szCs w:val="28"/>
        </w:rPr>
        <w:t>Trung tâm có trụ sở chính tại Hà Nội</w:t>
      </w:r>
    </w:p>
    <w:p w:rsidR="00CC35C8" w:rsidRPr="00CC35C8" w:rsidRDefault="00CC35C8" w:rsidP="00CC35C8">
      <w:pPr>
        <w:shd w:val="clear" w:color="auto" w:fill="FFFFFF"/>
        <w:spacing w:after="0" w:line="240" w:lineRule="auto"/>
        <w:ind w:firstLine="601"/>
        <w:jc w:val="both"/>
        <w:rPr>
          <w:rFonts w:ascii="Calibri" w:eastAsia="Times New Roman" w:hAnsi="Calibri" w:cs="Calibri"/>
          <w:color w:val="000000"/>
        </w:rPr>
      </w:pPr>
      <w:r w:rsidRPr="00CC35C8">
        <w:rPr>
          <w:rFonts w:ascii="Times New Roman" w:eastAsia="Times New Roman" w:hAnsi="Times New Roman" w:cs="Times New Roman"/>
          <w:b/>
          <w:bCs/>
          <w:color w:val="000000"/>
          <w:sz w:val="28"/>
          <w:szCs w:val="28"/>
        </w:rPr>
        <w:t>Tên giao dịch quốc tế</w:t>
      </w:r>
      <w:r w:rsidRPr="00CC35C8">
        <w:rPr>
          <w:rFonts w:ascii="Times New Roman" w:eastAsia="Times New Roman" w:hAnsi="Times New Roman" w:cs="Times New Roman"/>
          <w:color w:val="000000"/>
          <w:sz w:val="28"/>
          <w:szCs w:val="28"/>
        </w:rPr>
        <w:t>: The Insurance Research and Training Center (IRTC).</w:t>
      </w:r>
    </w:p>
    <w:p w:rsidR="00CC35C8" w:rsidRPr="00CC35C8" w:rsidRDefault="00CC35C8" w:rsidP="00CC35C8">
      <w:pPr>
        <w:shd w:val="clear" w:color="auto" w:fill="FFFFFF"/>
        <w:spacing w:after="0" w:line="240" w:lineRule="auto"/>
        <w:ind w:firstLine="601"/>
        <w:jc w:val="both"/>
        <w:rPr>
          <w:rFonts w:ascii="Calibri" w:eastAsia="Times New Roman" w:hAnsi="Calibri" w:cs="Calibri"/>
          <w:color w:val="000000"/>
        </w:rPr>
      </w:pPr>
      <w:r w:rsidRPr="00CC35C8">
        <w:rPr>
          <w:rFonts w:ascii="Calibri" w:eastAsia="Times New Roman" w:hAnsi="Calibri" w:cs="Calibri"/>
          <w:color w:val="000000"/>
        </w:rPr>
        <w:t> </w:t>
      </w:r>
    </w:p>
    <w:p w:rsidR="00CC35C8" w:rsidRPr="00CC35C8" w:rsidRDefault="00CC35C8" w:rsidP="00CC35C8">
      <w:pPr>
        <w:shd w:val="clear" w:color="auto" w:fill="FFFFFF"/>
        <w:spacing w:after="0" w:line="240" w:lineRule="auto"/>
        <w:ind w:firstLine="601"/>
        <w:jc w:val="both"/>
        <w:rPr>
          <w:rFonts w:ascii="Calibri" w:eastAsia="Times New Roman" w:hAnsi="Calibri" w:cs="Calibri"/>
          <w:color w:val="000000"/>
        </w:rPr>
      </w:pPr>
      <w:r w:rsidRPr="00CC35C8">
        <w:rPr>
          <w:rFonts w:ascii="Times New Roman" w:eastAsia="Times New Roman" w:hAnsi="Times New Roman" w:cs="Times New Roman"/>
          <w:b/>
          <w:bCs/>
          <w:color w:val="000000"/>
          <w:sz w:val="28"/>
          <w:szCs w:val="28"/>
        </w:rPr>
        <w:t>Điều 2. Nhiệm vụ và quyền hạn</w:t>
      </w:r>
    </w:p>
    <w:p w:rsidR="00CC35C8" w:rsidRPr="00CC35C8" w:rsidRDefault="00CC35C8" w:rsidP="00CC35C8">
      <w:pPr>
        <w:shd w:val="clear" w:color="auto" w:fill="FFFFFF"/>
        <w:spacing w:after="0" w:line="240" w:lineRule="auto"/>
        <w:ind w:firstLine="600"/>
        <w:jc w:val="both"/>
        <w:rPr>
          <w:rFonts w:ascii="Calibri" w:eastAsia="Times New Roman" w:hAnsi="Calibri" w:cs="Calibri"/>
          <w:color w:val="000000"/>
        </w:rPr>
      </w:pPr>
      <w:r w:rsidRPr="00CC35C8">
        <w:rPr>
          <w:rFonts w:ascii="Calibri" w:eastAsia="Times New Roman" w:hAnsi="Calibri" w:cs="Calibri"/>
          <w:color w:val="000000"/>
        </w:rPr>
        <w:t> </w:t>
      </w:r>
    </w:p>
    <w:p w:rsidR="00CC35C8" w:rsidRPr="00CC35C8" w:rsidRDefault="00CC35C8" w:rsidP="00CC35C8">
      <w:pPr>
        <w:shd w:val="clear" w:color="auto" w:fill="FFFFFF"/>
        <w:spacing w:after="0" w:line="240" w:lineRule="auto"/>
        <w:ind w:firstLine="600"/>
        <w:jc w:val="both"/>
        <w:rPr>
          <w:rFonts w:ascii="Calibri" w:eastAsia="Times New Roman" w:hAnsi="Calibri" w:cs="Calibri"/>
          <w:color w:val="000000"/>
        </w:rPr>
      </w:pPr>
      <w:r w:rsidRPr="00CC35C8">
        <w:rPr>
          <w:rFonts w:ascii="Times New Roman" w:eastAsia="Times New Roman" w:hAnsi="Times New Roman" w:cs="Times New Roman"/>
          <w:color w:val="000000"/>
          <w:sz w:val="28"/>
          <w:szCs w:val="28"/>
        </w:rPr>
        <w:t>1. Xây dựng chương trình, kế hoạch nghiên cứu khoa học dài hạn, trung hạn và hàng năm của Cục Quản lý, giám sát bảo hiểm và tổ chức thực hiện chương trình, kế hoạch sau khi được Cục trưởng Cục quản lý, giám sát bảo hiểm phê duyệt.</w:t>
      </w:r>
    </w:p>
    <w:p w:rsidR="00CC35C8" w:rsidRPr="00CC35C8" w:rsidRDefault="00CC35C8" w:rsidP="00CC35C8">
      <w:pPr>
        <w:shd w:val="clear" w:color="auto" w:fill="FFFFFF"/>
        <w:spacing w:after="0" w:line="240" w:lineRule="auto"/>
        <w:ind w:firstLine="700"/>
        <w:jc w:val="both"/>
        <w:rPr>
          <w:rFonts w:ascii="Calibri" w:eastAsia="Times New Roman" w:hAnsi="Calibri" w:cs="Calibri"/>
          <w:color w:val="000000"/>
        </w:rPr>
      </w:pPr>
      <w:r w:rsidRPr="00CC35C8">
        <w:rPr>
          <w:rFonts w:ascii="Times New Roman" w:eastAsia="Times New Roman" w:hAnsi="Times New Roman" w:cs="Times New Roman"/>
          <w:color w:val="000000"/>
          <w:sz w:val="28"/>
          <w:szCs w:val="28"/>
        </w:rPr>
        <w:t>  2. Tổ chức hội thảo khoa học, thông tin - tư liệu khoa học về bảo hiểm và thị trường bảo hiểm trong và ngoài nước; phối hợp với các đơn vị thuộc Cục Quản lý, giám sát bảo hiểm và các đơn vị liên quan triển khai, ứng dụng các kết quả nghiên cứu khoa học vào hoạt động của thị trường bảo hiểm.</w:t>
      </w:r>
    </w:p>
    <w:p w:rsidR="00CC35C8" w:rsidRPr="00CC35C8" w:rsidRDefault="00CC35C8" w:rsidP="00CC35C8">
      <w:pPr>
        <w:shd w:val="clear" w:color="auto" w:fill="FFFFFF"/>
        <w:spacing w:after="0" w:line="240" w:lineRule="auto"/>
        <w:ind w:firstLine="700"/>
        <w:jc w:val="both"/>
        <w:rPr>
          <w:rFonts w:ascii="Calibri" w:eastAsia="Times New Roman" w:hAnsi="Calibri" w:cs="Calibri"/>
          <w:color w:val="000000"/>
        </w:rPr>
      </w:pPr>
      <w:r w:rsidRPr="00CC35C8">
        <w:rPr>
          <w:rFonts w:ascii="Times New Roman" w:eastAsia="Times New Roman" w:hAnsi="Times New Roman" w:cs="Times New Roman"/>
          <w:color w:val="000000"/>
          <w:sz w:val="28"/>
          <w:szCs w:val="28"/>
        </w:rPr>
        <w:t>3. Tổ chức cung cấp dịch vụ nghiên cứu khoa học hoặc tư vấn nghiên cứu khoa học về bảo hiểm và thị trường bảo hiểm cho các tổ chức, cá nhân có nhu cầu sau khi được Cục trưởng Cục Quản lý, giám sát bảo hiểm phê duyệt.</w:t>
      </w:r>
    </w:p>
    <w:p w:rsidR="00CC35C8" w:rsidRPr="00CC35C8" w:rsidRDefault="00CC35C8" w:rsidP="00CC35C8">
      <w:pPr>
        <w:shd w:val="clear" w:color="auto" w:fill="FFFFFF"/>
        <w:spacing w:after="0" w:line="240" w:lineRule="auto"/>
        <w:ind w:firstLine="700"/>
        <w:jc w:val="both"/>
        <w:rPr>
          <w:rFonts w:ascii="Calibri" w:eastAsia="Times New Roman" w:hAnsi="Calibri" w:cs="Calibri"/>
          <w:color w:val="000000"/>
        </w:rPr>
      </w:pPr>
      <w:r w:rsidRPr="00CC35C8">
        <w:rPr>
          <w:rFonts w:ascii="Times New Roman" w:eastAsia="Times New Roman" w:hAnsi="Times New Roman" w:cs="Times New Roman"/>
          <w:color w:val="000000"/>
          <w:sz w:val="28"/>
          <w:szCs w:val="28"/>
        </w:rPr>
        <w:t>  4. Tổ chức đào tạo, bồi dưỡng chuyên môn, nghiệp vụ cho công chức, viên chức của Cục Quản lý, giám sát bảo hiểm và các đơn vị có liên quan thuộc Bộ Tài chính theo chương trình, kế hoạch được Cục trưởng Cục Quản lý, giám sát bảo hiểm phê duyệt.</w:t>
      </w:r>
    </w:p>
    <w:p w:rsidR="00CC35C8" w:rsidRPr="00CC35C8" w:rsidRDefault="00CC35C8" w:rsidP="00CC35C8">
      <w:pPr>
        <w:shd w:val="clear" w:color="auto" w:fill="FFFFFF"/>
        <w:spacing w:after="0" w:line="240" w:lineRule="auto"/>
        <w:ind w:firstLine="700"/>
        <w:jc w:val="both"/>
        <w:rPr>
          <w:rFonts w:ascii="Calibri" w:eastAsia="Times New Roman" w:hAnsi="Calibri" w:cs="Calibri"/>
          <w:color w:val="000000"/>
        </w:rPr>
      </w:pPr>
      <w:r w:rsidRPr="00CC35C8">
        <w:rPr>
          <w:rFonts w:ascii="Times New Roman" w:eastAsia="Times New Roman" w:hAnsi="Times New Roman" w:cs="Times New Roman"/>
          <w:color w:val="000000"/>
          <w:sz w:val="28"/>
          <w:szCs w:val="28"/>
        </w:rPr>
        <w:t xml:space="preserve">  5. Tổ chức đào tạo cho cán bộ quản lý, nhân viên, đại lý bảo hiểm của các doanh nghiệp bảo hiểm, chi nhánh doanh nghiệp bảo hiểm phi nhân thọ nước ngoài, </w:t>
      </w:r>
      <w:r w:rsidRPr="00CC35C8">
        <w:rPr>
          <w:rFonts w:ascii="Times New Roman" w:eastAsia="Times New Roman" w:hAnsi="Times New Roman" w:cs="Times New Roman"/>
          <w:color w:val="000000"/>
          <w:sz w:val="28"/>
          <w:szCs w:val="28"/>
        </w:rPr>
        <w:lastRenderedPageBreak/>
        <w:t>doanh nghiệp môi giới bảo hiểm theo quy định của pháp luật về kinh doanh bảo hiểm và chương trình đào tạo được Cục trưởng Cục Quản lý, giám sát bảo hiểm phê duyệt.</w:t>
      </w:r>
    </w:p>
    <w:p w:rsidR="00CC35C8" w:rsidRPr="00CC35C8" w:rsidRDefault="00CC35C8" w:rsidP="00CC35C8">
      <w:pPr>
        <w:shd w:val="clear" w:color="auto" w:fill="FFFFFF"/>
        <w:spacing w:after="0" w:line="240" w:lineRule="auto"/>
        <w:ind w:firstLine="700"/>
        <w:jc w:val="both"/>
        <w:rPr>
          <w:rFonts w:ascii="Calibri" w:eastAsia="Times New Roman" w:hAnsi="Calibri" w:cs="Calibri"/>
          <w:color w:val="000000"/>
        </w:rPr>
      </w:pPr>
      <w:r w:rsidRPr="00CC35C8">
        <w:rPr>
          <w:rFonts w:ascii="Times New Roman" w:eastAsia="Times New Roman" w:hAnsi="Times New Roman" w:cs="Times New Roman"/>
          <w:color w:val="000000"/>
          <w:sz w:val="28"/>
          <w:szCs w:val="28"/>
        </w:rPr>
        <w:t>6. Tổ chức đào tạo nâng cao trình độ cho các cán bộ, nhân viên của doanh nghiệp bảo hiểm, chi nhánh doanh nghiệp bảo hiểm phi nhân thọ nước ngoài, doanh nghiệp môi giới bảo hiểm, đại lý bảo hiểm, tổ chức và cá nhân có nhu cầu.</w:t>
      </w:r>
    </w:p>
    <w:p w:rsidR="00CC35C8" w:rsidRPr="00CC35C8" w:rsidRDefault="00CC35C8" w:rsidP="00CC35C8">
      <w:pPr>
        <w:shd w:val="clear" w:color="auto" w:fill="FFFFFF"/>
        <w:spacing w:after="0" w:line="240" w:lineRule="auto"/>
        <w:ind w:right="28" w:firstLine="700"/>
        <w:jc w:val="both"/>
        <w:rPr>
          <w:rFonts w:ascii="Calibri" w:eastAsia="Times New Roman" w:hAnsi="Calibri" w:cs="Calibri"/>
          <w:color w:val="000000"/>
        </w:rPr>
      </w:pPr>
      <w:r w:rsidRPr="00CC35C8">
        <w:rPr>
          <w:rFonts w:ascii="Times New Roman" w:eastAsia="Times New Roman" w:hAnsi="Times New Roman" w:cs="Times New Roman"/>
          <w:color w:val="000000"/>
          <w:sz w:val="28"/>
          <w:szCs w:val="28"/>
        </w:rPr>
        <w:t>7. Tổ chức thi cấp chứng chỉ đại lý bảo hiểm; tổ chức thi và cấp chứng chỉ cho học viên đã qua các lớp đào tạo, bồi dưỡng về bảo hiểm theo quy định của pháp luật.</w:t>
      </w:r>
    </w:p>
    <w:p w:rsidR="00CC35C8" w:rsidRPr="00CC35C8" w:rsidRDefault="00CC35C8" w:rsidP="00CC35C8">
      <w:pPr>
        <w:shd w:val="clear" w:color="auto" w:fill="FFFFFF"/>
        <w:spacing w:after="0" w:line="240" w:lineRule="auto"/>
        <w:ind w:firstLine="700"/>
        <w:jc w:val="both"/>
        <w:rPr>
          <w:rFonts w:ascii="Calibri" w:eastAsia="Times New Roman" w:hAnsi="Calibri" w:cs="Calibri"/>
          <w:color w:val="000000"/>
        </w:rPr>
      </w:pPr>
      <w:r w:rsidRPr="00CC35C8">
        <w:rPr>
          <w:rFonts w:ascii="Times New Roman" w:eastAsia="Times New Roman" w:hAnsi="Times New Roman" w:cs="Times New Roman"/>
          <w:color w:val="000000"/>
          <w:sz w:val="28"/>
          <w:szCs w:val="28"/>
        </w:rPr>
        <w:t>8. Biên soạn, biên dịch, xuất bản các tài liệu, giáo trình và các ấn phẩm khác phục vụ việc nghiên cứu, học tập, giảng dạy về bảo hiểm và thị trường bảo hiểm trình Cục trưởng Cục quản lý giám sát bảo hiểm phê duyệt.</w:t>
      </w:r>
    </w:p>
    <w:p w:rsidR="00CC35C8" w:rsidRPr="00CC35C8" w:rsidRDefault="00CC35C8" w:rsidP="00CC35C8">
      <w:pPr>
        <w:shd w:val="clear" w:color="auto" w:fill="FFFFFF"/>
        <w:spacing w:after="0" w:line="240" w:lineRule="auto"/>
        <w:ind w:firstLine="700"/>
        <w:jc w:val="both"/>
        <w:rPr>
          <w:rFonts w:ascii="Calibri" w:eastAsia="Times New Roman" w:hAnsi="Calibri" w:cs="Calibri"/>
          <w:color w:val="000000"/>
        </w:rPr>
      </w:pPr>
      <w:r w:rsidRPr="00CC35C8">
        <w:rPr>
          <w:rFonts w:ascii="Times New Roman" w:eastAsia="Times New Roman" w:hAnsi="Times New Roman" w:cs="Times New Roman"/>
          <w:color w:val="000000"/>
          <w:sz w:val="28"/>
          <w:szCs w:val="28"/>
        </w:rPr>
        <w:t>9. Hợp tác với các trường, các tổ chức, các cơ sở nghiên cứu khoa học, đào tạo trong và ngoài nước phục vụ việc nghiên cứu, đào tạo và nâng cao trình độ kiến thức về bảo hiểm và thị trường bảo hiểm theo quy định của pháp luật.</w:t>
      </w:r>
    </w:p>
    <w:p w:rsidR="00CC35C8" w:rsidRPr="00CC35C8" w:rsidRDefault="00CC35C8" w:rsidP="00CC35C8">
      <w:pPr>
        <w:shd w:val="clear" w:color="auto" w:fill="FFFFFF"/>
        <w:spacing w:after="0" w:line="240" w:lineRule="auto"/>
        <w:ind w:firstLine="720"/>
        <w:jc w:val="both"/>
        <w:rPr>
          <w:rFonts w:ascii="Calibri" w:eastAsia="Times New Roman" w:hAnsi="Calibri" w:cs="Calibri"/>
          <w:color w:val="000000"/>
        </w:rPr>
      </w:pPr>
      <w:r w:rsidRPr="00CC35C8">
        <w:rPr>
          <w:rFonts w:ascii="Times New Roman" w:eastAsia="Times New Roman" w:hAnsi="Times New Roman" w:cs="Times New Roman"/>
          <w:color w:val="000000"/>
          <w:sz w:val="28"/>
          <w:szCs w:val="28"/>
        </w:rPr>
        <w:t>10. Được thu các khoản phí đào tạo, phí thi chứng chỉ đại lý bảo hiểm; phí cung cấp dịch vụ nghiên cứu khoa học hoặc tư vấn nghiên cứu khoa học về bảo hiểm và thị trường bảo hiểm; phí cung cấp các tài liệu, giáo trình, ấn phẩm khác phục vụ việc nghiên cứu, học tập, giảng dạy, đào tạo về bảo hiểm; thu từ các hợp đồng khoa học và công nghệ với các tổ chức, cá nhân trong và ngoài nước; các khoản hỗ trợ, tài trợ nhằm mục đích phát triển nguồn nhân lực cho thị trường bảo hiểm và các khoản thu khác theo quy định của pháp luật.</w:t>
      </w:r>
    </w:p>
    <w:p w:rsidR="00CC35C8" w:rsidRPr="00CC35C8" w:rsidRDefault="00CC35C8" w:rsidP="00CC35C8">
      <w:pPr>
        <w:shd w:val="clear" w:color="auto" w:fill="FFFFFF"/>
        <w:spacing w:after="0" w:line="240" w:lineRule="auto"/>
        <w:ind w:firstLine="720"/>
        <w:jc w:val="both"/>
        <w:rPr>
          <w:rFonts w:ascii="Calibri" w:eastAsia="Times New Roman" w:hAnsi="Calibri" w:cs="Calibri"/>
          <w:color w:val="000000"/>
        </w:rPr>
      </w:pPr>
      <w:r w:rsidRPr="00CC35C8">
        <w:rPr>
          <w:rFonts w:ascii="Times New Roman" w:eastAsia="Times New Roman" w:hAnsi="Times New Roman" w:cs="Times New Roman"/>
          <w:color w:val="000000"/>
          <w:sz w:val="28"/>
          <w:szCs w:val="28"/>
        </w:rPr>
        <w:t>Được chi các khoản chi đặc thù phục vụ cho hoạt động chuyên môn như chi làm đề thi, chi xây dựng hoặc thuê cơ sở hạ tầng phục vụ cho công tác thi, chi cho các hoạt động nghiên cứu, chi biên soạn giáo trình,… và các khoản chi thường xuyên, không thường xuyên thuộc chuyên môn, nghiệp vụ của đơn vị theo quy định của pháp luật.</w:t>
      </w:r>
    </w:p>
    <w:p w:rsidR="00CC35C8" w:rsidRPr="00CC35C8" w:rsidRDefault="00CC35C8" w:rsidP="00CC35C8">
      <w:pPr>
        <w:shd w:val="clear" w:color="auto" w:fill="FFFFFF"/>
        <w:spacing w:after="0" w:line="240" w:lineRule="auto"/>
        <w:ind w:firstLine="720"/>
        <w:jc w:val="both"/>
        <w:rPr>
          <w:rFonts w:ascii="Calibri" w:eastAsia="Times New Roman" w:hAnsi="Calibri" w:cs="Calibri"/>
          <w:color w:val="000000"/>
        </w:rPr>
      </w:pPr>
      <w:r w:rsidRPr="00CC35C8">
        <w:rPr>
          <w:rFonts w:ascii="Times New Roman" w:eastAsia="Times New Roman" w:hAnsi="Times New Roman" w:cs="Times New Roman"/>
          <w:color w:val="000000"/>
          <w:sz w:val="28"/>
          <w:szCs w:val="28"/>
        </w:rPr>
        <w:t>11. Thực hiện quyền tự chủ của đơn vị sự nghiệp công lập theo quy định của pháp luật và theo hướng dẫn của Bộ Tài chính.</w:t>
      </w:r>
    </w:p>
    <w:p w:rsidR="00CC35C8" w:rsidRPr="00CC35C8" w:rsidRDefault="00CC35C8" w:rsidP="00CC35C8">
      <w:pPr>
        <w:shd w:val="clear" w:color="auto" w:fill="FFFFFF"/>
        <w:spacing w:after="0" w:line="240" w:lineRule="auto"/>
        <w:ind w:firstLine="700"/>
        <w:jc w:val="both"/>
        <w:rPr>
          <w:rFonts w:ascii="Calibri" w:eastAsia="Times New Roman" w:hAnsi="Calibri" w:cs="Calibri"/>
          <w:color w:val="000000"/>
        </w:rPr>
      </w:pPr>
      <w:r w:rsidRPr="00CC35C8">
        <w:rPr>
          <w:rFonts w:ascii="Times New Roman" w:eastAsia="Times New Roman" w:hAnsi="Times New Roman" w:cs="Times New Roman"/>
          <w:color w:val="000000"/>
          <w:sz w:val="28"/>
          <w:szCs w:val="28"/>
        </w:rPr>
        <w:t>12. Thực hiện chế độ thông tin báo cáo theo quy định của pháp luật và của Cục trưởng Cục Quản lý, giám sát bảo hiểm.</w:t>
      </w:r>
    </w:p>
    <w:p w:rsidR="00CC35C8" w:rsidRPr="00CC35C8" w:rsidRDefault="00CC35C8" w:rsidP="00CC35C8">
      <w:pPr>
        <w:shd w:val="clear" w:color="auto" w:fill="FFFFFF"/>
        <w:spacing w:after="0" w:line="240" w:lineRule="auto"/>
        <w:ind w:firstLine="700"/>
        <w:jc w:val="both"/>
        <w:rPr>
          <w:rFonts w:ascii="Calibri" w:eastAsia="Times New Roman" w:hAnsi="Calibri" w:cs="Calibri"/>
          <w:color w:val="000000"/>
        </w:rPr>
      </w:pPr>
      <w:r w:rsidRPr="00CC35C8">
        <w:rPr>
          <w:rFonts w:ascii="Times New Roman" w:eastAsia="Times New Roman" w:hAnsi="Times New Roman" w:cs="Times New Roman"/>
          <w:color w:val="000000"/>
          <w:sz w:val="28"/>
          <w:szCs w:val="28"/>
        </w:rPr>
        <w:t>13. Thực hiện các nhiệm vụ khác do Cục trưởng Cục Quản lý, giám sát bảo hiểm giao.</w:t>
      </w:r>
    </w:p>
    <w:p w:rsidR="00CC35C8" w:rsidRPr="00CC35C8" w:rsidRDefault="00CC35C8" w:rsidP="00CC35C8">
      <w:pPr>
        <w:shd w:val="clear" w:color="auto" w:fill="FFFFFF"/>
        <w:spacing w:after="0" w:line="240" w:lineRule="auto"/>
        <w:ind w:firstLine="600"/>
        <w:jc w:val="center"/>
        <w:rPr>
          <w:rFonts w:ascii="Calibri" w:eastAsia="Times New Roman" w:hAnsi="Calibri" w:cs="Calibri"/>
          <w:color w:val="000000"/>
        </w:rPr>
      </w:pPr>
      <w:r w:rsidRPr="00CC35C8">
        <w:rPr>
          <w:rFonts w:ascii="Times New Roman" w:eastAsia="Times New Roman" w:hAnsi="Times New Roman" w:cs="Times New Roman"/>
          <w:b/>
          <w:bCs/>
          <w:color w:val="000000"/>
          <w:sz w:val="28"/>
          <w:szCs w:val="28"/>
        </w:rPr>
        <w:t>CHƯƠNG 2</w:t>
      </w:r>
    </w:p>
    <w:p w:rsidR="00CC35C8" w:rsidRPr="00CC35C8" w:rsidRDefault="00CC35C8" w:rsidP="00CC35C8">
      <w:pPr>
        <w:shd w:val="clear" w:color="auto" w:fill="FFFFFF"/>
        <w:spacing w:after="0" w:line="240" w:lineRule="auto"/>
        <w:ind w:firstLine="600"/>
        <w:jc w:val="center"/>
        <w:rPr>
          <w:rFonts w:ascii="Calibri" w:eastAsia="Times New Roman" w:hAnsi="Calibri" w:cs="Calibri"/>
          <w:color w:val="000000"/>
        </w:rPr>
      </w:pPr>
      <w:r w:rsidRPr="00CC35C8">
        <w:rPr>
          <w:rFonts w:ascii="Times New Roman" w:eastAsia="Times New Roman" w:hAnsi="Times New Roman" w:cs="Times New Roman"/>
          <w:b/>
          <w:bCs/>
          <w:color w:val="000000"/>
          <w:sz w:val="28"/>
          <w:szCs w:val="28"/>
        </w:rPr>
        <w:t>TỔ CHỨC, BỘ MÁY</w:t>
      </w:r>
    </w:p>
    <w:p w:rsidR="00CC35C8" w:rsidRPr="00CC35C8" w:rsidRDefault="00CC35C8" w:rsidP="00CC35C8">
      <w:pPr>
        <w:shd w:val="clear" w:color="auto" w:fill="FFFFFF"/>
        <w:spacing w:after="0" w:line="240" w:lineRule="auto"/>
        <w:ind w:firstLine="600"/>
        <w:jc w:val="center"/>
        <w:rPr>
          <w:rFonts w:ascii="Calibri" w:eastAsia="Times New Roman" w:hAnsi="Calibri" w:cs="Calibri"/>
          <w:color w:val="000000"/>
        </w:rPr>
      </w:pPr>
      <w:r w:rsidRPr="00CC35C8">
        <w:rPr>
          <w:rFonts w:ascii="Calibri" w:eastAsia="Times New Roman" w:hAnsi="Calibri" w:cs="Calibri"/>
          <w:color w:val="000000"/>
        </w:rPr>
        <w:t> </w:t>
      </w:r>
    </w:p>
    <w:p w:rsidR="00CC35C8" w:rsidRPr="00CC35C8" w:rsidRDefault="00CC35C8" w:rsidP="00CC35C8">
      <w:pPr>
        <w:shd w:val="clear" w:color="auto" w:fill="FFFFFF"/>
        <w:spacing w:after="0" w:line="240" w:lineRule="auto"/>
        <w:ind w:firstLine="600"/>
        <w:jc w:val="both"/>
        <w:rPr>
          <w:rFonts w:ascii="Calibri" w:eastAsia="Times New Roman" w:hAnsi="Calibri" w:cs="Calibri"/>
          <w:color w:val="000000"/>
        </w:rPr>
      </w:pPr>
      <w:r w:rsidRPr="00CC35C8">
        <w:rPr>
          <w:rFonts w:ascii="Times New Roman" w:eastAsia="Times New Roman" w:hAnsi="Times New Roman" w:cs="Times New Roman"/>
          <w:b/>
          <w:bCs/>
          <w:color w:val="000000"/>
          <w:sz w:val="28"/>
          <w:szCs w:val="28"/>
        </w:rPr>
        <w:t>Điều 3. Cơ cấu tổ chức</w:t>
      </w:r>
    </w:p>
    <w:p w:rsidR="00CC35C8" w:rsidRPr="00CC35C8" w:rsidRDefault="00CC35C8" w:rsidP="00CC35C8">
      <w:pPr>
        <w:shd w:val="clear" w:color="auto" w:fill="FFFFFF"/>
        <w:spacing w:after="0" w:line="240" w:lineRule="auto"/>
        <w:ind w:firstLine="600"/>
        <w:jc w:val="both"/>
        <w:rPr>
          <w:rFonts w:ascii="Calibri" w:eastAsia="Times New Roman" w:hAnsi="Calibri" w:cs="Calibri"/>
          <w:color w:val="000000"/>
        </w:rPr>
      </w:pPr>
      <w:r w:rsidRPr="00CC35C8">
        <w:rPr>
          <w:rFonts w:ascii="Times New Roman" w:eastAsia="Times New Roman" w:hAnsi="Times New Roman" w:cs="Times New Roman"/>
          <w:color w:val="000000"/>
          <w:sz w:val="28"/>
          <w:szCs w:val="28"/>
        </w:rPr>
        <w:t>1. Cơ cấu tổ chức của Trung tâm gồm:</w:t>
      </w:r>
    </w:p>
    <w:p w:rsidR="00CC35C8" w:rsidRPr="00CC35C8" w:rsidRDefault="00CC35C8" w:rsidP="00CC35C8">
      <w:pPr>
        <w:shd w:val="clear" w:color="auto" w:fill="FFFFFF"/>
        <w:spacing w:after="0" w:line="240" w:lineRule="auto"/>
        <w:ind w:firstLine="600"/>
        <w:jc w:val="both"/>
        <w:rPr>
          <w:rFonts w:ascii="Calibri" w:eastAsia="Times New Roman" w:hAnsi="Calibri" w:cs="Calibri"/>
          <w:color w:val="000000"/>
        </w:rPr>
      </w:pPr>
      <w:r w:rsidRPr="00CC35C8">
        <w:rPr>
          <w:rFonts w:ascii="Times New Roman" w:eastAsia="Times New Roman" w:hAnsi="Times New Roman" w:cs="Times New Roman"/>
          <w:color w:val="000000"/>
          <w:sz w:val="28"/>
          <w:szCs w:val="28"/>
        </w:rPr>
        <w:t>a) Phòng Nghiên cứu khoa học;</w:t>
      </w:r>
    </w:p>
    <w:p w:rsidR="00CC35C8" w:rsidRPr="00CC35C8" w:rsidRDefault="00CC35C8" w:rsidP="00CC35C8">
      <w:pPr>
        <w:shd w:val="clear" w:color="auto" w:fill="FFFFFF"/>
        <w:spacing w:after="0" w:line="240" w:lineRule="auto"/>
        <w:ind w:left="600"/>
        <w:jc w:val="both"/>
        <w:rPr>
          <w:rFonts w:ascii="Calibri" w:eastAsia="Times New Roman" w:hAnsi="Calibri" w:cs="Calibri"/>
          <w:color w:val="000000"/>
        </w:rPr>
      </w:pPr>
      <w:r w:rsidRPr="00CC35C8">
        <w:rPr>
          <w:rFonts w:ascii="Times New Roman" w:eastAsia="Times New Roman" w:hAnsi="Times New Roman" w:cs="Times New Roman"/>
          <w:color w:val="000000"/>
          <w:sz w:val="28"/>
          <w:szCs w:val="28"/>
        </w:rPr>
        <w:t>b) Phòng Đào tạo;</w:t>
      </w:r>
    </w:p>
    <w:p w:rsidR="00CC35C8" w:rsidRPr="00CC35C8" w:rsidRDefault="00CC35C8" w:rsidP="00CC35C8">
      <w:pPr>
        <w:shd w:val="clear" w:color="auto" w:fill="FFFFFF"/>
        <w:spacing w:after="0" w:line="240" w:lineRule="auto"/>
        <w:ind w:left="600"/>
        <w:jc w:val="both"/>
        <w:rPr>
          <w:rFonts w:ascii="Calibri" w:eastAsia="Times New Roman" w:hAnsi="Calibri" w:cs="Calibri"/>
          <w:color w:val="000000"/>
        </w:rPr>
      </w:pPr>
      <w:r w:rsidRPr="00CC35C8">
        <w:rPr>
          <w:rFonts w:ascii="Times New Roman" w:eastAsia="Times New Roman" w:hAnsi="Times New Roman" w:cs="Times New Roman"/>
          <w:color w:val="000000"/>
          <w:sz w:val="28"/>
          <w:szCs w:val="28"/>
        </w:rPr>
        <w:t>c) Phòng Hành chính - Tài vụ - Quản trị;</w:t>
      </w:r>
    </w:p>
    <w:p w:rsidR="00CC35C8" w:rsidRPr="00CC35C8" w:rsidRDefault="00CC35C8" w:rsidP="00CC35C8">
      <w:pPr>
        <w:shd w:val="clear" w:color="auto" w:fill="FFFFFF"/>
        <w:spacing w:after="0" w:line="240" w:lineRule="auto"/>
        <w:ind w:left="600"/>
        <w:jc w:val="both"/>
        <w:rPr>
          <w:rFonts w:ascii="Calibri" w:eastAsia="Times New Roman" w:hAnsi="Calibri" w:cs="Calibri"/>
          <w:color w:val="000000"/>
        </w:rPr>
      </w:pPr>
      <w:r w:rsidRPr="00CC35C8">
        <w:rPr>
          <w:rFonts w:ascii="Times New Roman" w:eastAsia="Times New Roman" w:hAnsi="Times New Roman" w:cs="Times New Roman"/>
          <w:color w:val="000000"/>
          <w:sz w:val="28"/>
          <w:szCs w:val="28"/>
        </w:rPr>
        <w:t>d) Chi nhánh tại thành phố Hồ Chí Minh;</w:t>
      </w:r>
    </w:p>
    <w:p w:rsidR="00CC35C8" w:rsidRPr="00CC35C8" w:rsidRDefault="00CC35C8" w:rsidP="00CC35C8">
      <w:pPr>
        <w:shd w:val="clear" w:color="auto" w:fill="FFFFFF"/>
        <w:spacing w:after="0" w:line="240" w:lineRule="auto"/>
        <w:ind w:left="600"/>
        <w:jc w:val="both"/>
        <w:rPr>
          <w:rFonts w:ascii="Calibri" w:eastAsia="Times New Roman" w:hAnsi="Calibri" w:cs="Calibri"/>
          <w:color w:val="000000"/>
        </w:rPr>
      </w:pPr>
      <w:r w:rsidRPr="00CC35C8">
        <w:rPr>
          <w:rFonts w:ascii="Times New Roman" w:eastAsia="Times New Roman" w:hAnsi="Times New Roman" w:cs="Times New Roman"/>
          <w:color w:val="000000"/>
          <w:sz w:val="28"/>
          <w:szCs w:val="28"/>
        </w:rPr>
        <w:lastRenderedPageBreak/>
        <w:t>đ) Chi nhánh Miền Trung (tại Thành phố Đà Nẵng)</w:t>
      </w:r>
    </w:p>
    <w:p w:rsidR="00CC35C8" w:rsidRPr="00CC35C8" w:rsidRDefault="00CC35C8" w:rsidP="00CC35C8">
      <w:pPr>
        <w:shd w:val="clear" w:color="auto" w:fill="FFFFFF"/>
        <w:spacing w:after="0" w:line="240" w:lineRule="auto"/>
        <w:ind w:firstLine="601"/>
        <w:jc w:val="both"/>
        <w:rPr>
          <w:rFonts w:ascii="Calibri" w:eastAsia="Times New Roman" w:hAnsi="Calibri" w:cs="Calibri"/>
          <w:color w:val="000000"/>
        </w:rPr>
      </w:pPr>
      <w:r w:rsidRPr="00CC35C8">
        <w:rPr>
          <w:rFonts w:ascii="Times New Roman" w:eastAsia="Times New Roman" w:hAnsi="Times New Roman" w:cs="Times New Roman"/>
          <w:color w:val="000000"/>
          <w:sz w:val="28"/>
          <w:szCs w:val="28"/>
        </w:rPr>
        <w:t>Nhiệm vụ cụ thể của các phòng và Chi nhánh Trung tâm do Cục trưởng Cục Quản lý, giám sát bảo hiểm quy định.</w:t>
      </w:r>
    </w:p>
    <w:p w:rsidR="00CC35C8" w:rsidRPr="00CC35C8" w:rsidRDefault="00CC35C8" w:rsidP="00CC35C8">
      <w:pPr>
        <w:shd w:val="clear" w:color="auto" w:fill="FFFFFF"/>
        <w:spacing w:after="0" w:line="240" w:lineRule="auto"/>
        <w:ind w:firstLine="601"/>
        <w:jc w:val="both"/>
        <w:rPr>
          <w:rFonts w:ascii="Calibri" w:eastAsia="Times New Roman" w:hAnsi="Calibri" w:cs="Calibri"/>
          <w:color w:val="000000"/>
        </w:rPr>
      </w:pPr>
      <w:r w:rsidRPr="00CC35C8">
        <w:rPr>
          <w:rFonts w:ascii="Times New Roman" w:eastAsia="Times New Roman" w:hAnsi="Times New Roman" w:cs="Times New Roman"/>
          <w:color w:val="000000"/>
          <w:sz w:val="28"/>
          <w:szCs w:val="28"/>
        </w:rPr>
        <w:t>2. Cán bộ, viên chức của Trung tâm thuộc biên chế sự nghiệp của Cục Quản lý, giám sát bảo hiểm. Giám đốc Trung tâm chịu trách nhiệm quản lý và sử dụng cán bộ, viên chức theo quy định của pháp luật và phân cấp quản lý cán bộ, viên chức của Bộ trưởng Bộ Tài chính và Cục trưởng Cục Quản lý, giám sát bảo hiểm.</w:t>
      </w:r>
    </w:p>
    <w:p w:rsidR="00CC35C8" w:rsidRPr="00CC35C8" w:rsidRDefault="00CC35C8" w:rsidP="00CC35C8">
      <w:pPr>
        <w:shd w:val="clear" w:color="auto" w:fill="FFFFFF"/>
        <w:spacing w:after="0" w:line="240" w:lineRule="auto"/>
        <w:ind w:left="600"/>
        <w:jc w:val="both"/>
        <w:rPr>
          <w:rFonts w:ascii="Calibri" w:eastAsia="Times New Roman" w:hAnsi="Calibri" w:cs="Calibri"/>
          <w:color w:val="000000"/>
        </w:rPr>
      </w:pPr>
      <w:r w:rsidRPr="00CC35C8">
        <w:rPr>
          <w:rFonts w:ascii="Calibri" w:eastAsia="Times New Roman" w:hAnsi="Calibri" w:cs="Calibri"/>
          <w:color w:val="000000"/>
        </w:rPr>
        <w:t> </w:t>
      </w:r>
    </w:p>
    <w:p w:rsidR="00CC35C8" w:rsidRPr="00CC35C8" w:rsidRDefault="00CC35C8" w:rsidP="00CC35C8">
      <w:pPr>
        <w:shd w:val="clear" w:color="auto" w:fill="FFFFFF"/>
        <w:spacing w:after="0" w:line="240" w:lineRule="auto"/>
        <w:ind w:left="600"/>
        <w:jc w:val="both"/>
        <w:rPr>
          <w:rFonts w:ascii="Calibri" w:eastAsia="Times New Roman" w:hAnsi="Calibri" w:cs="Calibri"/>
          <w:color w:val="000000"/>
        </w:rPr>
      </w:pPr>
      <w:r w:rsidRPr="00CC35C8">
        <w:rPr>
          <w:rFonts w:ascii="Times New Roman" w:eastAsia="Times New Roman" w:hAnsi="Times New Roman" w:cs="Times New Roman"/>
          <w:b/>
          <w:bCs/>
          <w:color w:val="000000"/>
          <w:sz w:val="28"/>
          <w:szCs w:val="28"/>
        </w:rPr>
        <w:t>Điều 4. Lãnh đạo Trung tâm</w:t>
      </w:r>
    </w:p>
    <w:p w:rsidR="00CC35C8" w:rsidRPr="00CC35C8" w:rsidRDefault="00CC35C8" w:rsidP="00CC35C8">
      <w:pPr>
        <w:shd w:val="clear" w:color="auto" w:fill="FFFFFF"/>
        <w:spacing w:after="0" w:line="240" w:lineRule="auto"/>
        <w:ind w:firstLine="600"/>
        <w:jc w:val="both"/>
        <w:rPr>
          <w:rFonts w:ascii="Calibri" w:eastAsia="Times New Roman" w:hAnsi="Calibri" w:cs="Calibri"/>
          <w:color w:val="000000"/>
        </w:rPr>
      </w:pPr>
      <w:r w:rsidRPr="00CC35C8">
        <w:rPr>
          <w:rFonts w:ascii="Calibri" w:eastAsia="Times New Roman" w:hAnsi="Calibri" w:cs="Calibri"/>
          <w:color w:val="000000"/>
        </w:rPr>
        <w:t> </w:t>
      </w:r>
    </w:p>
    <w:p w:rsidR="00CC35C8" w:rsidRPr="00CC35C8" w:rsidRDefault="00CC35C8" w:rsidP="00CC35C8">
      <w:pPr>
        <w:shd w:val="clear" w:color="auto" w:fill="FFFFFF"/>
        <w:spacing w:after="0" w:line="240" w:lineRule="auto"/>
        <w:ind w:firstLine="600"/>
        <w:jc w:val="both"/>
        <w:rPr>
          <w:rFonts w:ascii="Calibri" w:eastAsia="Times New Roman" w:hAnsi="Calibri" w:cs="Calibri"/>
          <w:color w:val="000000"/>
        </w:rPr>
      </w:pPr>
      <w:r w:rsidRPr="00CC35C8">
        <w:rPr>
          <w:rFonts w:ascii="Times New Roman" w:eastAsia="Times New Roman" w:hAnsi="Times New Roman" w:cs="Times New Roman"/>
          <w:color w:val="000000"/>
          <w:sz w:val="28"/>
          <w:szCs w:val="28"/>
        </w:rPr>
        <w:t>Trung tâm có Giám đốc và một số Phó Giám đốc. Giám đốc chịu trách nhiệm trước Cục trưởng Cục Quản lý, giám sát bảo hiểm về toàn bộ hoạt động của Trung tâm; Phó Giám đốc chịu trách nhiệm trước Giám đốc về nhiệm vụ được phân công.</w:t>
      </w:r>
    </w:p>
    <w:p w:rsidR="00CC35C8" w:rsidRPr="00CC35C8" w:rsidRDefault="00CC35C8" w:rsidP="00CC35C8">
      <w:pPr>
        <w:shd w:val="clear" w:color="auto" w:fill="FFFFFF"/>
        <w:spacing w:after="0" w:line="240" w:lineRule="auto"/>
        <w:ind w:firstLine="601"/>
        <w:jc w:val="both"/>
        <w:rPr>
          <w:rFonts w:ascii="Calibri" w:eastAsia="Times New Roman" w:hAnsi="Calibri" w:cs="Calibri"/>
          <w:color w:val="000000"/>
        </w:rPr>
      </w:pPr>
      <w:r w:rsidRPr="00CC35C8">
        <w:rPr>
          <w:rFonts w:ascii="Calibri" w:eastAsia="Times New Roman" w:hAnsi="Calibri" w:cs="Calibri"/>
          <w:color w:val="000000"/>
        </w:rPr>
        <w:t> </w:t>
      </w:r>
    </w:p>
    <w:p w:rsidR="00CC35C8" w:rsidRPr="00CC35C8" w:rsidRDefault="00CC35C8" w:rsidP="00CC35C8">
      <w:pPr>
        <w:shd w:val="clear" w:color="auto" w:fill="FFFFFF"/>
        <w:spacing w:after="0" w:line="240" w:lineRule="auto"/>
        <w:ind w:firstLine="601"/>
        <w:jc w:val="both"/>
        <w:rPr>
          <w:rFonts w:ascii="Calibri" w:eastAsia="Times New Roman" w:hAnsi="Calibri" w:cs="Calibri"/>
          <w:color w:val="000000"/>
        </w:rPr>
      </w:pPr>
      <w:r w:rsidRPr="00CC35C8">
        <w:rPr>
          <w:rFonts w:ascii="Times New Roman" w:eastAsia="Times New Roman" w:hAnsi="Times New Roman" w:cs="Times New Roman"/>
          <w:color w:val="000000"/>
          <w:sz w:val="28"/>
          <w:szCs w:val="28"/>
        </w:rPr>
        <w:t>Giám đốc Trung tâm điều hành mọi hoạt động của Trung tâm theo quy định tại Quyết định này và Quy chế làm việc do Cục trưởng Cục Quản lý giám sát bảo hiểm ban hành.</w:t>
      </w:r>
    </w:p>
    <w:p w:rsidR="00CC35C8" w:rsidRPr="00CC35C8" w:rsidRDefault="00CC35C8" w:rsidP="00CC35C8">
      <w:pPr>
        <w:shd w:val="clear" w:color="auto" w:fill="FFFFFF"/>
        <w:spacing w:after="0" w:line="240" w:lineRule="auto"/>
        <w:ind w:firstLine="601"/>
        <w:jc w:val="both"/>
        <w:rPr>
          <w:rFonts w:ascii="Calibri" w:eastAsia="Times New Roman" w:hAnsi="Calibri" w:cs="Calibri"/>
          <w:color w:val="000000"/>
        </w:rPr>
      </w:pPr>
      <w:r w:rsidRPr="00CC35C8">
        <w:rPr>
          <w:rFonts w:ascii="Calibri" w:eastAsia="Times New Roman" w:hAnsi="Calibri" w:cs="Calibri"/>
          <w:color w:val="000000"/>
        </w:rPr>
        <w:t> </w:t>
      </w:r>
    </w:p>
    <w:p w:rsidR="00CC35C8" w:rsidRPr="00CC35C8" w:rsidRDefault="00CC35C8" w:rsidP="00CC35C8">
      <w:pPr>
        <w:shd w:val="clear" w:color="auto" w:fill="FFFFFF"/>
        <w:spacing w:after="0" w:line="240" w:lineRule="auto"/>
        <w:ind w:firstLine="601"/>
        <w:jc w:val="both"/>
        <w:rPr>
          <w:rFonts w:ascii="Calibri" w:eastAsia="Times New Roman" w:hAnsi="Calibri" w:cs="Calibri"/>
          <w:color w:val="000000"/>
        </w:rPr>
      </w:pPr>
      <w:r w:rsidRPr="00CC35C8">
        <w:rPr>
          <w:rFonts w:ascii="Times New Roman" w:eastAsia="Times New Roman" w:hAnsi="Times New Roman" w:cs="Times New Roman"/>
          <w:color w:val="000000"/>
          <w:sz w:val="28"/>
          <w:szCs w:val="28"/>
        </w:rPr>
        <w:t>Việc bổ nhiệm, miễn nhiệm, cách chức Giám đốc, Phó Giám đốc và các chức danh lãnh đạo khác của Trung tâm thực hiện theo phân cấp quản lý cán bộ của Bộ Tài chính.</w:t>
      </w:r>
    </w:p>
    <w:p w:rsidR="00CC35C8" w:rsidRPr="00CC35C8" w:rsidRDefault="00CC35C8" w:rsidP="00CC35C8">
      <w:pPr>
        <w:shd w:val="clear" w:color="auto" w:fill="FFFFFF"/>
        <w:spacing w:after="0" w:line="240" w:lineRule="auto"/>
        <w:jc w:val="both"/>
        <w:rPr>
          <w:rFonts w:ascii="Calibri" w:eastAsia="Times New Roman" w:hAnsi="Calibri" w:cs="Calibri"/>
          <w:color w:val="000000"/>
        </w:rPr>
      </w:pPr>
      <w:r w:rsidRPr="00CC35C8">
        <w:rPr>
          <w:rFonts w:ascii="Calibri" w:eastAsia="Times New Roman" w:hAnsi="Calibri" w:cs="Calibri"/>
          <w:color w:val="000000"/>
        </w:rPr>
        <w:t> </w:t>
      </w:r>
    </w:p>
    <w:p w:rsidR="00CC35C8" w:rsidRPr="00CC35C8" w:rsidRDefault="00CC35C8" w:rsidP="00CC35C8">
      <w:pPr>
        <w:shd w:val="clear" w:color="auto" w:fill="FFFFFF"/>
        <w:spacing w:after="0" w:line="240" w:lineRule="auto"/>
        <w:ind w:firstLine="601"/>
        <w:jc w:val="both"/>
        <w:rPr>
          <w:rFonts w:ascii="Calibri" w:eastAsia="Times New Roman" w:hAnsi="Calibri" w:cs="Calibri"/>
          <w:color w:val="000000"/>
        </w:rPr>
      </w:pPr>
      <w:r w:rsidRPr="00CC35C8">
        <w:rPr>
          <w:rFonts w:ascii="Times New Roman" w:eastAsia="Times New Roman" w:hAnsi="Times New Roman" w:cs="Times New Roman"/>
          <w:b/>
          <w:bCs/>
          <w:color w:val="000000"/>
          <w:sz w:val="28"/>
          <w:szCs w:val="28"/>
        </w:rPr>
        <w:t>Điều 5. Quản lý nhân sự và tiền lương</w:t>
      </w:r>
    </w:p>
    <w:p w:rsidR="00CC35C8" w:rsidRPr="00CC35C8" w:rsidRDefault="00CC35C8" w:rsidP="00CC35C8">
      <w:pPr>
        <w:shd w:val="clear" w:color="auto" w:fill="FFFFFF"/>
        <w:spacing w:after="0" w:line="240" w:lineRule="auto"/>
        <w:ind w:firstLine="601"/>
        <w:jc w:val="both"/>
        <w:rPr>
          <w:rFonts w:ascii="Calibri" w:eastAsia="Times New Roman" w:hAnsi="Calibri" w:cs="Calibri"/>
          <w:color w:val="000000"/>
        </w:rPr>
      </w:pPr>
      <w:r w:rsidRPr="00CC35C8">
        <w:rPr>
          <w:rFonts w:ascii="Calibri" w:eastAsia="Times New Roman" w:hAnsi="Calibri" w:cs="Calibri"/>
          <w:color w:val="000000"/>
        </w:rPr>
        <w:t> </w:t>
      </w:r>
    </w:p>
    <w:p w:rsidR="00CC35C8" w:rsidRPr="00CC35C8" w:rsidRDefault="00CC35C8" w:rsidP="00CC35C8">
      <w:pPr>
        <w:shd w:val="clear" w:color="auto" w:fill="FFFFFF"/>
        <w:spacing w:after="0" w:line="240" w:lineRule="auto"/>
        <w:ind w:firstLine="601"/>
        <w:jc w:val="both"/>
        <w:rPr>
          <w:rFonts w:ascii="Calibri" w:eastAsia="Times New Roman" w:hAnsi="Calibri" w:cs="Calibri"/>
          <w:color w:val="000000"/>
        </w:rPr>
      </w:pPr>
      <w:r w:rsidRPr="00CC35C8">
        <w:rPr>
          <w:rFonts w:ascii="Times New Roman" w:eastAsia="Times New Roman" w:hAnsi="Times New Roman" w:cs="Times New Roman"/>
          <w:color w:val="000000"/>
          <w:sz w:val="28"/>
          <w:szCs w:val="28"/>
        </w:rPr>
        <w:t>Nhân sự của Trung tâm gồm có công chức, viên chức, lao động hợp đồng, cộng tác viên.</w:t>
      </w:r>
    </w:p>
    <w:p w:rsidR="00CC35C8" w:rsidRPr="00CC35C8" w:rsidRDefault="00CC35C8" w:rsidP="00CC35C8">
      <w:pPr>
        <w:shd w:val="clear" w:color="auto" w:fill="FFFFFF"/>
        <w:spacing w:after="0" w:line="240" w:lineRule="auto"/>
        <w:ind w:firstLine="601"/>
        <w:jc w:val="both"/>
        <w:rPr>
          <w:rFonts w:ascii="Calibri" w:eastAsia="Times New Roman" w:hAnsi="Calibri" w:cs="Calibri"/>
          <w:color w:val="000000"/>
        </w:rPr>
      </w:pPr>
      <w:r w:rsidRPr="00CC35C8">
        <w:rPr>
          <w:rFonts w:ascii="Calibri" w:eastAsia="Times New Roman" w:hAnsi="Calibri" w:cs="Calibri"/>
          <w:color w:val="000000"/>
        </w:rPr>
        <w:t> </w:t>
      </w:r>
    </w:p>
    <w:p w:rsidR="00CC35C8" w:rsidRPr="00CC35C8" w:rsidRDefault="00CC35C8" w:rsidP="00CC35C8">
      <w:pPr>
        <w:shd w:val="clear" w:color="auto" w:fill="FFFFFF"/>
        <w:spacing w:after="0" w:line="240" w:lineRule="auto"/>
        <w:ind w:firstLine="601"/>
        <w:jc w:val="both"/>
        <w:rPr>
          <w:rFonts w:ascii="Calibri" w:eastAsia="Times New Roman" w:hAnsi="Calibri" w:cs="Calibri"/>
          <w:color w:val="000000"/>
        </w:rPr>
      </w:pPr>
      <w:r w:rsidRPr="00CC35C8">
        <w:rPr>
          <w:rFonts w:ascii="Times New Roman" w:eastAsia="Times New Roman" w:hAnsi="Times New Roman" w:cs="Times New Roman"/>
          <w:color w:val="000000"/>
          <w:sz w:val="28"/>
          <w:szCs w:val="28"/>
        </w:rPr>
        <w:t>Trung tâm thực hiện chế độ quản lý nhân lực và trả tiền lương, tiền công, các khoản thu nhập khác, thực hiện chế độ bảo hiểm xã hội, bảo hiểm y tế, bảo hiểm thất nghiệp đối với công chức, viên chức, lao động hợp đồng từ nguồn kinh phí của Trung tâm theo đúng quy định hiện hành của nhà nước, của Bộ Tài chính và Cục Quản lý, giám sát bảo hiểm.</w:t>
      </w:r>
    </w:p>
    <w:p w:rsidR="00CC35C8" w:rsidRPr="00CC35C8" w:rsidRDefault="00CC35C8" w:rsidP="00CC35C8">
      <w:pPr>
        <w:shd w:val="clear" w:color="auto" w:fill="FFFFFF"/>
        <w:spacing w:after="0" w:line="240" w:lineRule="auto"/>
        <w:ind w:firstLine="601"/>
        <w:jc w:val="center"/>
        <w:rPr>
          <w:rFonts w:ascii="Calibri" w:eastAsia="Times New Roman" w:hAnsi="Calibri" w:cs="Calibri"/>
          <w:color w:val="000000"/>
        </w:rPr>
      </w:pPr>
      <w:r w:rsidRPr="00CC35C8">
        <w:rPr>
          <w:rFonts w:ascii="Times New Roman" w:eastAsia="Times New Roman" w:hAnsi="Times New Roman" w:cs="Times New Roman"/>
          <w:b/>
          <w:bCs/>
          <w:color w:val="000000"/>
          <w:sz w:val="28"/>
          <w:szCs w:val="28"/>
        </w:rPr>
        <w:t>CHƯƠNG 3</w:t>
      </w:r>
    </w:p>
    <w:p w:rsidR="00CC35C8" w:rsidRPr="00CC35C8" w:rsidRDefault="00CC35C8" w:rsidP="00CC35C8">
      <w:pPr>
        <w:shd w:val="clear" w:color="auto" w:fill="FFFFFF"/>
        <w:spacing w:after="0" w:line="240" w:lineRule="auto"/>
        <w:ind w:firstLine="601"/>
        <w:jc w:val="center"/>
        <w:rPr>
          <w:rFonts w:ascii="Calibri" w:eastAsia="Times New Roman" w:hAnsi="Calibri" w:cs="Calibri"/>
          <w:color w:val="000000"/>
        </w:rPr>
      </w:pPr>
      <w:r w:rsidRPr="00CC35C8">
        <w:rPr>
          <w:rFonts w:ascii="Times New Roman" w:eastAsia="Times New Roman" w:hAnsi="Times New Roman" w:cs="Times New Roman"/>
          <w:b/>
          <w:bCs/>
          <w:color w:val="000000"/>
          <w:sz w:val="28"/>
          <w:szCs w:val="28"/>
        </w:rPr>
        <w:t>QUẢN LÝ TÀI CHÍNH</w:t>
      </w:r>
    </w:p>
    <w:p w:rsidR="00CC35C8" w:rsidRPr="00CC35C8" w:rsidRDefault="00CC35C8" w:rsidP="00CC35C8">
      <w:pPr>
        <w:shd w:val="clear" w:color="auto" w:fill="FFFFFF"/>
        <w:spacing w:after="0" w:line="240" w:lineRule="auto"/>
        <w:ind w:firstLine="601"/>
        <w:jc w:val="center"/>
        <w:rPr>
          <w:rFonts w:ascii="Calibri" w:eastAsia="Times New Roman" w:hAnsi="Calibri" w:cs="Calibri"/>
          <w:color w:val="000000"/>
        </w:rPr>
      </w:pPr>
      <w:r w:rsidRPr="00CC35C8">
        <w:rPr>
          <w:rFonts w:ascii="Calibri" w:eastAsia="Times New Roman" w:hAnsi="Calibri" w:cs="Calibri"/>
          <w:color w:val="000000"/>
        </w:rPr>
        <w:t> </w:t>
      </w:r>
    </w:p>
    <w:p w:rsidR="00CC35C8" w:rsidRPr="00CC35C8" w:rsidRDefault="00CC35C8" w:rsidP="00CC35C8">
      <w:pPr>
        <w:shd w:val="clear" w:color="auto" w:fill="FFFFFF"/>
        <w:spacing w:after="0" w:line="240" w:lineRule="auto"/>
        <w:ind w:firstLine="540"/>
        <w:jc w:val="both"/>
        <w:rPr>
          <w:rFonts w:ascii="Calibri" w:eastAsia="Times New Roman" w:hAnsi="Calibri" w:cs="Calibri"/>
          <w:color w:val="000000"/>
        </w:rPr>
      </w:pPr>
      <w:r w:rsidRPr="00CC35C8">
        <w:rPr>
          <w:rFonts w:ascii="Times New Roman" w:eastAsia="Times New Roman" w:hAnsi="Times New Roman" w:cs="Times New Roman"/>
          <w:b/>
          <w:bCs/>
          <w:color w:val="000000"/>
          <w:sz w:val="28"/>
          <w:szCs w:val="28"/>
        </w:rPr>
        <w:t>Điều 6. Cơ chế tài chính</w:t>
      </w:r>
    </w:p>
    <w:p w:rsidR="00CC35C8" w:rsidRPr="00CC35C8" w:rsidRDefault="00CC35C8" w:rsidP="00CC35C8">
      <w:pPr>
        <w:shd w:val="clear" w:color="auto" w:fill="FFFFFF"/>
        <w:spacing w:after="0" w:line="240" w:lineRule="auto"/>
        <w:ind w:firstLine="540"/>
        <w:jc w:val="both"/>
        <w:rPr>
          <w:rFonts w:ascii="Calibri" w:eastAsia="Times New Roman" w:hAnsi="Calibri" w:cs="Calibri"/>
          <w:color w:val="000000"/>
        </w:rPr>
      </w:pPr>
      <w:r w:rsidRPr="00CC35C8">
        <w:rPr>
          <w:rFonts w:ascii="Calibri" w:eastAsia="Times New Roman" w:hAnsi="Calibri" w:cs="Calibri"/>
          <w:color w:val="000000"/>
        </w:rPr>
        <w:t> </w:t>
      </w:r>
    </w:p>
    <w:p w:rsidR="00CC35C8" w:rsidRPr="00CC35C8" w:rsidRDefault="00CC35C8" w:rsidP="00CC35C8">
      <w:pPr>
        <w:shd w:val="clear" w:color="auto" w:fill="FFFFFF"/>
        <w:spacing w:after="0" w:line="240" w:lineRule="auto"/>
        <w:ind w:firstLine="540"/>
        <w:jc w:val="both"/>
        <w:rPr>
          <w:rFonts w:ascii="Calibri" w:eastAsia="Times New Roman" w:hAnsi="Calibri" w:cs="Calibri"/>
          <w:color w:val="000000"/>
        </w:rPr>
      </w:pPr>
      <w:r w:rsidRPr="00CC35C8">
        <w:rPr>
          <w:rFonts w:ascii="Times New Roman" w:eastAsia="Times New Roman" w:hAnsi="Times New Roman" w:cs="Times New Roman"/>
          <w:color w:val="000000"/>
          <w:sz w:val="28"/>
          <w:szCs w:val="28"/>
        </w:rPr>
        <w:t>Trung tâm Nghiên cứu và Đào tạo bảo hiểm được thực hiện cơ chế tự chủ, tự chịu trách nhiệm về tài chính áp dụng cho đơn vị sự nghiệp có thu theo quy định của pháp luật hiện hành.</w:t>
      </w:r>
    </w:p>
    <w:p w:rsidR="00CC35C8" w:rsidRPr="00CC35C8" w:rsidRDefault="00CC35C8" w:rsidP="00CC35C8">
      <w:pPr>
        <w:shd w:val="clear" w:color="auto" w:fill="FFFFFF"/>
        <w:spacing w:after="0" w:line="240" w:lineRule="auto"/>
        <w:ind w:firstLine="540"/>
        <w:jc w:val="both"/>
        <w:rPr>
          <w:rFonts w:ascii="Calibri" w:eastAsia="Times New Roman" w:hAnsi="Calibri" w:cs="Calibri"/>
          <w:color w:val="000000"/>
        </w:rPr>
      </w:pPr>
      <w:r w:rsidRPr="00CC35C8">
        <w:rPr>
          <w:rFonts w:ascii="Times New Roman" w:eastAsia="Times New Roman" w:hAnsi="Times New Roman" w:cs="Times New Roman"/>
          <w:b/>
          <w:bCs/>
          <w:color w:val="000000"/>
          <w:sz w:val="28"/>
          <w:szCs w:val="28"/>
        </w:rPr>
        <w:t>Điều 7. Chấp hành cơ chế tài chính</w:t>
      </w:r>
    </w:p>
    <w:p w:rsidR="00CC35C8" w:rsidRPr="00CC35C8" w:rsidRDefault="00CC35C8" w:rsidP="00CC35C8">
      <w:pPr>
        <w:shd w:val="clear" w:color="auto" w:fill="FFFFFF"/>
        <w:spacing w:after="0" w:line="240" w:lineRule="auto"/>
        <w:ind w:firstLine="540"/>
        <w:jc w:val="both"/>
        <w:rPr>
          <w:rFonts w:ascii="Calibri" w:eastAsia="Times New Roman" w:hAnsi="Calibri" w:cs="Calibri"/>
          <w:color w:val="000000"/>
        </w:rPr>
      </w:pPr>
      <w:r w:rsidRPr="00CC35C8">
        <w:rPr>
          <w:rFonts w:ascii="Times New Roman" w:eastAsia="Times New Roman" w:hAnsi="Times New Roman" w:cs="Times New Roman"/>
          <w:color w:val="000000"/>
          <w:sz w:val="28"/>
          <w:szCs w:val="28"/>
        </w:rPr>
        <w:lastRenderedPageBreak/>
        <w:t>Trung tâm có trách nhiệm lập, chấp hành dự toán, thực hiện chế độ kế toán; chịu trách nhiệm quản lý và sử dụng có hiệu quả các nguồn tài chính, tài sản và cơ sở vật chất được giao; trích lập các quỹ phát triển hoạt động sự nghiệp, dự phòng ổn định thu nhập, phúc lợi và khen thưởng theo quy định hiện hành.</w:t>
      </w:r>
    </w:p>
    <w:p w:rsidR="00CC35C8" w:rsidRPr="00CC35C8" w:rsidRDefault="00CC35C8" w:rsidP="00CC35C8">
      <w:pPr>
        <w:shd w:val="clear" w:color="auto" w:fill="FFFFFF"/>
        <w:spacing w:after="0" w:line="240" w:lineRule="auto"/>
        <w:ind w:firstLine="540"/>
        <w:jc w:val="both"/>
        <w:rPr>
          <w:rFonts w:ascii="Calibri" w:eastAsia="Times New Roman" w:hAnsi="Calibri" w:cs="Calibri"/>
          <w:color w:val="000000"/>
        </w:rPr>
      </w:pPr>
      <w:r w:rsidRPr="00CC35C8">
        <w:rPr>
          <w:rFonts w:ascii="Times New Roman" w:eastAsia="Times New Roman" w:hAnsi="Times New Roman" w:cs="Times New Roman"/>
          <w:color w:val="000000"/>
          <w:sz w:val="28"/>
          <w:szCs w:val="28"/>
        </w:rPr>
        <w:t>Chi nhánh Trung tâm là đơn vị hạch toán phụ thuộc của Trung tâm.</w:t>
      </w:r>
    </w:p>
    <w:p w:rsidR="00CC35C8" w:rsidRPr="00CC35C8" w:rsidRDefault="00CC35C8" w:rsidP="00CC35C8">
      <w:pPr>
        <w:shd w:val="clear" w:color="auto" w:fill="FFFFFF"/>
        <w:spacing w:after="0" w:line="240" w:lineRule="auto"/>
        <w:ind w:firstLine="540"/>
        <w:jc w:val="both"/>
        <w:rPr>
          <w:rFonts w:ascii="Calibri" w:eastAsia="Times New Roman" w:hAnsi="Calibri" w:cs="Calibri"/>
          <w:color w:val="000000"/>
        </w:rPr>
      </w:pPr>
      <w:r w:rsidRPr="00CC35C8">
        <w:rPr>
          <w:rFonts w:ascii="Calibri" w:eastAsia="Times New Roman" w:hAnsi="Calibri" w:cs="Calibri"/>
          <w:color w:val="000000"/>
        </w:rPr>
        <w:t> </w:t>
      </w:r>
    </w:p>
    <w:p w:rsidR="00CC35C8" w:rsidRPr="00CC35C8" w:rsidRDefault="00CC35C8" w:rsidP="00CC35C8">
      <w:pPr>
        <w:shd w:val="clear" w:color="auto" w:fill="FFFFFF"/>
        <w:spacing w:after="0" w:line="240" w:lineRule="auto"/>
        <w:ind w:firstLine="540"/>
        <w:jc w:val="center"/>
        <w:rPr>
          <w:rFonts w:ascii="Calibri" w:eastAsia="Times New Roman" w:hAnsi="Calibri" w:cs="Calibri"/>
          <w:color w:val="000000"/>
        </w:rPr>
      </w:pPr>
      <w:r w:rsidRPr="00CC35C8">
        <w:rPr>
          <w:rFonts w:ascii="Times New Roman" w:eastAsia="Times New Roman" w:hAnsi="Times New Roman" w:cs="Times New Roman"/>
          <w:b/>
          <w:bCs/>
          <w:color w:val="000000"/>
          <w:sz w:val="28"/>
          <w:szCs w:val="28"/>
        </w:rPr>
        <w:t>CHƯƠNG 4</w:t>
      </w:r>
    </w:p>
    <w:p w:rsidR="00CC35C8" w:rsidRPr="00CC35C8" w:rsidRDefault="00CC35C8" w:rsidP="00CC35C8">
      <w:pPr>
        <w:shd w:val="clear" w:color="auto" w:fill="FFFFFF"/>
        <w:spacing w:after="0" w:line="240" w:lineRule="auto"/>
        <w:ind w:firstLine="540"/>
        <w:jc w:val="center"/>
        <w:rPr>
          <w:rFonts w:ascii="Calibri" w:eastAsia="Times New Roman" w:hAnsi="Calibri" w:cs="Calibri"/>
          <w:color w:val="000000"/>
        </w:rPr>
      </w:pPr>
      <w:r w:rsidRPr="00CC35C8">
        <w:rPr>
          <w:rFonts w:ascii="Times New Roman" w:eastAsia="Times New Roman" w:hAnsi="Times New Roman" w:cs="Times New Roman"/>
          <w:b/>
          <w:bCs/>
          <w:color w:val="000000"/>
          <w:sz w:val="28"/>
          <w:szCs w:val="28"/>
        </w:rPr>
        <w:t>ĐIỀU KHOẢN THI HÀNH</w:t>
      </w:r>
    </w:p>
    <w:p w:rsidR="00CC35C8" w:rsidRPr="00CC35C8" w:rsidRDefault="00CC35C8" w:rsidP="00CC35C8">
      <w:pPr>
        <w:shd w:val="clear" w:color="auto" w:fill="FFFFFF"/>
        <w:spacing w:after="0" w:line="240" w:lineRule="auto"/>
        <w:jc w:val="both"/>
        <w:rPr>
          <w:rFonts w:ascii="Calibri" w:eastAsia="Times New Roman" w:hAnsi="Calibri" w:cs="Calibri"/>
          <w:color w:val="000000"/>
        </w:rPr>
      </w:pPr>
      <w:r w:rsidRPr="00CC35C8">
        <w:rPr>
          <w:rFonts w:ascii="Calibri" w:eastAsia="Times New Roman" w:hAnsi="Calibri" w:cs="Calibri"/>
          <w:color w:val="000000"/>
        </w:rPr>
        <w:t> </w:t>
      </w:r>
    </w:p>
    <w:p w:rsidR="00CC35C8" w:rsidRPr="00CC35C8" w:rsidRDefault="00CC35C8" w:rsidP="00CC35C8">
      <w:pPr>
        <w:shd w:val="clear" w:color="auto" w:fill="FFFFFF"/>
        <w:spacing w:after="0" w:line="240" w:lineRule="auto"/>
        <w:jc w:val="both"/>
        <w:rPr>
          <w:rFonts w:ascii="Calibri" w:eastAsia="Times New Roman" w:hAnsi="Calibri" w:cs="Calibri"/>
          <w:color w:val="000000"/>
        </w:rPr>
      </w:pPr>
      <w:r w:rsidRPr="00CC35C8">
        <w:rPr>
          <w:rFonts w:ascii="Times New Roman" w:eastAsia="Times New Roman" w:hAnsi="Times New Roman" w:cs="Times New Roman"/>
          <w:color w:val="000000"/>
          <w:sz w:val="28"/>
          <w:szCs w:val="28"/>
        </w:rPr>
        <w:t>  </w:t>
      </w:r>
      <w:r w:rsidRPr="00CC35C8">
        <w:rPr>
          <w:rFonts w:ascii="Times New Roman" w:eastAsia="Times New Roman" w:hAnsi="Times New Roman" w:cs="Times New Roman"/>
          <w:b/>
          <w:bCs/>
          <w:color w:val="000000"/>
          <w:sz w:val="28"/>
          <w:szCs w:val="28"/>
        </w:rPr>
        <w:t>Điều 8. Sửa đổi, bổ sung quy chế và trách nhiệm thi hành</w:t>
      </w:r>
    </w:p>
    <w:p w:rsidR="00CC35C8" w:rsidRPr="00CC35C8" w:rsidRDefault="00CC35C8" w:rsidP="00CC35C8">
      <w:pPr>
        <w:shd w:val="clear" w:color="auto" w:fill="FFFFFF"/>
        <w:spacing w:after="0" w:line="240" w:lineRule="auto"/>
        <w:jc w:val="both"/>
        <w:rPr>
          <w:rFonts w:ascii="Calibri" w:eastAsia="Times New Roman" w:hAnsi="Calibri" w:cs="Calibri"/>
          <w:color w:val="000000"/>
        </w:rPr>
      </w:pPr>
      <w:r w:rsidRPr="00CC35C8">
        <w:rPr>
          <w:rFonts w:ascii="Calibri" w:eastAsia="Times New Roman" w:hAnsi="Calibri" w:cs="Calibri"/>
          <w:color w:val="000000"/>
        </w:rPr>
        <w:t> </w:t>
      </w:r>
    </w:p>
    <w:p w:rsidR="00CC35C8" w:rsidRPr="00CC35C8" w:rsidRDefault="00CC35C8" w:rsidP="00CC35C8">
      <w:pPr>
        <w:shd w:val="clear" w:color="auto" w:fill="FFFFFF"/>
        <w:spacing w:after="0" w:line="240" w:lineRule="auto"/>
        <w:jc w:val="both"/>
        <w:rPr>
          <w:rFonts w:ascii="Calibri" w:eastAsia="Times New Roman" w:hAnsi="Calibri" w:cs="Calibri"/>
          <w:color w:val="000000"/>
        </w:rPr>
      </w:pPr>
      <w:r w:rsidRPr="00CC35C8">
        <w:rPr>
          <w:rFonts w:ascii="Times New Roman" w:eastAsia="Times New Roman" w:hAnsi="Times New Roman" w:cs="Times New Roman"/>
          <w:color w:val="000000"/>
          <w:sz w:val="28"/>
          <w:szCs w:val="28"/>
        </w:rPr>
        <w:t>  Việc sửa đổi, bổ sung Quy chế do Bộ trưởng Bộ Tài chính quyết định trên cơ sở đề nghị của Cục trưởng Cục Quản lý, giám sát bảo hiểm.</w:t>
      </w:r>
    </w:p>
    <w:p w:rsidR="00CC35C8" w:rsidRPr="00CC35C8" w:rsidRDefault="00CC35C8" w:rsidP="00CC35C8">
      <w:pPr>
        <w:shd w:val="clear" w:color="auto" w:fill="FFFFFF"/>
        <w:spacing w:after="0" w:line="240" w:lineRule="auto"/>
        <w:jc w:val="both"/>
        <w:rPr>
          <w:rFonts w:ascii="Calibri" w:eastAsia="Times New Roman" w:hAnsi="Calibri" w:cs="Calibri"/>
          <w:color w:val="000000"/>
        </w:rPr>
      </w:pPr>
      <w:r w:rsidRPr="00CC35C8">
        <w:rPr>
          <w:rFonts w:ascii="Times New Roman" w:eastAsia="Times New Roman" w:hAnsi="Times New Roman" w:cs="Times New Roman"/>
          <w:color w:val="000000"/>
          <w:sz w:val="28"/>
          <w:szCs w:val="28"/>
        </w:rPr>
        <w:t>    Cục trưởng Cục Quản lý, giám sát bảo hiểm, Vụ trưởng Vụ Tổ chức cán bộ, Chánh Văn phòng Bộ Tài chính, Thủ trưởng các đơn vị, tổ chức thuộc Bộ và Giám đốc Trung tâm Nghiên cứu và Đào tạo bảo hiểm chịu trách nhiệm thực hiện Quyết định này./.</w:t>
      </w:r>
    </w:p>
    <w:p w:rsidR="00CC35C8" w:rsidRPr="00CC35C8" w:rsidRDefault="00CC35C8" w:rsidP="00CC35C8">
      <w:pPr>
        <w:shd w:val="clear" w:color="auto" w:fill="FFFFFF"/>
        <w:spacing w:after="0" w:line="240" w:lineRule="auto"/>
        <w:jc w:val="both"/>
        <w:rPr>
          <w:rFonts w:ascii="Calibri" w:eastAsia="Times New Roman" w:hAnsi="Calibri" w:cs="Calibri"/>
          <w:color w:val="000000"/>
        </w:rPr>
      </w:pPr>
      <w:r w:rsidRPr="00CC35C8">
        <w:rPr>
          <w:rFonts w:ascii="Times New Roman" w:eastAsia="Times New Roman" w:hAnsi="Times New Roman" w:cs="Times New Roman"/>
          <w:color w:val="000000"/>
          <w:sz w:val="28"/>
          <w:szCs w:val="28"/>
        </w:rPr>
        <w:t>  </w:t>
      </w:r>
    </w:p>
    <w:tbl>
      <w:tblPr>
        <w:tblW w:w="0" w:type="auto"/>
        <w:shd w:val="clear" w:color="auto" w:fill="FFFFFF"/>
        <w:tblCellMar>
          <w:left w:w="0" w:type="dxa"/>
          <w:right w:w="0" w:type="dxa"/>
        </w:tblCellMar>
        <w:tblLook w:val="04A0" w:firstRow="1" w:lastRow="0" w:firstColumn="1" w:lastColumn="0" w:noHBand="0" w:noVBand="1"/>
        <w:tblDescription w:val="table"/>
      </w:tblPr>
      <w:tblGrid>
        <w:gridCol w:w="4650"/>
        <w:gridCol w:w="4650"/>
      </w:tblGrid>
      <w:tr w:rsidR="00CC35C8" w:rsidRPr="00CC35C8" w:rsidTr="00CC35C8">
        <w:tc>
          <w:tcPr>
            <w:tcW w:w="4650" w:type="dxa"/>
            <w:shd w:val="clear" w:color="auto" w:fill="FFFFFF"/>
            <w:hideMark/>
          </w:tcPr>
          <w:p w:rsidR="00CC35C8" w:rsidRPr="00CC35C8" w:rsidRDefault="00CC35C8" w:rsidP="00CC35C8">
            <w:pPr>
              <w:spacing w:after="0" w:line="240" w:lineRule="auto"/>
              <w:rPr>
                <w:rFonts w:ascii="Arial" w:eastAsia="Times New Roman" w:hAnsi="Arial" w:cs="Arial"/>
                <w:color w:val="000000"/>
                <w:sz w:val="18"/>
                <w:szCs w:val="18"/>
              </w:rPr>
            </w:pPr>
            <w:r w:rsidRPr="00CC35C8">
              <w:rPr>
                <w:rFonts w:ascii="Arial" w:eastAsia="Times New Roman" w:hAnsi="Arial" w:cs="Arial"/>
                <w:color w:val="000000"/>
                <w:sz w:val="18"/>
                <w:szCs w:val="18"/>
              </w:rPr>
              <w:t> </w:t>
            </w:r>
          </w:p>
        </w:tc>
        <w:tc>
          <w:tcPr>
            <w:tcW w:w="4650" w:type="dxa"/>
            <w:shd w:val="clear" w:color="auto" w:fill="FFFFFF"/>
            <w:vAlign w:val="center"/>
            <w:hideMark/>
          </w:tcPr>
          <w:p w:rsidR="00CC35C8" w:rsidRPr="00CC35C8" w:rsidRDefault="00CC35C8" w:rsidP="00CC35C8">
            <w:pPr>
              <w:spacing w:after="0" w:line="240" w:lineRule="auto"/>
              <w:jc w:val="center"/>
              <w:rPr>
                <w:rFonts w:ascii="Times" w:eastAsia="Times New Roman" w:hAnsi="Times" w:cs="Times"/>
                <w:color w:val="000000"/>
                <w:sz w:val="20"/>
                <w:szCs w:val="20"/>
              </w:rPr>
            </w:pPr>
            <w:r w:rsidRPr="00CC35C8">
              <w:rPr>
                <w:rFonts w:ascii="Times New Roman" w:eastAsia="Times New Roman" w:hAnsi="Times New Roman" w:cs="Times New Roman"/>
                <w:b/>
                <w:bCs/>
                <w:color w:val="000000"/>
                <w:sz w:val="26"/>
                <w:szCs w:val="26"/>
              </w:rPr>
              <w:t>KT. BỘ TRƯỞNG</w:t>
            </w:r>
          </w:p>
          <w:p w:rsidR="00CC35C8" w:rsidRPr="00CC35C8" w:rsidRDefault="00CC35C8" w:rsidP="00CC35C8">
            <w:pPr>
              <w:spacing w:after="0" w:line="240" w:lineRule="auto"/>
              <w:jc w:val="center"/>
              <w:rPr>
                <w:rFonts w:ascii="Times" w:eastAsia="Times New Roman" w:hAnsi="Times" w:cs="Times"/>
                <w:color w:val="000000"/>
                <w:sz w:val="20"/>
                <w:szCs w:val="20"/>
              </w:rPr>
            </w:pPr>
            <w:r w:rsidRPr="00CC35C8">
              <w:rPr>
                <w:rFonts w:ascii="Times New Roman" w:eastAsia="Times New Roman" w:hAnsi="Times New Roman" w:cs="Times New Roman"/>
                <w:b/>
                <w:bCs/>
                <w:color w:val="000000"/>
                <w:sz w:val="26"/>
                <w:szCs w:val="26"/>
              </w:rPr>
              <w:t>THỨ TRƯỞNG</w:t>
            </w:r>
          </w:p>
          <w:p w:rsidR="00CC35C8" w:rsidRPr="00CC35C8" w:rsidRDefault="00CC35C8" w:rsidP="00CC35C8">
            <w:pPr>
              <w:spacing w:before="180" w:after="180" w:line="240" w:lineRule="auto"/>
              <w:jc w:val="center"/>
              <w:rPr>
                <w:rFonts w:ascii="Times" w:eastAsia="Times New Roman" w:hAnsi="Times" w:cs="Times"/>
                <w:color w:val="000000"/>
                <w:sz w:val="20"/>
                <w:szCs w:val="20"/>
              </w:rPr>
            </w:pPr>
            <w:r w:rsidRPr="00CC35C8">
              <w:rPr>
                <w:rFonts w:ascii="Times" w:eastAsia="Times New Roman" w:hAnsi="Times" w:cs="Times"/>
                <w:color w:val="000000"/>
                <w:sz w:val="20"/>
                <w:szCs w:val="20"/>
              </w:rPr>
              <w:t> </w:t>
            </w:r>
          </w:p>
          <w:p w:rsidR="00CC35C8" w:rsidRPr="00CC35C8" w:rsidRDefault="00CC35C8" w:rsidP="00CC35C8">
            <w:pPr>
              <w:spacing w:before="180" w:after="180" w:line="240" w:lineRule="auto"/>
              <w:jc w:val="center"/>
              <w:rPr>
                <w:rFonts w:ascii="Times" w:eastAsia="Times New Roman" w:hAnsi="Times" w:cs="Times"/>
                <w:color w:val="000000"/>
                <w:sz w:val="20"/>
                <w:szCs w:val="20"/>
              </w:rPr>
            </w:pPr>
            <w:r w:rsidRPr="00CC35C8">
              <w:rPr>
                <w:rFonts w:ascii="Times" w:eastAsia="Times New Roman" w:hAnsi="Times" w:cs="Times"/>
                <w:color w:val="000000"/>
                <w:sz w:val="20"/>
                <w:szCs w:val="20"/>
              </w:rPr>
              <w:t> </w:t>
            </w:r>
          </w:p>
          <w:p w:rsidR="00CC35C8" w:rsidRPr="00CC35C8" w:rsidRDefault="00CC35C8" w:rsidP="00CC35C8">
            <w:pPr>
              <w:spacing w:before="180" w:after="180" w:line="240" w:lineRule="auto"/>
              <w:jc w:val="center"/>
              <w:rPr>
                <w:rFonts w:ascii="Times" w:eastAsia="Times New Roman" w:hAnsi="Times" w:cs="Times"/>
                <w:color w:val="000000"/>
                <w:sz w:val="20"/>
                <w:szCs w:val="20"/>
              </w:rPr>
            </w:pPr>
            <w:r w:rsidRPr="00CC35C8">
              <w:rPr>
                <w:rFonts w:ascii="Times" w:eastAsia="Times New Roman" w:hAnsi="Times" w:cs="Times"/>
                <w:color w:val="000000"/>
                <w:sz w:val="20"/>
                <w:szCs w:val="20"/>
              </w:rPr>
              <w:t> </w:t>
            </w:r>
          </w:p>
          <w:p w:rsidR="00CC35C8" w:rsidRPr="00CC35C8" w:rsidRDefault="00CC35C8" w:rsidP="00CC35C8">
            <w:pPr>
              <w:spacing w:after="0" w:line="240" w:lineRule="auto"/>
              <w:jc w:val="center"/>
              <w:rPr>
                <w:rFonts w:ascii="Times" w:eastAsia="Times New Roman" w:hAnsi="Times" w:cs="Times"/>
                <w:color w:val="000000"/>
                <w:sz w:val="20"/>
                <w:szCs w:val="20"/>
              </w:rPr>
            </w:pPr>
            <w:r w:rsidRPr="00CC35C8">
              <w:rPr>
                <w:rFonts w:ascii="Times New Roman" w:eastAsia="Times New Roman" w:hAnsi="Times New Roman" w:cs="Times New Roman"/>
                <w:b/>
                <w:bCs/>
                <w:color w:val="000000"/>
                <w:sz w:val="28"/>
                <w:szCs w:val="28"/>
              </w:rPr>
              <w:t>Trần Xuân Hà</w:t>
            </w:r>
          </w:p>
        </w:tc>
      </w:tr>
    </w:tbl>
    <w:p w:rsidR="00DA68A7" w:rsidRPr="00CC35C8" w:rsidRDefault="00DA68A7" w:rsidP="00CC35C8">
      <w:bookmarkStart w:id="0" w:name="_GoBack"/>
      <w:bookmarkEnd w:id="0"/>
    </w:p>
    <w:sectPr w:rsidR="00DA68A7" w:rsidRPr="00CC3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254"/>
    <w:rsid w:val="004A4254"/>
    <w:rsid w:val="00A07049"/>
    <w:rsid w:val="00CC35C8"/>
    <w:rsid w:val="00DA6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F29D94-A455-4555-BB33-71BA88347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70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606680">
      <w:bodyDiv w:val="1"/>
      <w:marLeft w:val="0"/>
      <w:marRight w:val="0"/>
      <w:marTop w:val="0"/>
      <w:marBottom w:val="0"/>
      <w:divBdr>
        <w:top w:val="none" w:sz="0" w:space="0" w:color="auto"/>
        <w:left w:val="none" w:sz="0" w:space="0" w:color="auto"/>
        <w:bottom w:val="none" w:sz="0" w:space="0" w:color="auto"/>
        <w:right w:val="none" w:sz="0" w:space="0" w:color="auto"/>
      </w:divBdr>
    </w:div>
    <w:div w:id="207627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1317</Words>
  <Characters>7511</Characters>
  <Application>Microsoft Office Word</Application>
  <DocSecurity>0</DocSecurity>
  <Lines>62</Lines>
  <Paragraphs>17</Paragraphs>
  <ScaleCrop>false</ScaleCrop>
  <Company/>
  <LinksUpToDate>false</LinksUpToDate>
  <CharactersWithSpaces>8811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2021-06-02T08:47:00Z</dcterms:created>
  <dcterms:modified xsi:type="dcterms:W3CDTF">2021-06-02T08:57:00Z</dcterms:modified>
</cp:coreProperties>
</file>