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5C0E5" w14:textId="77777777" w:rsidR="0002370E" w:rsidRPr="00F90C47" w:rsidRDefault="00956DDB">
      <w:pPr>
        <w:spacing w:after="0" w:line="240" w:lineRule="auto"/>
        <w:jc w:val="center"/>
        <w:rPr>
          <w:rFonts w:cs="Times New Roman"/>
          <w:sz w:val="28"/>
          <w:szCs w:val="28"/>
        </w:rPr>
      </w:pPr>
      <w:r w:rsidRPr="00F90C47">
        <w:rPr>
          <w:rFonts w:cs="Times New Roman"/>
          <w:b/>
          <w:sz w:val="28"/>
          <w:szCs w:val="28"/>
        </w:rPr>
        <w:t>BỘ CÂU HỎI</w:t>
      </w:r>
    </w:p>
    <w:p w14:paraId="20E61C30" w14:textId="77777777" w:rsidR="002D7374" w:rsidRPr="00F90C47" w:rsidRDefault="00956DDB">
      <w:pPr>
        <w:spacing w:after="0" w:line="240" w:lineRule="auto"/>
        <w:jc w:val="center"/>
        <w:rPr>
          <w:rFonts w:cs="Times New Roman"/>
          <w:b/>
          <w:sz w:val="28"/>
          <w:szCs w:val="28"/>
        </w:rPr>
      </w:pPr>
      <w:r w:rsidRPr="00F90C47">
        <w:rPr>
          <w:rFonts w:cs="Times New Roman"/>
          <w:b/>
          <w:sz w:val="28"/>
          <w:szCs w:val="28"/>
        </w:rPr>
        <w:t xml:space="preserve">CUỘC THI TRƯỜNG HỌC </w:t>
      </w:r>
      <w:r w:rsidR="002D7374" w:rsidRPr="00F90C47">
        <w:rPr>
          <w:rFonts w:cs="Times New Roman"/>
          <w:b/>
          <w:sz w:val="28"/>
          <w:szCs w:val="28"/>
        </w:rPr>
        <w:t xml:space="preserve">THÁI NGUYÊN </w:t>
      </w:r>
      <w:r w:rsidRPr="00F90C47">
        <w:rPr>
          <w:rFonts w:cs="Times New Roman"/>
          <w:b/>
          <w:sz w:val="28"/>
          <w:szCs w:val="28"/>
        </w:rPr>
        <w:t>KHÔNG MA TÚY</w:t>
      </w:r>
    </w:p>
    <w:p w14:paraId="36D40ED1" w14:textId="77777777" w:rsidR="0002370E" w:rsidRPr="00F90C47" w:rsidRDefault="00956DDB">
      <w:pPr>
        <w:spacing w:after="0" w:line="240" w:lineRule="auto"/>
        <w:jc w:val="center"/>
        <w:rPr>
          <w:rFonts w:cs="Times New Roman"/>
          <w:sz w:val="28"/>
          <w:szCs w:val="28"/>
        </w:rPr>
      </w:pPr>
      <w:r w:rsidRPr="00F90C47">
        <w:rPr>
          <w:rFonts w:cs="Times New Roman"/>
          <w:b/>
          <w:sz w:val="28"/>
          <w:szCs w:val="28"/>
        </w:rPr>
        <w:t>NĂM 202</w:t>
      </w:r>
      <w:r w:rsidR="004866D4" w:rsidRPr="00F90C47">
        <w:rPr>
          <w:rFonts w:cs="Times New Roman"/>
          <w:b/>
          <w:sz w:val="28"/>
          <w:szCs w:val="28"/>
        </w:rPr>
        <w:t>6</w:t>
      </w:r>
    </w:p>
    <w:p w14:paraId="0049364E" w14:textId="77777777" w:rsidR="0002370E" w:rsidRPr="00F90C47" w:rsidRDefault="00956DDB">
      <w:pPr>
        <w:spacing w:after="160" w:line="240" w:lineRule="auto"/>
        <w:jc w:val="center"/>
        <w:rPr>
          <w:rFonts w:cs="Times New Roman"/>
          <w:sz w:val="28"/>
          <w:szCs w:val="28"/>
        </w:rPr>
      </w:pPr>
      <w:r w:rsidRPr="00F90C47">
        <w:rPr>
          <w:rFonts w:cs="Times New Roman"/>
          <w:i/>
          <w:sz w:val="28"/>
          <w:szCs w:val="28"/>
        </w:rPr>
        <w:t xml:space="preserve">(Kèm theo Quyết định số </w:t>
      </w:r>
      <w:r w:rsidR="004866D4" w:rsidRPr="00F90C47">
        <w:rPr>
          <w:rFonts w:cs="Times New Roman"/>
          <w:i/>
          <w:sz w:val="28"/>
          <w:szCs w:val="28"/>
        </w:rPr>
        <w:t xml:space="preserve">        </w:t>
      </w:r>
      <w:r w:rsidRPr="00F90C47">
        <w:rPr>
          <w:rFonts w:cs="Times New Roman"/>
          <w:i/>
          <w:sz w:val="28"/>
          <w:szCs w:val="28"/>
        </w:rPr>
        <w:t xml:space="preserve">/QĐ-BTC ngày </w:t>
      </w:r>
      <w:r w:rsidR="004866D4" w:rsidRPr="00F90C47">
        <w:rPr>
          <w:rFonts w:cs="Times New Roman"/>
          <w:i/>
          <w:sz w:val="28"/>
          <w:szCs w:val="28"/>
        </w:rPr>
        <w:t xml:space="preserve">  </w:t>
      </w:r>
      <w:r w:rsidRPr="00F90C47">
        <w:rPr>
          <w:rFonts w:cs="Times New Roman"/>
          <w:i/>
          <w:sz w:val="28"/>
          <w:szCs w:val="28"/>
        </w:rPr>
        <w:t xml:space="preserve"> tháng </w:t>
      </w:r>
      <w:r w:rsidR="004866D4" w:rsidRPr="00F90C47">
        <w:rPr>
          <w:rFonts w:cs="Times New Roman"/>
          <w:i/>
          <w:sz w:val="28"/>
          <w:szCs w:val="28"/>
        </w:rPr>
        <w:t xml:space="preserve"> </w:t>
      </w:r>
      <w:r w:rsidRPr="00F90C47">
        <w:rPr>
          <w:rFonts w:cs="Times New Roman"/>
          <w:i/>
          <w:sz w:val="28"/>
          <w:szCs w:val="28"/>
        </w:rPr>
        <w:t xml:space="preserve"> năm 202</w:t>
      </w:r>
      <w:r w:rsidR="004866D4" w:rsidRPr="00F90C47">
        <w:rPr>
          <w:rFonts w:cs="Times New Roman"/>
          <w:i/>
          <w:sz w:val="28"/>
          <w:szCs w:val="28"/>
        </w:rPr>
        <w:t>6</w:t>
      </w:r>
      <w:r w:rsidRPr="00F90C47">
        <w:rPr>
          <w:rFonts w:cs="Times New Roman"/>
          <w:i/>
          <w:sz w:val="28"/>
          <w:szCs w:val="28"/>
        </w:rPr>
        <w:t>)</w:t>
      </w:r>
    </w:p>
    <w:p w14:paraId="13B501A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PHẦN 1 - LUẬT PHÒNG, CHỐNG MA TUÝ NĂM 2025</w:t>
      </w:r>
    </w:p>
    <w:p w14:paraId="220D9A7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 xml:space="preserve">Câu 1: </w:t>
      </w:r>
      <w:r w:rsidRPr="00F90C47">
        <w:rPr>
          <w:rFonts w:cs="Times New Roman"/>
          <w:sz w:val="28"/>
          <w:szCs w:val="28"/>
        </w:rPr>
        <w:t>Luật Phòng, chống ma túy lần đầu tiên được Quốc hội nước Cộng hòa xã hội chủ nghĩa Việt Nam ban hành năm 2000; được sửa đổi, bổ sung năm 2008; năm 2021 Quốc hội ban hành Luật Phòng, chống ma túy thay thế. Luật Phòng, chống ma túy mới nhất được Quốc hội ban hành vào năm nào?</w:t>
      </w:r>
    </w:p>
    <w:p w14:paraId="7EECC3C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Năm 2025</w:t>
      </w:r>
    </w:p>
    <w:p w14:paraId="5C1F537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(Luật số 120/2025/QH15 được Quốc hội khóa XV thông qua ngày 10/12/2025, có hiệu lực thi hành từ ngày 01/7/2026)</w:t>
      </w:r>
    </w:p>
    <w:p w14:paraId="38D2535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 Đây là chất kích thích, ức chế thần kinh hoặc gây ảo giác, nếu sử dụng nhiều lần có thể dẫn tới tình trạng nghiện đối với người sử dụng?</w:t>
      </w:r>
    </w:p>
    <w:p w14:paraId="77D469F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Chất hướng thần</w:t>
      </w:r>
    </w:p>
    <w:p w14:paraId="2AF2843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3, Điều 2, Luật Phòng, chống ma túy năm 2025)</w:t>
      </w:r>
    </w:p>
    <w:p w14:paraId="34C64D0E"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 Tình trạng sử dụng trái phép chất ma túy, nghiện ma túy và các hành vi vi phạm pháp luật về ma túy mà chưa đến mức hoặc không bị truy cứu trách nhiệm hình sự được gọi là gì?</w:t>
      </w:r>
    </w:p>
    <w:p w14:paraId="3686D23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Tệ nạn ma túy</w:t>
      </w:r>
    </w:p>
    <w:p w14:paraId="6D3BC12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7, Điều 2, Luật Phòng, chống ma túy năm 2025)</w:t>
      </w:r>
    </w:p>
    <w:p w14:paraId="286CE27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4: Theo quy định của Luật Phòng, chống ma túy, cây có chứa chất ma túy bao gồm những loại cây nào?</w:t>
      </w:r>
    </w:p>
    <w:p w14:paraId="743889D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Cây thuốc phiện, cây côca, cây cần sa và các loại cây khác có chứa chất ma túy do Chính phủ quy định.</w:t>
      </w:r>
    </w:p>
    <w:p w14:paraId="380C765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5, Điều 2, Luật Phòng, chống ma túy năm 2025)</w:t>
      </w:r>
    </w:p>
    <w:p w14:paraId="51259A7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5: Theo quy định của Luật Phòng, chống ma túy người sử dụng chất ma túy, thuốc gây nghiện, thuốc hướng thần và bị lệ thuộc vào các chất này được gọi là gì?</w:t>
      </w:r>
    </w:p>
    <w:p w14:paraId="2AA28D8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Người nghiện ma túy</w:t>
      </w:r>
    </w:p>
    <w:p w14:paraId="391D7CBE"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11, Điều 2, Luật Phòng, chống ma tuý năm 2025)</w:t>
      </w:r>
    </w:p>
    <w:p w14:paraId="3B475E0A" w14:textId="77777777" w:rsidR="0002370E" w:rsidRPr="00F90C47" w:rsidRDefault="00956DDB" w:rsidP="004866D4">
      <w:pPr>
        <w:spacing w:before="120" w:after="120" w:line="240" w:lineRule="auto"/>
        <w:ind w:firstLine="567"/>
        <w:jc w:val="both"/>
        <w:rPr>
          <w:rFonts w:cs="Times New Roman"/>
          <w:b/>
          <w:sz w:val="28"/>
          <w:szCs w:val="28"/>
        </w:rPr>
      </w:pPr>
      <w:r w:rsidRPr="00F90C47">
        <w:rPr>
          <w:rFonts w:cs="Times New Roman"/>
          <w:b/>
          <w:sz w:val="28"/>
          <w:szCs w:val="28"/>
        </w:rPr>
        <w:t xml:space="preserve">Câu 6: </w:t>
      </w:r>
      <w:r w:rsidR="005D1542" w:rsidRPr="00F90C47">
        <w:rPr>
          <w:rFonts w:cs="Times New Roman"/>
          <w:b/>
          <w:sz w:val="28"/>
          <w:szCs w:val="28"/>
        </w:rPr>
        <w:t xml:space="preserve">Điều 5 </w:t>
      </w:r>
      <w:r w:rsidRPr="00F90C47">
        <w:rPr>
          <w:rFonts w:cs="Times New Roman"/>
          <w:b/>
          <w:sz w:val="28"/>
          <w:szCs w:val="28"/>
        </w:rPr>
        <w:t xml:space="preserve">Luật Phòng, chống ma túy năm 2025, </w:t>
      </w:r>
      <w:r w:rsidR="005D1542" w:rsidRPr="00F90C47">
        <w:rPr>
          <w:rFonts w:cs="Times New Roman"/>
          <w:b/>
          <w:sz w:val="28"/>
          <w:szCs w:val="28"/>
        </w:rPr>
        <w:t>quy định bao nhiêu khoản về các hành vi bị nghiêm cấm?</w:t>
      </w:r>
    </w:p>
    <w:p w14:paraId="3BEF776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11 khoản</w:t>
      </w:r>
    </w:p>
    <w:p w14:paraId="6CC3A49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(Điều 5, Luật Phòng, chống ma túy năm 2025)</w:t>
      </w:r>
    </w:p>
    <w:p w14:paraId="288E4BB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7: Quản lý người sử dụng trái phép chất ma túy có phải là biện pháp xử lý hành chính không? Vì sao?</w:t>
      </w:r>
    </w:p>
    <w:p w14:paraId="75FA6B2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lastRenderedPageBreak/>
        <w:t>Đáp án: Không. Đây là biện pháp phòng ngừa nhằm giúp người sử dụng trái phép chất ma túy không tiếp tục sử dụng trái phép chất ma túy, phòng ngừa người sử dụng trái phép chất ma túy thực hiện hành vi vi phạm pháp luật.</w:t>
      </w:r>
    </w:p>
    <w:p w14:paraId="22ED138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24, Luật Phòng, chống ma túy năm 2025)</w:t>
      </w:r>
    </w:p>
    <w:p w14:paraId="7C12040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8: Theo Luật Phòng, chống ma túy, thời hạn quản lý người sử dụng trái phép chất ma túy là bao lâu?</w:t>
      </w:r>
    </w:p>
    <w:p w14:paraId="5A310A9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01 năm</w:t>
      </w:r>
    </w:p>
    <w:p w14:paraId="266FDD2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(Thời hạn quản lý người sử dụng trái phép chất ma túy là 01 năm kể từ ngày ra quyết định quản lý và không phải là biện pháp xử lý hành chính. Khoản 1, Khoản 2, Điều 24 Luật Phòng, chống ma tuý năm 2025)</w:t>
      </w:r>
    </w:p>
    <w:p w14:paraId="2C84180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9: Người có thẩm quyền ra quyết định và tổ chức quản lý người sử dụng trái phép chất ma túy tại địa phương?</w:t>
      </w:r>
    </w:p>
    <w:p w14:paraId="6299BB5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Trưởng Công an cấp xã</w:t>
      </w:r>
    </w:p>
    <w:p w14:paraId="3EB52F2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4, Điều 24, Luật Phòng, chống ma túy năm 2025).</w:t>
      </w:r>
    </w:p>
    <w:p w14:paraId="47DDF11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10: Theo Luật Phòng, chống ma túy năm 2025, người sử dụng trái phép chất ma túy phải có mặt theo giấy triệu tập và theo yêu cầu của cơ quan nào trong thời gian quản lý?</w:t>
      </w:r>
    </w:p>
    <w:p w14:paraId="28779D2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Công an cấp xã, Ủy ban nhân dân cấp xã.</w:t>
      </w:r>
    </w:p>
    <w:p w14:paraId="0FD3F2A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2, Điều 25, Luật Phòng, chống ma tuý năm 2025)</w:t>
      </w:r>
    </w:p>
    <w:p w14:paraId="5110A73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11: Cơ quan, tổ chức, cá nhân nơi người sử dụng trái phép chất ma túy làm việc, sinh sống có trách nhiệm động viên, giúp đỡ, giáo dục người sử dụng trái phép chất ma túy; ngăn chặn hành vi sử dụng trái phép chất ma túy và trách nhiệm gì?</w:t>
      </w:r>
    </w:p>
    <w:p w14:paraId="06EBCBD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Phối hợp với gia đình, cơ quan có thẩm quyền tổ chức việc đưa người sử dụng trái phép chất ma túy đi xét nghiệm chất ma túy trong cơ thể.</w:t>
      </w:r>
    </w:p>
    <w:p w14:paraId="1EF6B47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2, Điều 26, Luật Phòng, chống ma tuý năm 2025)</w:t>
      </w:r>
    </w:p>
    <w:p w14:paraId="797530A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12: Theo Luật Phòng, chống ma túy năm 2025, có mấy hình thức cai nghiện ma túy?</w:t>
      </w:r>
    </w:p>
    <w:p w14:paraId="1FD7B20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Có 2 hình thức: cai nghiện ma túy tự nguyện và cai nghiện ma túy bắt buộc</w:t>
      </w:r>
    </w:p>
    <w:p w14:paraId="30D5CE6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(Điều 30, Luật Phòng, chống ma túy năm 2025)</w:t>
      </w:r>
    </w:p>
    <w:p w14:paraId="155CE63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13: Theo Luật Phòng, chống ma túy năm 2025, cai nghiện ma túy tự nguyện được thực hiện theo các hình thức nào?</w:t>
      </w:r>
    </w:p>
    <w:p w14:paraId="27F7C14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Cai nghiện ma túy tự nguyện được thực hiện theo 04 hình thức: (1) tại gia đình, cộng đồng; (2) tại cơ sở cai nghiện ma túy công lập; (3) tại trường giáo dưỡng hoặc cơ sở cai nghiện ma túy công lập đủ điều kiện đối với người từ đủ 12 tuổi đến dưới 18 tuổi; (4) tại cơ sở cai nghiện ma túy tư nhân theo quy định.</w:t>
      </w:r>
    </w:p>
    <w:p w14:paraId="66BF056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b, c, d khoản 1 Điều 30 Luật Phòng, chống ma túy năm 2025)</w:t>
      </w:r>
    </w:p>
    <w:p w14:paraId="493F323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lastRenderedPageBreak/>
        <w:t>Câu 14: Quy trình cai nghiện ma túy được thực hiện theo 5 giai đoạn, gồm: (1) Tiếp nhận, phân loại; (2) điều trị cắt cơn, giải độc, rối loạn tâm thần và các bệnh lý khác; (3) giáo dục, tư vấn, phục hồi hành vi, nhân cách; (4) lao động trị liệu, học nghề; giai đoạn cuối cùng là gì?</w:t>
      </w:r>
    </w:p>
    <w:p w14:paraId="1876FE4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Chuẩn bị tái hòa nhập cộng đồng</w:t>
      </w:r>
    </w:p>
    <w:p w14:paraId="280541B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2, Điều 29, Luật Phòng, chống ma túy năm 2025)</w:t>
      </w:r>
    </w:p>
    <w:p w14:paraId="6CB68FC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15: Thời hạn cai nghiện ma túy đối với người cai nghiện ma túy lần đầu và người cai nghiện ma túy từ lần thứ hai trở lên là bao lâu?</w:t>
      </w:r>
    </w:p>
    <w:p w14:paraId="32B682A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Người cai nghiện ma túy lần đầu là 24 tháng; người cai nghiện ma túy từ lần thứ hai trở lên là 36 tháng.</w:t>
      </w:r>
    </w:p>
    <w:p w14:paraId="1EBF5E3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29, Luật Phòng, chống ma tuý năm 2025)</w:t>
      </w:r>
    </w:p>
    <w:p w14:paraId="2E8F49F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16: Người nghiện ma túy từ đủ 18 tuổi trở lên không đăng ký, không thực hiện hoặc tự ý chấm dứt cai nghiện ma túy tự nguyện, nếu không thuộc trường hợp bị xử lý theo quy định của pháp luật về hình sự và không thuộc trường hợp quy định tại khoản 4 Điều 33 Luật Phòng, chống ma túy năm 2025, sẽ bị áp dụng biện pháp xử lý nào?</w:t>
      </w:r>
    </w:p>
    <w:p w14:paraId="4A16441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Bị áp dụng biện pháp xử lý hành chính đưa đi cai nghiện bắt buộc.</w:t>
      </w:r>
    </w:p>
    <w:p w14:paraId="533F877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1, Điều 35, Luật Phòng, chống ma túy năm 2025)</w:t>
      </w:r>
    </w:p>
    <w:p w14:paraId="473BC66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17: Người nghiện ma túy từ đủ 12 tuổi đến dưới 18 tuổi không đăng ký, không thực hiện hoặc tự ý chấm dứt cai nghiện ma túy tự nguyện, nếu không thuộc trường hợp bị xử lý theo quy định của pháp luật về hình sự và không thuộc trường hợp quy định tại khoản 4 Điều 33 Luật Phòng, chống ma túy năm 2025, sẽ bị xử lý theo hình thức nào?</w:t>
      </w:r>
    </w:p>
    <w:p w14:paraId="5B373AC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Bị đưa đi cai nghiện ma túy bắt buộc; việc đưa đi cai nghiện ma túy bắt buộc do Tòa án nhân dân khu vực quyết định và không phải là biện pháp xử lý hành chính.</w:t>
      </w:r>
    </w:p>
    <w:p w14:paraId="70D6CA9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1 và Khoản 8, Điều 36, Luật Phòng, chống ma túy năm 2025)</w:t>
      </w:r>
    </w:p>
    <w:p w14:paraId="7B261A8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18: Người đã hoàn thành cai nghiện ma túy tự nguyện sẽ bị quản lý sau cai trong thời gian bao lâu?</w:t>
      </w:r>
    </w:p>
    <w:p w14:paraId="7FD5996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01 năm kể từ ngày hoàn thành cai nghiện.</w:t>
      </w:r>
    </w:p>
    <w:p w14:paraId="406B840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42, Luật Phòng, chống ma túy năm 2025)</w:t>
      </w:r>
    </w:p>
    <w:p w14:paraId="77B3BDA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19: Người đã chấp hành xong quyết định áp dụng biện pháp xử lý hành chính đưa đi cai nghiện bắt buộc sẽ bị quản lý sau cai trong bao lâu?</w:t>
      </w:r>
    </w:p>
    <w:p w14:paraId="457F9EB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02 năm kể từ ngày chấp hành xong quyết định.</w:t>
      </w:r>
    </w:p>
    <w:p w14:paraId="4BF88D7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2, Điều 42, Luật Phòng, chống ma túy năm 2025)</w:t>
      </w:r>
    </w:p>
    <w:p w14:paraId="19574CB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20: Một trong các biện pháp can thiệp giảm tác hại đối với người nghiện ma túy là gì?</w:t>
      </w:r>
    </w:p>
    <w:p w14:paraId="4527F84E"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lastRenderedPageBreak/>
        <w:t>Đáp án: Điều trị nghiện bằng thuốc thay thế</w:t>
      </w:r>
    </w:p>
    <w:p w14:paraId="296D95A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2, Điều 43, Luật Phòng, chống ma túy năm 2025)</w:t>
      </w:r>
    </w:p>
    <w:p w14:paraId="6C135F9D"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b/>
          <w:sz w:val="28"/>
          <w:szCs w:val="28"/>
        </w:rPr>
        <w:t>Câu 21: Theo Nghị định số 163/2026/NĐ-CP, thiết bị giám sát điện tử đeo trên cơ thể do cơ quan nào trang cấp?</w:t>
      </w:r>
    </w:p>
    <w:p w14:paraId="3E480777"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Đáp án: Bộ Công an.</w:t>
      </w:r>
    </w:p>
    <w:p w14:paraId="6C533CC4"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(Điều 14 Nghị định số 163/2026/NĐ-CP)</w:t>
      </w:r>
    </w:p>
    <w:p w14:paraId="504F118E"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b/>
          <w:sz w:val="28"/>
          <w:szCs w:val="28"/>
        </w:rPr>
        <w:t>Câu 22: Ai có thẩm quyền ra quyết định áp dụng biện pháp giám sát điện tử đối với người đang cai nghiện ma túy tự nguyện tại gia đình, cộng đồng thuộc trường hợp phải giám sát điện tử?</w:t>
      </w:r>
    </w:p>
    <w:p w14:paraId="04615339"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Đáp án: Trưởng Công an cấp xã.</w:t>
      </w:r>
    </w:p>
    <w:p w14:paraId="24C274FF"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(Điều 12 Luật Phòng, chống ma túy năm 2025; Điều 16 Nghị định số 163/2026/NĐ-CP)</w:t>
      </w:r>
    </w:p>
    <w:p w14:paraId="530F1275"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b/>
          <w:sz w:val="28"/>
          <w:szCs w:val="28"/>
        </w:rPr>
        <w:t>Câu 23: Người từ đủ 18 tuổi đang điều trị nghiện bằng thuốc thay thế thuộc trường hợp áp dụng giám sát điện tử thì thời hạn giám sát điện tử là bao lâu?</w:t>
      </w:r>
    </w:p>
    <w:p w14:paraId="0443F8B6"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Đáp án: 02 năm kể từ ngày quyết định áp dụng giám sát điện tử có hiệu lực.</w:t>
      </w:r>
    </w:p>
    <w:p w14:paraId="3EA9084D"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(Điểm b khoản 1 Điều 15 Nghị định số 163/2026/NĐ-CP)</w:t>
      </w:r>
    </w:p>
    <w:p w14:paraId="75B055ED"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b/>
          <w:sz w:val="28"/>
          <w:szCs w:val="28"/>
        </w:rPr>
        <w:t>Câu 24: Trong thời hạn bao lâu kể từ khi nhận được kết quả xét nghiệm dương tính với chất ma túy trong cơ thể, Trưởng Công an cấp xã phải ra quyết định quản lý người sử dụng trái phép chất ma túy?</w:t>
      </w:r>
    </w:p>
    <w:p w14:paraId="08DD4AC7"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Đáp án: 24 giờ.</w:t>
      </w:r>
    </w:p>
    <w:p w14:paraId="2C8A7A81"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(Điểm a khoản 4 Điều 24 Luật Phòng, chống ma túy năm 2025)</w:t>
      </w:r>
    </w:p>
    <w:p w14:paraId="578A61E8"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b/>
          <w:sz w:val="28"/>
          <w:szCs w:val="28"/>
        </w:rPr>
        <w:t>Câu 25: Trong quy trình cai nghiện ma túy, giai đoạn tiếp nhận, phân loại kéo dài tối đa bao lâu và giai đoạn điều trị cắt cơn, giải độc kéo dài tối thiểu bao lâu?</w:t>
      </w:r>
    </w:p>
    <w:p w14:paraId="72DAE036"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Đáp án: Giai đoạn tiếp nhận, phân loại tối đa 02 ngày; giai đoạn điều trị cắt cơn, giải độc tối thiểu 10 ngày.</w:t>
      </w:r>
    </w:p>
    <w:p w14:paraId="51D87D23"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(Khoản 6 Điều 84 và khoản 6 Điều 85 Nghị định số 163/2026/NĐ-CP)</w:t>
      </w:r>
    </w:p>
    <w:p w14:paraId="79459BED"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b/>
          <w:sz w:val="28"/>
          <w:szCs w:val="28"/>
        </w:rPr>
        <w:t>Câu 26: Thời hiệu áp dụng biện pháp xử lý hành chính đưa đi cai nghiện bắt buộc là bao lâu?</w:t>
      </w:r>
    </w:p>
    <w:p w14:paraId="7E7BC8BB"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Đáp án: 03 tháng kể từ ngày thực hiện lần cuối hành vi vi phạm.</w:t>
      </w:r>
    </w:p>
    <w:p w14:paraId="6DD0B507"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(Khoản 4 Điều 35 Luật Phòng, chống ma túy năm 2025)</w:t>
      </w:r>
    </w:p>
    <w:p w14:paraId="7ABDBA8F" w14:textId="77777777" w:rsidR="005D1542" w:rsidRPr="00F90C47" w:rsidRDefault="005D1542" w:rsidP="004866D4">
      <w:pPr>
        <w:spacing w:before="120" w:after="120" w:line="240" w:lineRule="auto"/>
        <w:ind w:firstLine="567"/>
        <w:jc w:val="both"/>
        <w:rPr>
          <w:rFonts w:cs="Times New Roman"/>
          <w:b/>
          <w:sz w:val="28"/>
          <w:szCs w:val="28"/>
        </w:rPr>
      </w:pPr>
    </w:p>
    <w:p w14:paraId="5BAB0B3D" w14:textId="77777777" w:rsidR="00FA589D" w:rsidRPr="00F90C47" w:rsidRDefault="00FA589D" w:rsidP="004866D4">
      <w:pPr>
        <w:spacing w:before="120" w:after="120" w:line="240" w:lineRule="auto"/>
        <w:ind w:firstLine="567"/>
        <w:jc w:val="both"/>
        <w:rPr>
          <w:rFonts w:cs="Times New Roman"/>
          <w:b/>
          <w:sz w:val="28"/>
          <w:szCs w:val="28"/>
        </w:rPr>
      </w:pPr>
    </w:p>
    <w:p w14:paraId="784BA543" w14:textId="77777777" w:rsidR="00E84F58" w:rsidRPr="00F90C47" w:rsidRDefault="00E84F58" w:rsidP="004866D4">
      <w:pPr>
        <w:spacing w:before="120" w:after="120" w:line="240" w:lineRule="auto"/>
        <w:ind w:firstLine="567"/>
        <w:jc w:val="both"/>
        <w:rPr>
          <w:rFonts w:cs="Times New Roman"/>
          <w:b/>
          <w:sz w:val="28"/>
          <w:szCs w:val="28"/>
        </w:rPr>
      </w:pPr>
    </w:p>
    <w:p w14:paraId="460C4B6A" w14:textId="77777777" w:rsidR="00E84F58" w:rsidRPr="00F90C47" w:rsidRDefault="00E84F58" w:rsidP="004866D4">
      <w:pPr>
        <w:spacing w:before="120" w:after="120" w:line="240" w:lineRule="auto"/>
        <w:ind w:firstLine="567"/>
        <w:jc w:val="both"/>
        <w:rPr>
          <w:rFonts w:cs="Times New Roman"/>
          <w:b/>
          <w:sz w:val="28"/>
          <w:szCs w:val="28"/>
        </w:rPr>
      </w:pPr>
    </w:p>
    <w:p w14:paraId="4BDB16C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lastRenderedPageBreak/>
        <w:t>PHẦN 2 – CÂU HỎI KIẾN THỨC CHUNG VỀ MA TÚY</w:t>
      </w:r>
    </w:p>
    <w:p w14:paraId="2F058E2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 Ngày toàn dân phòng, chống ma túy được tổ chức hằng năm vào thời gian nào?</w:t>
      </w:r>
    </w:p>
    <w:p w14:paraId="032C7C4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Ngày 26 tháng 6</w:t>
      </w:r>
    </w:p>
    <w:p w14:paraId="5CA7F25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(Theo Quyết định 93/2001/QĐ-TTg năm 2001 của Thủ tướng Chính phủ: hàng năm lấy tháng 6 là “Tháng hành động phòng, chống ma tuý” và ngày 26/6 là “Ngày toàn dân phòng, chống ma tuý”)</w:t>
      </w:r>
    </w:p>
    <w:p w14:paraId="320942A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 Hệ lụy nghiêm trọng nhất của việc sử dụng trái phép chất ma túy đối với cá nhân là gì?</w:t>
      </w:r>
    </w:p>
    <w:p w14:paraId="284E2CD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Gây nghiện, làm suy giảm nghiêm trọng sức khỏe thể chất và tinh thần, dẫn đến các rối loạn tâm thần, thậm chí có thể tử vong.</w:t>
      </w:r>
    </w:p>
    <w:p w14:paraId="5A1A6AA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 Hãy kể tên ít nhất 03 loại chất ma túy có nguồn gốc tự nhiên?</w:t>
      </w:r>
    </w:p>
    <w:p w14:paraId="427B486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Thuốc phiện (từ cây anh túc), cocaine (có nguồn gốc từ cây côca), cần sa, lá Khát (Catha edulis).</w:t>
      </w:r>
    </w:p>
    <w:p w14:paraId="0E94DA2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4: Kể tên ít nhất 3 chất ma túy tổng hợp?</w:t>
      </w:r>
    </w:p>
    <w:p w14:paraId="7F80E77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Methamphetamine (ma túy đá), MDMA (Ecstasy, thuốc lắc), Ketamine, Amphetamine, Fentanyl, XLR-11.</w:t>
      </w:r>
    </w:p>
    <w:p w14:paraId="0F3DE63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5: Kể tên các công ước quốc tế về phòng, chống và kiểm soát ma túy mà Việt Nam đã tham gia?</w:t>
      </w:r>
    </w:p>
    <w:p w14:paraId="54B618E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Ba công ước của Liên Hợp Quốc: năm 1961 (đã được sửa đổi theo Nghị định thư năm 1972), 1971 và 1988.</w:t>
      </w:r>
    </w:p>
    <w:p w14:paraId="68E6745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Thông tin thêm: Công ước thống nhất về các chất ma tuý năm 1961 (đã được sửa đổi theo Nghị định thư năm 1972); Công ước về các chất hướng thần năm 1971 và Công ước của Liên hợp quốc về chống buôn bán bất hợp pháp các chất ma tuý và các chất hướng thần năm 1988. Việt Nam là thành viên và có trách nhiệm tuân thủ theo các điều ước quốc tế về phòng, chống ma túy.</w:t>
      </w:r>
    </w:p>
    <w:p w14:paraId="6C0920D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6: Theo Luật Phòng, chống ma túy năm 2025, xét nghiệm chất ma túy trong cơ thể được thực hiện thông qua các loại mẫu nào?</w:t>
      </w:r>
    </w:p>
    <w:p w14:paraId="353CC02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Mẫu nước tiểu, mẫu máu hoặc các mẫu vật khác của cơ thể người. (Khoản 10, Điều 2, Luật Phòng, chống ma túy năm 2025)</w:t>
      </w:r>
    </w:p>
    <w:p w14:paraId="76A463E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7: Dựa theo nguồn gốc, chất ma túy được chia thành mấy nhóm chính?</w:t>
      </w:r>
    </w:p>
    <w:p w14:paraId="1B9A20B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3 nhóm: ma túy tự nhiên, ma túy bán tổng hợp và ma túy tổng hợp.</w:t>
      </w:r>
    </w:p>
    <w:p w14:paraId="02E5C72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(Ví dụ: tự nhiên như cần sa, bán tổng hợp như heroin, tổng hợp như methamphetamine)</w:t>
      </w:r>
    </w:p>
    <w:p w14:paraId="4415DF4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 xml:space="preserve">Câu 8: </w:t>
      </w:r>
      <w:r w:rsidRPr="00F90C47">
        <w:rPr>
          <w:rFonts w:cs="Times New Roman"/>
          <w:sz w:val="28"/>
          <w:szCs w:val="28"/>
        </w:rPr>
        <w:t>Nêu một số đặc điểm nguy hại của ma túy tổng hợp đối với người sử dụng?</w:t>
      </w:r>
    </w:p>
    <w:p w14:paraId="1622DAB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lastRenderedPageBreak/>
        <w:t>Đáp án: Ma túy tổng hợp có thể có độc tính cao, tác động mạnh lên hệ thần kinh trung ương, gây rối loạn tâm thần, ảo giác, co giật, quá liều hoặc tử vong; mức độ nguy hại phụ thuộc vào từng chất, liều lượng và cách sử dụng.</w:t>
      </w:r>
    </w:p>
    <w:p w14:paraId="522E8DD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(Ví dụ: có thể gây ảo giác, rối loạn hành vi, mất kiểm soát hoặc các biến chứng sức khỏe nghiêm trọng.)</w:t>
      </w:r>
    </w:p>
    <w:p w14:paraId="5F04D47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9: Tiền chất không phải là chất ma túy, vì sao Chính phủ đưa các loại tiền chất vào trong danh mục quản lý của Nhà nước?</w:t>
      </w:r>
    </w:p>
    <w:p w14:paraId="5756AA4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Vì tiền chất là hóa chất thường được sử dụng trong quá trình điều chế, sản xuất chất ma túy và được quy định trong danh mục tiền chất do Chính phủ ban hành.</w:t>
      </w:r>
    </w:p>
    <w:p w14:paraId="32CF144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4, Điều 2, Luật Phòng, chống ma túy năm 2025); Nghị định số 28/2026/NĐ-CP ngày 19/01/2026 của Chính phủ quy định các danh mục chất ma túy và tiền chất</w:t>
      </w:r>
    </w:p>
    <w:p w14:paraId="4D48A66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10: Việc sử dụng chất ma túy ảnh hưởng như thế nào đến khả năng học tập?</w:t>
      </w:r>
    </w:p>
    <w:p w14:paraId="77249E5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Gây suy giảm trí nhớ, giảm khả năng tập trung, hiệu suất học tập.</w:t>
      </w:r>
    </w:p>
    <w:p w14:paraId="52DCA45D" w14:textId="77777777" w:rsidR="005D1542" w:rsidRPr="00F90C47" w:rsidRDefault="005D1542" w:rsidP="004866D4">
      <w:pPr>
        <w:spacing w:before="120" w:after="120" w:line="240" w:lineRule="auto"/>
        <w:ind w:firstLine="567"/>
        <w:jc w:val="both"/>
        <w:rPr>
          <w:rFonts w:cs="Times New Roman"/>
          <w:b/>
          <w:sz w:val="28"/>
          <w:szCs w:val="28"/>
        </w:rPr>
      </w:pPr>
    </w:p>
    <w:p w14:paraId="759A556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PHẦN 3 - CÂU HỎI VỀ XỬ LÝ VI PHẠM HÀNH CHÍNH LIÊN QUAN ĐẾN MA TÚY</w:t>
      </w:r>
    </w:p>
    <w:p w14:paraId="3CCA630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 Hình thức xử lý đối với người có hành vi sử dụng trái phép chất ma túy nhưng không bị truy cứu trách nhiệm hình sự?</w:t>
      </w:r>
    </w:p>
    <w:p w14:paraId="3B45AF8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cảnh cáo hoặc phạt tiền từ 1.000.000 đồng đến 2.000.000 đồng</w:t>
      </w:r>
    </w:p>
    <w:p w14:paraId="7B6B996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1 Điều 30 Nghị định số 282/2025/NĐ-CP)</w:t>
      </w:r>
    </w:p>
    <w:p w14:paraId="69E993B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 Hành vi tàng trữ trái phép chất ma túy nhưng chưa đến mức truy cứu trách nhiệm hình sự sẽ bị xử phạt như thế nào?</w:t>
      </w:r>
    </w:p>
    <w:p w14:paraId="40D5627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Bị phạt tiền từ 2.000.000 đồng đến 5.000.000 đồng</w:t>
      </w:r>
    </w:p>
    <w:p w14:paraId="55307BC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2 Điều 30 Nghị định số 282/2025/NĐ-CP)</w:t>
      </w:r>
    </w:p>
    <w:p w14:paraId="400857E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 Hành vi trồng cây có chứa chất ma túy hoặc hướng dẫn trồng cây có chứa chất ma túy bị xử phạt như thế nào?</w:t>
      </w:r>
    </w:p>
    <w:p w14:paraId="1B20387E"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tiền từ 5.000.000 đồng đến 10.000.000 đồng.</w:t>
      </w:r>
    </w:p>
    <w:p w14:paraId="3E2406E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3 Điều 30 Nghị định số 282/2025/NĐ-CP)</w:t>
      </w:r>
    </w:p>
    <w:p w14:paraId="072895B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4: Người đứng đầu, người đại diện theo pháp luật, người được giao quản lý cơ sở kinh doanh, dịch vụ, người quản lý phương tiện giao thông hoặc cá nhân khác có trách nhiệm quản lý mà thiếu trách nhiệm để xảy ra hoạt động tàng trữ, mua bán, sử dụng trái phép chất ma túy trong khu vực, phương tiện do mình quản lý sẽ bị xử phạt như thế nào?</w:t>
      </w:r>
    </w:p>
    <w:p w14:paraId="3B038AB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tiền từ 20.000.000 đồng đến 40.000.000 đồng.</w:t>
      </w:r>
    </w:p>
    <w:p w14:paraId="11EE033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lastRenderedPageBreak/>
        <w:t>(Điểm h khoản 5 Điều 30 Nghị định số 282/2025/NĐ-CP)</w:t>
      </w:r>
    </w:p>
    <w:p w14:paraId="72FD782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5: Hành vi chống lại hoặc cản trở việc xét nghiệm chất ma túy trong cơ thể, xác định tình trạng nghiện ma túy, quản lý người sử dụng trái phép chất ma túy, cai nghiện ma túy, quản lý sau cai nghiện ma túy bị xử phạt như thế nào?</w:t>
      </w:r>
    </w:p>
    <w:p w14:paraId="00F6FB4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tiền từ 10.000.000 đồng đến 20.000.000 đồng. (Điểm b khoản 4 Điều 30 Nghị định số 282/2025/NĐ-CP)</w:t>
      </w:r>
    </w:p>
    <w:p w14:paraId="1E11E85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 xml:space="preserve">Câu 6: </w:t>
      </w:r>
      <w:r w:rsidRPr="00F90C47">
        <w:rPr>
          <w:rFonts w:cs="Times New Roman"/>
          <w:sz w:val="28"/>
          <w:szCs w:val="28"/>
        </w:rPr>
        <w:t>Đối với hành vi thiếu trách nhiệm để xảy ra tàng trữ, mua bán, sử dụng trái phép chất ma túy trong khu vực, phương tiện do mình quản lý quy định tại điểm h khoản 5 Điều 30 Nghị định số 282/2025/NĐ-CP, cá nhân vi phạm còn có thể bị áp dụng hình thức xử phạt bổ sung nào?</w:t>
      </w:r>
    </w:p>
    <w:p w14:paraId="300A675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Tước quyền sử dụng giấy phép, chứng chỉ hành nghề, Giấy chứng nhận đủ điều kiện về an ninh, trật tự từ 03 tháng đến 06 tháng, trừ trường hợp pháp luật có quy định về việc thu hồi.</w:t>
      </w:r>
    </w:p>
    <w:p w14:paraId="1A2C040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8 Điều 30 Nghị định số 282/2025/NĐ-CP)</w:t>
      </w:r>
    </w:p>
    <w:p w14:paraId="25A393A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7: Người có hành vi môi giới, giúp sức hoặc hành vi khác giúp người khác sử dụng trái phép chất ma túy sẽ bị xử phạt hành chính ở mức nào?</w:t>
      </w:r>
    </w:p>
    <w:p w14:paraId="0F64C06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tiền từ 10.000.000 đồng đến 20.000.000 đồng.</w:t>
      </w:r>
    </w:p>
    <w:p w14:paraId="2736173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4 Điều 30 Nghị định số 282/2025/NĐ-CP)</w:t>
      </w:r>
    </w:p>
    <w:p w14:paraId="6126128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 xml:space="preserve">Câu 8: </w:t>
      </w:r>
      <w:r w:rsidRPr="00F90C47">
        <w:rPr>
          <w:rFonts w:cs="Times New Roman"/>
          <w:sz w:val="28"/>
          <w:szCs w:val="28"/>
        </w:rPr>
        <w:t>Thời hạn tạm giữ người theo thủ tục hành chính để xác định tình trạng nghiện ma túy đối với người sử dụng trái phép chất ma túy tối đa bao lâu?</w:t>
      </w:r>
    </w:p>
    <w:p w14:paraId="0CA1B04E"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w:t>
      </w:r>
      <w:r w:rsidRPr="00F90C47">
        <w:rPr>
          <w:rFonts w:cs="Times New Roman"/>
          <w:b/>
          <w:sz w:val="28"/>
          <w:szCs w:val="28"/>
        </w:rPr>
        <w:t xml:space="preserve"> </w:t>
      </w:r>
      <w:r w:rsidRPr="00F90C47">
        <w:rPr>
          <w:rFonts w:cs="Times New Roman"/>
          <w:sz w:val="28"/>
          <w:szCs w:val="28"/>
        </w:rPr>
        <w:t>05 ngày</w:t>
      </w:r>
    </w:p>
    <w:p w14:paraId="31F567A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3 Điều 122 Luật Xử lý vi phạm hành chính năm 2012, được sửa đổi, bổ sung)</w:t>
      </w:r>
    </w:p>
    <w:p w14:paraId="2E96E1F7" w14:textId="77777777" w:rsidR="005D1542" w:rsidRPr="00F90C47" w:rsidRDefault="005D1542" w:rsidP="004866D4">
      <w:pPr>
        <w:spacing w:before="120" w:after="120" w:line="240" w:lineRule="auto"/>
        <w:ind w:firstLine="567"/>
        <w:jc w:val="both"/>
        <w:rPr>
          <w:rFonts w:cs="Times New Roman"/>
          <w:b/>
          <w:sz w:val="28"/>
          <w:szCs w:val="28"/>
        </w:rPr>
      </w:pPr>
    </w:p>
    <w:p w14:paraId="6D67883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PHẦN 4 - CÁC TỘI PHẠM VỀ MA TÚY THEO BỘ LUẬT HÌNH SỰ</w:t>
      </w:r>
    </w:p>
    <w:p w14:paraId="37E16466" w14:textId="77777777" w:rsidR="008279AC" w:rsidRPr="00F90C47" w:rsidRDefault="00E92C6F">
      <w:pPr>
        <w:spacing w:before="120" w:after="120" w:line="240" w:lineRule="auto"/>
        <w:ind w:firstLine="567"/>
        <w:jc w:val="both"/>
        <w:rPr>
          <w:rFonts w:cs="Times New Roman"/>
          <w:sz w:val="28"/>
          <w:szCs w:val="28"/>
        </w:rPr>
      </w:pPr>
      <w:r w:rsidRPr="00F90C47">
        <w:rPr>
          <w:rFonts w:cs="Times New Roman"/>
          <w:sz w:val="28"/>
          <w:szCs w:val="28"/>
        </w:rPr>
        <w:t>Lưu ý: Các mức hình phạt tại Phần 4 áp dụng đối với hành vi phạm tội từ 0 giờ ngày 01/7/2025 theo Điều 4 Luật số 86/2025/QH15.</w:t>
      </w:r>
    </w:p>
    <w:p w14:paraId="5CD55C5E"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 Theo Bộ luật Hình sự hiện hành, hành vi trồng cây thuốc phiện, cây côca, cây cần sa hoặc các loại cây khác có chứa chất ma túy có thể được miễn trách nhiệm hình sự khi nào?</w:t>
      </w:r>
    </w:p>
    <w:p w14:paraId="00456EA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Đã tự nguyện phá bỏ, giao nộp cho cơ quan chức năng có thẩm quyền trước khi thu hoạch</w:t>
      </w:r>
    </w:p>
    <w:p w14:paraId="02B28A6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4, Điều 247, Bộ luật Hình sự)</w:t>
      </w:r>
    </w:p>
    <w:p w14:paraId="16738E4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 Theo Bộ luật Hình sự hiện hành, hành vi trồng cây thuốc phiện, cây côca, cây cần sa hoặc các loại cây khác có chứa chất ma túy đã bị xử phạt vi phạm hành chính về hành vi này hoặc đã bị kết án về tội này, chưa được xóa án tích mà còn vi phạm sẽ bị xử lý hình sự như thế nào?</w:t>
      </w:r>
    </w:p>
    <w:p w14:paraId="6A26C06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lastRenderedPageBreak/>
        <w:t>Đáp án: Phạt tù từ 06 tháng đến 03 năm</w:t>
      </w:r>
    </w:p>
    <w:p w14:paraId="6BB0225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1 Điều 247 Bộ luật Hình sự hiện hành)</w:t>
      </w:r>
    </w:p>
    <w:p w14:paraId="5F217F5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 Theo Bộ luật Hình sự hiện hành, hành vi trồng cây thuốc phiện, cây côca, cây cần sa hoặc các loại cây khác có chứa chất ma túy thuộc trường hợp tái phạm nguy hiểm sẽ bị xử lý như thế nào?</w:t>
      </w:r>
    </w:p>
    <w:p w14:paraId="231F785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07 năm</w:t>
      </w:r>
    </w:p>
    <w:p w14:paraId="0958508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c khoản 2 Điều 247 Bộ luật Hình sự hiện hành)</w:t>
      </w:r>
    </w:p>
    <w:p w14:paraId="1C15803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4: Theo Bộ luật Hình sự hiện hành, hành vi sản xuất trái phép chất ma túy không có tình tiết tăng nặng sẽ bị xử phạt như thế nào?</w:t>
      </w:r>
    </w:p>
    <w:p w14:paraId="7FE3A00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07 năm</w:t>
      </w:r>
    </w:p>
    <w:p w14:paraId="5A7F30A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248 Bộ luật Hình sự, được sửa đổi, bổ sung bởi Luật số 86/2025/QH15)</w:t>
      </w:r>
    </w:p>
    <w:p w14:paraId="5C79E66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5: Theo Bộ luật Hình sự hiện hành, hành vi sản xuất trái phép 05 gam đến dưới 30 gam Heroine, Cocaine, Methamphetamine, Amphetamine, Ketamine, Fentanyl, MDMA hoặc XLR-11</w:t>
      </w:r>
      <w:r w:rsidRPr="00F90C47">
        <w:rPr>
          <w:rFonts w:cs="Times New Roman"/>
          <w:sz w:val="28"/>
          <w:szCs w:val="28"/>
        </w:rPr>
        <w:t xml:space="preserve"> </w:t>
      </w:r>
      <w:r w:rsidRPr="00F90C47">
        <w:rPr>
          <w:rFonts w:cs="Times New Roman"/>
          <w:b/>
          <w:sz w:val="28"/>
          <w:szCs w:val="28"/>
        </w:rPr>
        <w:t>sẽ bị xử lý hình thức nào?</w:t>
      </w:r>
    </w:p>
    <w:p w14:paraId="4B89140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07 năm đến 15 năm</w:t>
      </w:r>
    </w:p>
    <w:p w14:paraId="64D207C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2, Điều 248, Bộ luật Hình sự sửa đổi, bổ sung năm 2025)</w:t>
      </w:r>
    </w:p>
    <w:p w14:paraId="6880BF0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6: Theo Bộ luật Hình sự hiện hành, hành vi sản xuất trái phép chất ma túy có tổ chức thì bị xử lý như thế nào?</w:t>
      </w:r>
    </w:p>
    <w:p w14:paraId="2E2D145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07 năm đến 15 năm</w:t>
      </w:r>
    </w:p>
    <w:p w14:paraId="1271E1D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2, Điều 248, Bộ luật Hình sự sửa đổi, bổ sung 2025)</w:t>
      </w:r>
    </w:p>
    <w:p w14:paraId="35F1AA3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7: Theo Bộ luật Hình sự hiện hành, hành vi sản xuất trái phép nhựa thuốc phiện, nhựa cần sa hoặc cao côca có khối lượng 30 kg trở lên sẽ bị xử phạt như thế nào?</w:t>
      </w:r>
    </w:p>
    <w:p w14:paraId="131C6AF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chung thân hoặc tử hình</w:t>
      </w:r>
    </w:p>
    <w:p w14:paraId="4440047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5, Điều 248, Bộ luật Hình sự sửa đổi, bổ sung năm 2025)</w:t>
      </w:r>
    </w:p>
    <w:p w14:paraId="66F7D2F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8: Theo Bộ luật Hình sự hiện hành, người tàng trữ trái phép chất ma túy đã bị xử phạt vi phạm hành chính về hành vi này mà còn vi phạm sẽ bị xử lý như thế nào?</w:t>
      </w:r>
    </w:p>
    <w:p w14:paraId="4C65657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05 năm</w:t>
      </w:r>
    </w:p>
    <w:p w14:paraId="68F232E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1 Điều 249 Bộ luật Hình sự, được sửa đổi, bổ sung bởi Luật số 86/2025/QH15)</w:t>
      </w:r>
    </w:p>
    <w:p w14:paraId="2E97123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9: Theo Bộ luật Hình sự hiện hành, hành vi tàng trữ 100 gam Heroine, Cocaine, Methamphetamine, Amphetamine, Ketamine, Fentanyl, MDMA hoặc XLR-11 sẽ bị xử lý hình phạt nào?</w:t>
      </w:r>
    </w:p>
    <w:p w14:paraId="74A1D8E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15 năm đến 20 năm hoặc tù chung thân</w:t>
      </w:r>
    </w:p>
    <w:p w14:paraId="000C41B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4, Điều 249, Bộ luật Hình sự sửa đổi, bổ sung năm 2025)</w:t>
      </w:r>
    </w:p>
    <w:p w14:paraId="7140AFF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lastRenderedPageBreak/>
        <w:t xml:space="preserve">Câu 10: </w:t>
      </w:r>
      <w:r w:rsidRPr="00F90C47">
        <w:rPr>
          <w:rFonts w:cs="Times New Roman"/>
          <w:sz w:val="28"/>
          <w:szCs w:val="28"/>
        </w:rPr>
        <w:t>Theo Bộ luật Hình sự hiện hành, hành vi giữ, cất giữ chất ma túy mà không nhằm mục đích mua bán, vận chuyển, sản xuất trái phép, nếu đủ yếu tố cấu thành tội phạm, sẽ bị xử lý về tội gì?</w:t>
      </w:r>
    </w:p>
    <w:p w14:paraId="59AB64F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w:t>
      </w:r>
      <w:r w:rsidRPr="00F90C47">
        <w:rPr>
          <w:rFonts w:cs="Times New Roman"/>
          <w:b/>
          <w:sz w:val="28"/>
          <w:szCs w:val="28"/>
        </w:rPr>
        <w:t xml:space="preserve"> </w:t>
      </w:r>
      <w:r w:rsidRPr="00F90C47">
        <w:rPr>
          <w:rFonts w:cs="Times New Roman"/>
          <w:sz w:val="28"/>
          <w:szCs w:val="28"/>
        </w:rPr>
        <w:t>Tội tàng trữ trái phép chất ma túy</w:t>
      </w:r>
    </w:p>
    <w:p w14:paraId="1F4CE48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(Điều 249, Bộ luật Hình sự sửa đổi, bổ sung năm 2025)</w:t>
      </w:r>
    </w:p>
    <w:p w14:paraId="63E884A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11: Theo Bộ luật Hình sự hiện hành, người đã bị xử phạt vi phạm hành chính về hành vi vận chuyển trái phép chất ma túy hoặc đã bị kết án về tội này hoặc một trong các tội quy định tại các Điều 248, 249, 251, 252 và 256a của Bộ luật Hình sự, chưa được xóa án tích mà còn vi phạm, sẽ bị xử lý như thế nào?</w:t>
      </w:r>
    </w:p>
    <w:p w14:paraId="6A360AE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07 năm</w:t>
      </w:r>
    </w:p>
    <w:p w14:paraId="364D330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a khoản 1 Điều 250 Bộ luật Hình sự, được sửa đổi, bổ sung bởi Luật số 86/2025/QH15)</w:t>
      </w:r>
    </w:p>
    <w:p w14:paraId="4AAAAD9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12: Theo Bộ luật Hình sự hiện hành, hành vi vận chuyển 01 gam nhựa thuốc phiện, không nhằm mục đích sản xuất, mua bán, tàng trữ trái phép bị xử lý ra sao?</w:t>
      </w:r>
    </w:p>
    <w:p w14:paraId="10D1655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07 năm</w:t>
      </w:r>
    </w:p>
    <w:p w14:paraId="4C29E0B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1, Điều 250, Bộ luật Hình sự sửa đổi, bổ sung năm 2025)</w:t>
      </w:r>
    </w:p>
    <w:p w14:paraId="7D9EE76E"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13: Theo Bộ luật Hình sự hiện hành, hành vi vận chuyển trái phép heroin không nhằm mục đích sản xuất, mua bán, tàng trữ trái phép có thể bị phạt tù từ 03 năm đến 07 năm nếu khối lượng heroin bao nhiêu?</w:t>
      </w:r>
    </w:p>
    <w:p w14:paraId="5421591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Từ 0,1 gam đến dưới 05 gam</w:t>
      </w:r>
    </w:p>
    <w:p w14:paraId="1E63205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c, Khoản 1, Điều 250, Bộ luật Hình sự sửa đổi, bổ sung năm 2025)</w:t>
      </w:r>
    </w:p>
    <w:p w14:paraId="5BDBAB4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14: Theo Bộ luật Hình sự hiện hành, hành vi vận chuyển trái phép Methamphetamine (ma túy tổng hợp dạng đá) có thể bị phạt tù từ 07 năm đến 15 năm nếu khối lượng bao nhiêu?</w:t>
      </w:r>
    </w:p>
    <w:p w14:paraId="1546933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Từ 05 gam đến dưới 30 gam</w:t>
      </w:r>
    </w:p>
    <w:p w14:paraId="4F8994D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h, Khoản 2, Điều 250, Bộ luật Hình sự sửa đổi, bổ sung năm 2025)</w:t>
      </w:r>
    </w:p>
    <w:p w14:paraId="6C1F03D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15: Theo Bộ luật Hình sự hiện hành, hành vi sử dụng người dưới 16 tuổi để vận chuyển trái phép chất ma túy bị xử lý như thế nào?</w:t>
      </w:r>
    </w:p>
    <w:p w14:paraId="7CE3613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07 năm đến 15 năm</w:t>
      </w:r>
    </w:p>
    <w:p w14:paraId="3A155C9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đ, Khoản 2, Điều 250, Bộ luật Hình sự sửa đổi năm 2025)</w:t>
      </w:r>
    </w:p>
    <w:p w14:paraId="608EC09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16: Theo Bộ luật Hình sự hiện hành, hành vi vận chuyển trái phép heroin có thể bị xử phạt tù 20 năm hoặc tù chung thân khi khối lượng bao nhiêu?</w:t>
      </w:r>
    </w:p>
    <w:p w14:paraId="5F7F144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Từ 100 gam trở lên</w:t>
      </w:r>
    </w:p>
    <w:p w14:paraId="2938F2A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4, Điều 250, Bộ luật Hình sự sửa đổi, bổ sung năm 2025)</w:t>
      </w:r>
    </w:p>
    <w:p w14:paraId="08C2DAB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lastRenderedPageBreak/>
        <w:t>Câu 17: Theo Bộ luật Hình sự hiện hành, hành vi mua bán trái phép chất ma túy nhưng không có tình tiết tăng nặng thì bị xử lý như thế nào?</w:t>
      </w:r>
    </w:p>
    <w:p w14:paraId="364DB90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07 năm</w:t>
      </w:r>
    </w:p>
    <w:p w14:paraId="5EC143B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251, Bộ luật Hình sự sửa đổi năm 2025)</w:t>
      </w:r>
    </w:p>
    <w:p w14:paraId="374FF0C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18: Theo Bộ luật Hình sự hiện hành, hành vi bán ma túy cho người dưới 16 tuổi sẽ bị xử lý như thế nào?</w:t>
      </w:r>
    </w:p>
    <w:p w14:paraId="10D5546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07 năm đến 15 năm</w:t>
      </w:r>
    </w:p>
    <w:p w14:paraId="6313667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e, Khoản 2, Điều 251, Bộ luật Hình sự sửa đổi năm 2025)</w:t>
      </w:r>
    </w:p>
    <w:p w14:paraId="7A4E601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19: Theo Bộ luật Hình sự hiện hành, hành vi mua bán ma túy qua biên giới sẽ bị xử lý thế nào?</w:t>
      </w:r>
    </w:p>
    <w:p w14:paraId="2BC8EDB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07 năm đến 15 năm</w:t>
      </w:r>
    </w:p>
    <w:p w14:paraId="5653F7C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g, Khoản 2, Điều 251, Bộ luật Hình sự sửa đổi năm 2025)</w:t>
      </w:r>
    </w:p>
    <w:p w14:paraId="6E55113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20: Theo Bộ luật Hình sự hiện hành, hành vi mua bán heroin có thể bị phạt tù từ 15 năm đến 20 năm nếu khối lượng là bao nhiêu</w:t>
      </w:r>
    </w:p>
    <w:p w14:paraId="5081495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Từ 30 gam đến dưới 100 gam</w:t>
      </w:r>
    </w:p>
    <w:p w14:paraId="0AE8300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3, Điều 251, Bộ luật Hình sự sửa đổi năm 2025)</w:t>
      </w:r>
    </w:p>
    <w:p w14:paraId="0888569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21: Theo Bộ luật Hình sự hiện hành, hành vi mua bán trái phép Heroine, Cocaine, Fentanyl có thể bị phạt tù chung thân hoặc tử hình nếu khối lượng bao nhiêu?</w:t>
      </w:r>
    </w:p>
    <w:p w14:paraId="716DA51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Từ 03 kg trở lên</w:t>
      </w:r>
    </w:p>
    <w:p w14:paraId="1663F20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b khoản 5 Điều 251 Bộ luật Hình sự, được sửa đổi, bổ sung bởi Luật số 86/2025/QH15)</w:t>
      </w:r>
    </w:p>
    <w:p w14:paraId="1347A0C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22: Theo Bộ luật Hình sự hiện hành, hành vi chiếm đoạt chất ma túy thuộc một trong các trường hợp quy định tại khoản 1 Điều 252 sẽ bị xử phạt như thế nào?</w:t>
      </w:r>
    </w:p>
    <w:p w14:paraId="3DEF9D4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01 năm đến 05 năm</w:t>
      </w:r>
    </w:p>
    <w:p w14:paraId="2C7276D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252 Bộ luật Hình sự, được sửa đổi, bổ sung bởi Luật số 86/2025/QH15)</w:t>
      </w:r>
    </w:p>
    <w:p w14:paraId="3E4667E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23: Theo Bộ luật Hình sự hiện hành, hành vi chiếm đoạt chất ma túy có thể bị phạt cao nhất ở mức nào?</w:t>
      </w:r>
    </w:p>
    <w:p w14:paraId="2E0CF98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Tù chung thân</w:t>
      </w:r>
    </w:p>
    <w:p w14:paraId="42CDD6D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4, Điều 252, Bộ luật Hình sự sửa đổi, bổ sung năm 2025)</w:t>
      </w:r>
    </w:p>
    <w:p w14:paraId="6DB78FF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24: Theo Bộ luật Hình sự hiện hành, hành vi tổ chức sử dụng trái phép chất ma túy sẽ bị xử phạt khởi điểm ở mức nào?</w:t>
      </w:r>
    </w:p>
    <w:p w14:paraId="361A770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07 năm</w:t>
      </w:r>
    </w:p>
    <w:p w14:paraId="30553D4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lastRenderedPageBreak/>
        <w:t>(Khoản 1 Điều 255 Bộ luật Hình sự, được sửa đổi, bổ sung tại khoản 19 Điều 1 Luật số 86/2025/QH15)</w:t>
      </w:r>
    </w:p>
    <w:p w14:paraId="511BCE2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25: Theo Bộ luật Hình sự hiện hành, hành vi tổ chức cho người dưới 13 tuổi sử dụng trái phép chất ma túy bị xử lý thế nào?</w:t>
      </w:r>
    </w:p>
    <w:p w14:paraId="32C0FC2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15 năm đến 20 năm.</w:t>
      </w:r>
    </w:p>
    <w:p w14:paraId="3095FDF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d, khoản 3, Điều 255, Bộ luật Hình sự)</w:t>
      </w:r>
    </w:p>
    <w:p w14:paraId="053BF2F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26: Theo Bộ luật Hình sự hiện hành, hành vi cho thuê, cho mượn địa điểm hoặc có bất kỳ hành vi nào khác chứa chấp việc sử dụng trái phép chất ma túy sẽ bị xử phạt khởi điểm ở mức nào?</w:t>
      </w:r>
    </w:p>
    <w:p w14:paraId="67E50DE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02 năm đến 07 năm</w:t>
      </w:r>
    </w:p>
    <w:p w14:paraId="5954244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256, Bộ luật Hình sự)</w:t>
      </w:r>
    </w:p>
    <w:p w14:paraId="0C006FD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27: Theo Bộ luật Hình sự hiện hành, hành vi chứa chấp người dưới 16 tuổi sử dụng trái phép chất ma túy sẽ bị xử lý như thế nào?</w:t>
      </w:r>
    </w:p>
    <w:p w14:paraId="07CF5FD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07 năm đến 15 năm</w:t>
      </w:r>
    </w:p>
    <w:p w14:paraId="399CF26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c, Khoản 2, Điều 256, Bộ luật Hình sự)</w:t>
      </w:r>
    </w:p>
    <w:p w14:paraId="550B585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28: Theo Bộ luật Hình sự hiện hành, người đang trong thời hạn cai nghiện ma túy hoặc điều trị nghiện các chất ma túy bằng thuốc thay thế mà sử dụng trái phép chất ma túy thì sẽ bị xử lý như thế nào?</w:t>
      </w:r>
    </w:p>
    <w:p w14:paraId="2F47F68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Bị phạt tù từ 02 năm đến 03 năm</w:t>
      </w:r>
    </w:p>
    <w:p w14:paraId="76C9E12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256a, Bộ Luật Hình sự sửa đổi, bổ sung 2025)</w:t>
      </w:r>
    </w:p>
    <w:p w14:paraId="39D05B68"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29: Theo Bộ luật Hình sự hiện hành, người đang trong thời hạn quản lý sau cai nghiện ma túy mà sử dụng trái phép chất ma túy thì sẽ bị xử lý như thế nào?</w:t>
      </w:r>
    </w:p>
    <w:p w14:paraId="094F798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Bị phạt tù từ 02 năm đến 03 năm</w:t>
      </w:r>
    </w:p>
    <w:p w14:paraId="48F5F43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256a, Bộ Luật Hình sự sửa đổi, bổ sung 2025)</w:t>
      </w:r>
    </w:p>
    <w:p w14:paraId="1EA73A2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30: Theo Bộ luật Hình sự hiện hành, trong vòng 02 năm kể từ khi tự ý chấm dứt cai nghiện tự nguyện, một người sử dụng lại chất ma túy trái phép thì bị xử lý thế nào?</w:t>
      </w:r>
    </w:p>
    <w:p w14:paraId="106E9EE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02 năm đến 03 năm</w:t>
      </w:r>
    </w:p>
    <w:p w14:paraId="7ED37269"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d khoản 1 Điều 256a Bộ luật Hình sự, được bổ sung tại khoản 20 Điều 1 Luật số 86/2025/QH15)</w:t>
      </w:r>
    </w:p>
    <w:p w14:paraId="10D92C9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31: Theo Bộ luật Hình sự hiện hành, người sử dụng trái phép chất ma túy đã bị phạt tù về hành vi này mà tiếp tục tái phạm sẽ bị xử lý như thế nào?</w:t>
      </w:r>
    </w:p>
    <w:p w14:paraId="768F8B6B"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03 năm đến 05 năm</w:t>
      </w:r>
    </w:p>
    <w:p w14:paraId="7BE4726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2, Điều 256a, Bộ Luật Hình sự sửa đổi, bổ sung 2025)</w:t>
      </w:r>
    </w:p>
    <w:p w14:paraId="0606581A"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lastRenderedPageBreak/>
        <w:t>Câu 32: Theo Bộ luật Hình sự hiện hành, hành vi dùng vũ lực, đe dọa dùng vũ lực hoặc dùng thủ đoạn khác uy hiếp tinh thần của người khác để buộc họ phải sử dụng trái phép chất ma túy trái với ý muốn của họ sẽ bị xử lý khung hình phạt thấp nhất là như thế nào?</w:t>
      </w:r>
    </w:p>
    <w:p w14:paraId="3C6EA03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02 năm đến 07 năm</w:t>
      </w:r>
    </w:p>
    <w:p w14:paraId="7B04E505"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257, Bộ luật Hình sự)</w:t>
      </w:r>
    </w:p>
    <w:p w14:paraId="05D2F3DF"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33: Theo Bộ luật Hình sự hiện hành, hành vi đe dọa, uy hiếp tinh thần buộc phụ nữ mà biết là có thai sử dụng ma túy sẽ bị xử lý thế nào?</w:t>
      </w:r>
    </w:p>
    <w:p w14:paraId="08E259A7"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07 năm đến 15 năm</w:t>
      </w:r>
    </w:p>
    <w:p w14:paraId="6E96128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đ, khoản 2, Điều 257, Bộ luật Hình sự)</w:t>
      </w:r>
    </w:p>
    <w:p w14:paraId="0E512A4C"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34: Theo Bộ luật Hình sự hiện hành, hành vi dùng vũ lực, uy hiếp tinh thần người dưới 13 tuổi sử dụng ma túy sẽ bị xử lý như thế nào?</w:t>
      </w:r>
    </w:p>
    <w:p w14:paraId="5AD05F14"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15 năm đến 20 năm</w:t>
      </w:r>
    </w:p>
    <w:p w14:paraId="06DC6852"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c, khoản 3, Điều 257, Bộ luật Hình sự)</w:t>
      </w:r>
    </w:p>
    <w:p w14:paraId="509AD466"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35: Theo Bộ luật Hình sự hiện hành, hành vi rủ rê, dụ dỗ, xúi giục hoặc bằng các thủ đoạn khác nhằm lôi kéo người khác sử dụng trái phép chất ma túy ở mức độ nhẹ nhất sẽ bị xử lý thế nào?</w:t>
      </w:r>
    </w:p>
    <w:p w14:paraId="5ED3394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01 năm đến 05 năm</w:t>
      </w:r>
    </w:p>
    <w:p w14:paraId="6848312D"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(Khoản 1, Điều 258, Bộ luật Hình sự)</w:t>
      </w:r>
    </w:p>
    <w:p w14:paraId="34937EE3"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b/>
          <w:sz w:val="28"/>
          <w:szCs w:val="28"/>
        </w:rPr>
        <w:t>Câu 36: Theo Bộ luật Hình sự hiện hành, hành vi lôi kéo người đang cai nghiện ma túy sử dụng trái phép chất ma túy sẽ bị xử lý thế nào?</w:t>
      </w:r>
    </w:p>
    <w:p w14:paraId="1977A7C1"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Đáp án: Phạt tù từ 05 năm đến 10 năm</w:t>
      </w:r>
    </w:p>
    <w:p w14:paraId="1E6B5010" w14:textId="77777777" w:rsidR="0002370E" w:rsidRPr="00F90C47" w:rsidRDefault="00956DDB" w:rsidP="004866D4">
      <w:pPr>
        <w:spacing w:before="120" w:after="120" w:line="240" w:lineRule="auto"/>
        <w:ind w:firstLine="567"/>
        <w:jc w:val="both"/>
        <w:rPr>
          <w:rFonts w:cs="Times New Roman"/>
          <w:sz w:val="28"/>
          <w:szCs w:val="28"/>
        </w:rPr>
      </w:pPr>
      <w:r w:rsidRPr="00F90C47">
        <w:rPr>
          <w:rFonts w:cs="Times New Roman"/>
          <w:sz w:val="28"/>
          <w:szCs w:val="28"/>
        </w:rPr>
        <w:t>(Điểm g, Khoản 2, Điều 258, Bộ luật Hình sự)</w:t>
      </w:r>
    </w:p>
    <w:p w14:paraId="15EB2B17" w14:textId="77777777" w:rsidR="00FA589D" w:rsidRPr="00F90C47" w:rsidRDefault="00FA589D">
      <w:pPr>
        <w:spacing w:before="160" w:after="100" w:line="240" w:lineRule="auto"/>
        <w:jc w:val="center"/>
        <w:rPr>
          <w:rFonts w:cs="Times New Roman"/>
          <w:b/>
          <w:sz w:val="28"/>
          <w:szCs w:val="28"/>
        </w:rPr>
      </w:pPr>
    </w:p>
    <w:p w14:paraId="79E0CA73" w14:textId="77777777" w:rsidR="0002370E" w:rsidRPr="00F90C47" w:rsidRDefault="00956DDB">
      <w:pPr>
        <w:spacing w:before="160" w:after="100" w:line="240" w:lineRule="auto"/>
        <w:jc w:val="center"/>
        <w:rPr>
          <w:rFonts w:cs="Times New Roman"/>
          <w:sz w:val="28"/>
          <w:szCs w:val="28"/>
        </w:rPr>
      </w:pPr>
      <w:r w:rsidRPr="00F90C47">
        <w:rPr>
          <w:rFonts w:cs="Times New Roman"/>
          <w:b/>
          <w:sz w:val="28"/>
          <w:szCs w:val="28"/>
        </w:rPr>
        <w:t>PHẦN 5 – CÂU HỎI HÌNH ẢNH – KHÁI NIỆM</w:t>
      </w:r>
    </w:p>
    <w:tbl>
      <w:tblPr>
        <w:tblW w:w="0" w:type="auto"/>
        <w:jc w:val="center"/>
        <w:tblLayout w:type="fixed"/>
        <w:tblLook w:val="04A0" w:firstRow="1" w:lastRow="0" w:firstColumn="1" w:lastColumn="0" w:noHBand="0" w:noVBand="1"/>
      </w:tblPr>
      <w:tblGrid>
        <w:gridCol w:w="648"/>
        <w:gridCol w:w="4680"/>
        <w:gridCol w:w="3671"/>
      </w:tblGrid>
      <w:tr w:rsidR="00B46FB4" w:rsidRPr="00F90C47" w14:paraId="6C8C3628" w14:textId="77777777">
        <w:trPr>
          <w:jc w:val="center"/>
        </w:trPr>
        <w:tc>
          <w:tcPr>
            <w:tcW w:w="648" w:type="dxa"/>
            <w:tcMar>
              <w:top w:w="70" w:type="dxa"/>
              <w:left w:w="70" w:type="dxa"/>
              <w:bottom w:w="70" w:type="dxa"/>
              <w:right w:w="70" w:type="dxa"/>
            </w:tcMar>
          </w:tcPr>
          <w:p w14:paraId="3FC3875A" w14:textId="77777777" w:rsidR="0002370E" w:rsidRPr="00F90C47" w:rsidRDefault="00956DDB">
            <w:pPr>
              <w:jc w:val="center"/>
              <w:rPr>
                <w:rFonts w:cs="Times New Roman"/>
                <w:sz w:val="28"/>
                <w:szCs w:val="28"/>
              </w:rPr>
            </w:pPr>
            <w:r w:rsidRPr="00F90C47">
              <w:rPr>
                <w:rFonts w:cs="Times New Roman"/>
                <w:b/>
                <w:sz w:val="28"/>
                <w:szCs w:val="28"/>
              </w:rPr>
              <w:t>1.</w:t>
            </w:r>
          </w:p>
        </w:tc>
        <w:tc>
          <w:tcPr>
            <w:tcW w:w="4680" w:type="dxa"/>
            <w:tcMar>
              <w:top w:w="70" w:type="dxa"/>
              <w:left w:w="70" w:type="dxa"/>
              <w:bottom w:w="70" w:type="dxa"/>
              <w:right w:w="70" w:type="dxa"/>
            </w:tcMar>
          </w:tcPr>
          <w:p w14:paraId="4B2C5EFD"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Chất ma túy trong nhóm ma túy tự nhiên, được chiết xuất từ cây anh túc, gây nghiện cao, đồng thời khó cai nghiện.</w:t>
            </w:r>
          </w:p>
        </w:tc>
        <w:tc>
          <w:tcPr>
            <w:tcW w:w="3671" w:type="dxa"/>
            <w:tcMar>
              <w:top w:w="70" w:type="dxa"/>
              <w:left w:w="70" w:type="dxa"/>
              <w:bottom w:w="70" w:type="dxa"/>
              <w:right w:w="70" w:type="dxa"/>
            </w:tcMar>
          </w:tcPr>
          <w:p w14:paraId="0044DAD8"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0ABDA65C" wp14:editId="28A3CE92">
                  <wp:extent cx="1965960" cy="1478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jpg"/>
                          <pic:cNvPicPr/>
                        </pic:nvPicPr>
                        <pic:blipFill>
                          <a:blip r:embed="rId8"/>
                          <a:stretch>
                            <a:fillRect/>
                          </a:stretch>
                        </pic:blipFill>
                        <pic:spPr>
                          <a:xfrm>
                            <a:off x="0" y="0"/>
                            <a:ext cx="1965960" cy="1478005"/>
                          </a:xfrm>
                          <a:prstGeom prst="rect">
                            <a:avLst/>
                          </a:prstGeom>
                        </pic:spPr>
                      </pic:pic>
                    </a:graphicData>
                  </a:graphic>
                </wp:inline>
              </w:drawing>
            </w:r>
            <w:r w:rsidRPr="00F90C47">
              <w:rPr>
                <w:rFonts w:cs="Times New Roman"/>
                <w:sz w:val="28"/>
                <w:szCs w:val="28"/>
              </w:rPr>
              <w:br/>
              <w:t>Thuốc phiện</w:t>
            </w:r>
          </w:p>
        </w:tc>
      </w:tr>
      <w:tr w:rsidR="00B46FB4" w:rsidRPr="00F90C47" w14:paraId="46A2C461" w14:textId="77777777">
        <w:trPr>
          <w:jc w:val="center"/>
        </w:trPr>
        <w:tc>
          <w:tcPr>
            <w:tcW w:w="648" w:type="dxa"/>
            <w:tcMar>
              <w:top w:w="70" w:type="dxa"/>
              <w:left w:w="70" w:type="dxa"/>
              <w:bottom w:w="70" w:type="dxa"/>
              <w:right w:w="70" w:type="dxa"/>
            </w:tcMar>
          </w:tcPr>
          <w:p w14:paraId="5A068462" w14:textId="77777777" w:rsidR="0002370E" w:rsidRPr="00F90C47" w:rsidRDefault="00956DDB">
            <w:pPr>
              <w:jc w:val="center"/>
              <w:rPr>
                <w:rFonts w:cs="Times New Roman"/>
                <w:sz w:val="28"/>
                <w:szCs w:val="28"/>
              </w:rPr>
            </w:pPr>
            <w:r w:rsidRPr="00F90C47">
              <w:rPr>
                <w:rFonts w:cs="Times New Roman"/>
                <w:b/>
                <w:sz w:val="28"/>
                <w:szCs w:val="28"/>
              </w:rPr>
              <w:lastRenderedPageBreak/>
              <w:t>2.</w:t>
            </w:r>
          </w:p>
        </w:tc>
        <w:tc>
          <w:tcPr>
            <w:tcW w:w="4680" w:type="dxa"/>
            <w:tcMar>
              <w:top w:w="70" w:type="dxa"/>
              <w:left w:w="70" w:type="dxa"/>
              <w:bottom w:w="70" w:type="dxa"/>
              <w:right w:w="70" w:type="dxa"/>
            </w:tcMar>
          </w:tcPr>
          <w:p w14:paraId="47118263"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Ma túy tự nhiên, có tác dụng gây ảo giác, gây nghiện, chứa hoạt chất THC, tác động lên hệ thần kinh trung ương</w:t>
            </w:r>
          </w:p>
        </w:tc>
        <w:tc>
          <w:tcPr>
            <w:tcW w:w="3671" w:type="dxa"/>
            <w:tcMar>
              <w:top w:w="70" w:type="dxa"/>
              <w:left w:w="70" w:type="dxa"/>
              <w:bottom w:w="70" w:type="dxa"/>
              <w:right w:w="70" w:type="dxa"/>
            </w:tcMar>
          </w:tcPr>
          <w:p w14:paraId="05C3E131"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2F3884E4" wp14:editId="264EEE1B">
                  <wp:extent cx="1965960" cy="142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jpg"/>
                          <pic:cNvPicPr/>
                        </pic:nvPicPr>
                        <pic:blipFill>
                          <a:blip r:embed="rId9"/>
                          <a:stretch>
                            <a:fillRect/>
                          </a:stretch>
                        </pic:blipFill>
                        <pic:spPr>
                          <a:xfrm>
                            <a:off x="0" y="0"/>
                            <a:ext cx="1965960" cy="1423626"/>
                          </a:xfrm>
                          <a:prstGeom prst="rect">
                            <a:avLst/>
                          </a:prstGeom>
                        </pic:spPr>
                      </pic:pic>
                    </a:graphicData>
                  </a:graphic>
                </wp:inline>
              </w:drawing>
            </w:r>
            <w:r w:rsidRPr="00F90C47">
              <w:rPr>
                <w:rFonts w:cs="Times New Roman"/>
                <w:sz w:val="28"/>
                <w:szCs w:val="28"/>
              </w:rPr>
              <w:br/>
              <w:t>Cây cần sa</w:t>
            </w:r>
          </w:p>
        </w:tc>
      </w:tr>
      <w:tr w:rsidR="00B46FB4" w:rsidRPr="00F90C47" w14:paraId="45858258" w14:textId="77777777">
        <w:trPr>
          <w:jc w:val="center"/>
        </w:trPr>
        <w:tc>
          <w:tcPr>
            <w:tcW w:w="648" w:type="dxa"/>
            <w:tcMar>
              <w:top w:w="70" w:type="dxa"/>
              <w:left w:w="70" w:type="dxa"/>
              <w:bottom w:w="70" w:type="dxa"/>
              <w:right w:w="70" w:type="dxa"/>
            </w:tcMar>
          </w:tcPr>
          <w:p w14:paraId="6D54A430" w14:textId="77777777" w:rsidR="0002370E" w:rsidRPr="00F90C47" w:rsidRDefault="00956DDB">
            <w:pPr>
              <w:jc w:val="center"/>
              <w:rPr>
                <w:rFonts w:cs="Times New Roman"/>
                <w:sz w:val="28"/>
                <w:szCs w:val="28"/>
              </w:rPr>
            </w:pPr>
            <w:r w:rsidRPr="00F90C47">
              <w:rPr>
                <w:rFonts w:cs="Times New Roman"/>
                <w:b/>
                <w:sz w:val="28"/>
                <w:szCs w:val="28"/>
              </w:rPr>
              <w:t>3.</w:t>
            </w:r>
          </w:p>
        </w:tc>
        <w:tc>
          <w:tcPr>
            <w:tcW w:w="4680" w:type="dxa"/>
            <w:tcMar>
              <w:top w:w="70" w:type="dxa"/>
              <w:left w:w="70" w:type="dxa"/>
              <w:bottom w:w="70" w:type="dxa"/>
              <w:right w:w="70" w:type="dxa"/>
            </w:tcMar>
          </w:tcPr>
          <w:p w14:paraId="632BB54E"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Là loại lá cây có chứa hoạt chất Cathinone và Cathine – các chất kích thích thần kinh trung ương, dễ gây loạn thần, nghiện và tổn hại tim mạch. Người sử dụng thường nhai lá tươi, lá khô, cuốn thành thuốc hút, pha trà uống.</w:t>
            </w:r>
          </w:p>
        </w:tc>
        <w:tc>
          <w:tcPr>
            <w:tcW w:w="3671" w:type="dxa"/>
            <w:tcMar>
              <w:top w:w="70" w:type="dxa"/>
              <w:left w:w="70" w:type="dxa"/>
              <w:bottom w:w="70" w:type="dxa"/>
              <w:right w:w="70" w:type="dxa"/>
            </w:tcMar>
          </w:tcPr>
          <w:p w14:paraId="1ED75285"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3D113C07" wp14:editId="5938B78D">
                  <wp:extent cx="1965960" cy="131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jpg"/>
                          <pic:cNvPicPr/>
                        </pic:nvPicPr>
                        <pic:blipFill>
                          <a:blip r:embed="rId10"/>
                          <a:stretch>
                            <a:fillRect/>
                          </a:stretch>
                        </pic:blipFill>
                        <pic:spPr>
                          <a:xfrm>
                            <a:off x="0" y="0"/>
                            <a:ext cx="1965960" cy="1313230"/>
                          </a:xfrm>
                          <a:prstGeom prst="rect">
                            <a:avLst/>
                          </a:prstGeom>
                        </pic:spPr>
                      </pic:pic>
                    </a:graphicData>
                  </a:graphic>
                </wp:inline>
              </w:drawing>
            </w:r>
            <w:r w:rsidRPr="00F90C47">
              <w:rPr>
                <w:rFonts w:cs="Times New Roman"/>
                <w:sz w:val="28"/>
                <w:szCs w:val="28"/>
              </w:rPr>
              <w:br/>
              <w:t>Lá Khát (lá thiên đường)</w:t>
            </w:r>
          </w:p>
        </w:tc>
      </w:tr>
      <w:tr w:rsidR="00B46FB4" w:rsidRPr="00F90C47" w14:paraId="429D3692" w14:textId="77777777">
        <w:trPr>
          <w:jc w:val="center"/>
        </w:trPr>
        <w:tc>
          <w:tcPr>
            <w:tcW w:w="648" w:type="dxa"/>
            <w:tcMar>
              <w:top w:w="70" w:type="dxa"/>
              <w:left w:w="70" w:type="dxa"/>
              <w:bottom w:w="70" w:type="dxa"/>
              <w:right w:w="70" w:type="dxa"/>
            </w:tcMar>
          </w:tcPr>
          <w:p w14:paraId="2DE6557E" w14:textId="77777777" w:rsidR="0002370E" w:rsidRPr="00F90C47" w:rsidRDefault="00956DDB">
            <w:pPr>
              <w:jc w:val="center"/>
              <w:rPr>
                <w:rFonts w:cs="Times New Roman"/>
                <w:sz w:val="28"/>
                <w:szCs w:val="28"/>
              </w:rPr>
            </w:pPr>
            <w:r w:rsidRPr="00F90C47">
              <w:rPr>
                <w:rFonts w:cs="Times New Roman"/>
                <w:b/>
                <w:sz w:val="28"/>
                <w:szCs w:val="28"/>
              </w:rPr>
              <w:t>4.</w:t>
            </w:r>
          </w:p>
        </w:tc>
        <w:tc>
          <w:tcPr>
            <w:tcW w:w="4680" w:type="dxa"/>
            <w:tcMar>
              <w:top w:w="70" w:type="dxa"/>
              <w:left w:w="70" w:type="dxa"/>
              <w:bottom w:w="70" w:type="dxa"/>
              <w:right w:w="70" w:type="dxa"/>
            </w:tcMar>
          </w:tcPr>
          <w:p w14:paraId="786A8F59"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Loại ma túy tự nhiên này có hoạt chất chính là psilocybin, thường tồn tại dưới dạng nấm khô hoặc tươi, gây ra trạng thái ảo giác, thay đổi cảm xúc, nhận thức về thời gian và không gian.</w:t>
            </w:r>
          </w:p>
        </w:tc>
        <w:tc>
          <w:tcPr>
            <w:tcW w:w="3671" w:type="dxa"/>
            <w:tcMar>
              <w:top w:w="70" w:type="dxa"/>
              <w:left w:w="70" w:type="dxa"/>
              <w:bottom w:w="70" w:type="dxa"/>
              <w:right w:w="70" w:type="dxa"/>
            </w:tcMar>
          </w:tcPr>
          <w:p w14:paraId="2B0A3B99"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6FE68259" wp14:editId="79238046">
                  <wp:extent cx="1965960" cy="2190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4.jpg"/>
                          <pic:cNvPicPr/>
                        </pic:nvPicPr>
                        <pic:blipFill>
                          <a:blip r:embed="rId11"/>
                          <a:stretch>
                            <a:fillRect/>
                          </a:stretch>
                        </pic:blipFill>
                        <pic:spPr>
                          <a:xfrm>
                            <a:off x="0" y="0"/>
                            <a:ext cx="1965960" cy="2190059"/>
                          </a:xfrm>
                          <a:prstGeom prst="rect">
                            <a:avLst/>
                          </a:prstGeom>
                        </pic:spPr>
                      </pic:pic>
                    </a:graphicData>
                  </a:graphic>
                </wp:inline>
              </w:drawing>
            </w:r>
            <w:r w:rsidRPr="00F90C47">
              <w:rPr>
                <w:rFonts w:cs="Times New Roman"/>
                <w:sz w:val="28"/>
                <w:szCs w:val="28"/>
              </w:rPr>
              <w:br/>
              <w:t>Nấm Psilocybe (nấm thức thần, nấm ma thuật)</w:t>
            </w:r>
          </w:p>
        </w:tc>
      </w:tr>
      <w:tr w:rsidR="00B46FB4" w:rsidRPr="00F90C47" w14:paraId="7454DF9B" w14:textId="77777777">
        <w:trPr>
          <w:jc w:val="center"/>
        </w:trPr>
        <w:tc>
          <w:tcPr>
            <w:tcW w:w="648" w:type="dxa"/>
            <w:tcMar>
              <w:top w:w="70" w:type="dxa"/>
              <w:left w:w="70" w:type="dxa"/>
              <w:bottom w:w="70" w:type="dxa"/>
              <w:right w:w="70" w:type="dxa"/>
            </w:tcMar>
          </w:tcPr>
          <w:p w14:paraId="24435EA6" w14:textId="77777777" w:rsidR="0002370E" w:rsidRPr="00F90C47" w:rsidRDefault="00956DDB">
            <w:pPr>
              <w:jc w:val="center"/>
              <w:rPr>
                <w:rFonts w:cs="Times New Roman"/>
                <w:sz w:val="28"/>
                <w:szCs w:val="28"/>
              </w:rPr>
            </w:pPr>
            <w:r w:rsidRPr="00F90C47">
              <w:rPr>
                <w:rFonts w:cs="Times New Roman"/>
                <w:b/>
                <w:sz w:val="28"/>
                <w:szCs w:val="28"/>
              </w:rPr>
              <w:t>5.</w:t>
            </w:r>
          </w:p>
        </w:tc>
        <w:tc>
          <w:tcPr>
            <w:tcW w:w="4680" w:type="dxa"/>
            <w:tcMar>
              <w:top w:w="70" w:type="dxa"/>
              <w:left w:w="70" w:type="dxa"/>
              <w:bottom w:w="70" w:type="dxa"/>
              <w:right w:w="70" w:type="dxa"/>
            </w:tcMar>
          </w:tcPr>
          <w:p w14:paraId="4792D774"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Ma túy tự nhiên chiết xuất từ lá coca, có tác dụng gây tê tại chỗ và mạnh như chất kích thích tâm thần. Khi dùng quá liều có thể gây nhịp tim nhanh, co thắt mạch, tăng huyết áp và hệ quả tim mạch cấp</w:t>
            </w:r>
          </w:p>
        </w:tc>
        <w:tc>
          <w:tcPr>
            <w:tcW w:w="3671" w:type="dxa"/>
            <w:tcMar>
              <w:top w:w="70" w:type="dxa"/>
              <w:left w:w="70" w:type="dxa"/>
              <w:bottom w:w="70" w:type="dxa"/>
              <w:right w:w="70" w:type="dxa"/>
            </w:tcMar>
          </w:tcPr>
          <w:p w14:paraId="67604C1D"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61FCE581" wp14:editId="3DFD6B3E">
                  <wp:extent cx="1965960" cy="1122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5.jpg"/>
                          <pic:cNvPicPr/>
                        </pic:nvPicPr>
                        <pic:blipFill>
                          <a:blip r:embed="rId12"/>
                          <a:stretch>
                            <a:fillRect/>
                          </a:stretch>
                        </pic:blipFill>
                        <pic:spPr>
                          <a:xfrm>
                            <a:off x="0" y="0"/>
                            <a:ext cx="1965960" cy="1122329"/>
                          </a:xfrm>
                          <a:prstGeom prst="rect">
                            <a:avLst/>
                          </a:prstGeom>
                        </pic:spPr>
                      </pic:pic>
                    </a:graphicData>
                  </a:graphic>
                </wp:inline>
              </w:drawing>
            </w:r>
            <w:r w:rsidRPr="00F90C47">
              <w:rPr>
                <w:rFonts w:cs="Times New Roman"/>
                <w:sz w:val="28"/>
                <w:szCs w:val="28"/>
              </w:rPr>
              <w:br/>
              <w:t>Cocaine</w:t>
            </w:r>
          </w:p>
        </w:tc>
      </w:tr>
      <w:tr w:rsidR="00B46FB4" w:rsidRPr="00F90C47" w14:paraId="291DC9D0" w14:textId="77777777">
        <w:trPr>
          <w:jc w:val="center"/>
        </w:trPr>
        <w:tc>
          <w:tcPr>
            <w:tcW w:w="648" w:type="dxa"/>
            <w:tcMar>
              <w:top w:w="70" w:type="dxa"/>
              <w:left w:w="70" w:type="dxa"/>
              <w:bottom w:w="70" w:type="dxa"/>
              <w:right w:w="70" w:type="dxa"/>
            </w:tcMar>
          </w:tcPr>
          <w:p w14:paraId="77132CCD" w14:textId="77777777" w:rsidR="0002370E" w:rsidRPr="00F90C47" w:rsidRDefault="00956DDB">
            <w:pPr>
              <w:jc w:val="center"/>
              <w:rPr>
                <w:rFonts w:cs="Times New Roman"/>
                <w:sz w:val="28"/>
                <w:szCs w:val="28"/>
              </w:rPr>
            </w:pPr>
            <w:r w:rsidRPr="00F90C47">
              <w:rPr>
                <w:rFonts w:cs="Times New Roman"/>
                <w:b/>
                <w:sz w:val="28"/>
                <w:szCs w:val="28"/>
              </w:rPr>
              <w:lastRenderedPageBreak/>
              <w:t>6.</w:t>
            </w:r>
          </w:p>
        </w:tc>
        <w:tc>
          <w:tcPr>
            <w:tcW w:w="4680" w:type="dxa"/>
            <w:tcMar>
              <w:top w:w="70" w:type="dxa"/>
              <w:left w:w="70" w:type="dxa"/>
              <w:bottom w:w="70" w:type="dxa"/>
              <w:right w:w="70" w:type="dxa"/>
            </w:tcMar>
          </w:tcPr>
          <w:p w14:paraId="35AA991A"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Là một chất giảm đau được chiết xuất từ cây thuốc phiện, thường được sử dụng trong y học, nhưng khi lạm dụng có thể gây nghiện</w:t>
            </w:r>
          </w:p>
        </w:tc>
        <w:tc>
          <w:tcPr>
            <w:tcW w:w="3671" w:type="dxa"/>
            <w:tcMar>
              <w:top w:w="70" w:type="dxa"/>
              <w:left w:w="70" w:type="dxa"/>
              <w:bottom w:w="70" w:type="dxa"/>
              <w:right w:w="70" w:type="dxa"/>
            </w:tcMar>
          </w:tcPr>
          <w:p w14:paraId="6CC0522F"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3E07FA26" wp14:editId="5314485D">
                  <wp:extent cx="1965960" cy="1287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6.jpg"/>
                          <pic:cNvPicPr/>
                        </pic:nvPicPr>
                        <pic:blipFill>
                          <a:blip r:embed="rId13"/>
                          <a:stretch>
                            <a:fillRect/>
                          </a:stretch>
                        </pic:blipFill>
                        <pic:spPr>
                          <a:xfrm>
                            <a:off x="0" y="0"/>
                            <a:ext cx="1965960" cy="1287511"/>
                          </a:xfrm>
                          <a:prstGeom prst="rect">
                            <a:avLst/>
                          </a:prstGeom>
                        </pic:spPr>
                      </pic:pic>
                    </a:graphicData>
                  </a:graphic>
                </wp:inline>
              </w:drawing>
            </w:r>
            <w:r w:rsidRPr="00F90C47">
              <w:rPr>
                <w:rFonts w:cs="Times New Roman"/>
                <w:sz w:val="28"/>
                <w:szCs w:val="28"/>
              </w:rPr>
              <w:br/>
              <w:t>Morphine</w:t>
            </w:r>
          </w:p>
        </w:tc>
      </w:tr>
      <w:tr w:rsidR="00B46FB4" w:rsidRPr="00F90C47" w14:paraId="375CA75B" w14:textId="77777777">
        <w:trPr>
          <w:jc w:val="center"/>
        </w:trPr>
        <w:tc>
          <w:tcPr>
            <w:tcW w:w="648" w:type="dxa"/>
            <w:tcMar>
              <w:top w:w="70" w:type="dxa"/>
              <w:left w:w="70" w:type="dxa"/>
              <w:bottom w:w="70" w:type="dxa"/>
              <w:right w:w="70" w:type="dxa"/>
            </w:tcMar>
          </w:tcPr>
          <w:p w14:paraId="76D40A66" w14:textId="77777777" w:rsidR="0002370E" w:rsidRPr="00F90C47" w:rsidRDefault="00956DDB">
            <w:pPr>
              <w:jc w:val="center"/>
              <w:rPr>
                <w:rFonts w:cs="Times New Roman"/>
                <w:sz w:val="28"/>
                <w:szCs w:val="28"/>
              </w:rPr>
            </w:pPr>
            <w:r w:rsidRPr="00F90C47">
              <w:rPr>
                <w:rFonts w:cs="Times New Roman"/>
                <w:b/>
                <w:sz w:val="28"/>
                <w:szCs w:val="28"/>
              </w:rPr>
              <w:t>7.</w:t>
            </w:r>
          </w:p>
        </w:tc>
        <w:tc>
          <w:tcPr>
            <w:tcW w:w="4680" w:type="dxa"/>
            <w:tcMar>
              <w:top w:w="70" w:type="dxa"/>
              <w:left w:w="70" w:type="dxa"/>
              <w:bottom w:w="70" w:type="dxa"/>
              <w:right w:w="70" w:type="dxa"/>
            </w:tcMar>
          </w:tcPr>
          <w:p w14:paraId="3F9FE317"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Ma túy bán tổng hợp, được điều chế từ morphin base, một hoạt chất có trong nhựa cây thuốc phiện kết hợp với tiền chất (Acetic anhydride).</w:t>
            </w:r>
          </w:p>
        </w:tc>
        <w:tc>
          <w:tcPr>
            <w:tcW w:w="3671" w:type="dxa"/>
            <w:tcMar>
              <w:top w:w="70" w:type="dxa"/>
              <w:left w:w="70" w:type="dxa"/>
              <w:bottom w:w="70" w:type="dxa"/>
              <w:right w:w="70" w:type="dxa"/>
            </w:tcMar>
          </w:tcPr>
          <w:p w14:paraId="73D7C2E4"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4C28F957" wp14:editId="5AF26B7A">
                  <wp:extent cx="1965960" cy="13082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7.jpg"/>
                          <pic:cNvPicPr/>
                        </pic:nvPicPr>
                        <pic:blipFill>
                          <a:blip r:embed="rId14"/>
                          <a:stretch>
                            <a:fillRect/>
                          </a:stretch>
                        </pic:blipFill>
                        <pic:spPr>
                          <a:xfrm>
                            <a:off x="0" y="0"/>
                            <a:ext cx="1965960" cy="1308257"/>
                          </a:xfrm>
                          <a:prstGeom prst="rect">
                            <a:avLst/>
                          </a:prstGeom>
                        </pic:spPr>
                      </pic:pic>
                    </a:graphicData>
                  </a:graphic>
                </wp:inline>
              </w:drawing>
            </w:r>
            <w:r w:rsidRPr="00F90C47">
              <w:rPr>
                <w:rFonts w:cs="Times New Roman"/>
                <w:sz w:val="28"/>
                <w:szCs w:val="28"/>
              </w:rPr>
              <w:br/>
              <w:t>Heroin (còn gọi là bạch phiến hay Diamorphine)</w:t>
            </w:r>
          </w:p>
        </w:tc>
      </w:tr>
      <w:tr w:rsidR="00B46FB4" w:rsidRPr="00F90C47" w14:paraId="5275B6D0" w14:textId="77777777">
        <w:trPr>
          <w:jc w:val="center"/>
        </w:trPr>
        <w:tc>
          <w:tcPr>
            <w:tcW w:w="648" w:type="dxa"/>
            <w:tcMar>
              <w:top w:w="70" w:type="dxa"/>
              <w:left w:w="70" w:type="dxa"/>
              <w:bottom w:w="70" w:type="dxa"/>
              <w:right w:w="70" w:type="dxa"/>
            </w:tcMar>
          </w:tcPr>
          <w:p w14:paraId="788D11B7" w14:textId="77777777" w:rsidR="0002370E" w:rsidRPr="00F90C47" w:rsidRDefault="00956DDB">
            <w:pPr>
              <w:jc w:val="center"/>
              <w:rPr>
                <w:rFonts w:cs="Times New Roman"/>
                <w:sz w:val="28"/>
                <w:szCs w:val="28"/>
              </w:rPr>
            </w:pPr>
            <w:r w:rsidRPr="00F90C47">
              <w:rPr>
                <w:rFonts w:cs="Times New Roman"/>
                <w:b/>
                <w:sz w:val="28"/>
                <w:szCs w:val="28"/>
              </w:rPr>
              <w:t>8.</w:t>
            </w:r>
          </w:p>
        </w:tc>
        <w:tc>
          <w:tcPr>
            <w:tcW w:w="4680" w:type="dxa"/>
            <w:tcMar>
              <w:top w:w="70" w:type="dxa"/>
              <w:left w:w="70" w:type="dxa"/>
              <w:bottom w:w="70" w:type="dxa"/>
              <w:right w:w="70" w:type="dxa"/>
            </w:tcMar>
          </w:tcPr>
          <w:p w14:paraId="56ED9A82"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Chất kích thích thần kinh tổng hợp cực mạnh, thuộc nhóm amphetamine. Nó tác động trực tiếp lên hệ thần kinh trung ương, làm tăng hoạt động của não, gây rối loạn tâm thần, hoang tưởng, ảo giác.</w:t>
            </w:r>
          </w:p>
        </w:tc>
        <w:tc>
          <w:tcPr>
            <w:tcW w:w="3671" w:type="dxa"/>
            <w:tcMar>
              <w:top w:w="70" w:type="dxa"/>
              <w:left w:w="70" w:type="dxa"/>
              <w:bottom w:w="70" w:type="dxa"/>
              <w:right w:w="70" w:type="dxa"/>
            </w:tcMar>
          </w:tcPr>
          <w:p w14:paraId="744D3EF8"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2111FE3D" wp14:editId="4A53389C">
                  <wp:extent cx="1965960" cy="16345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8.jpg"/>
                          <pic:cNvPicPr/>
                        </pic:nvPicPr>
                        <pic:blipFill>
                          <a:blip r:embed="rId15"/>
                          <a:stretch>
                            <a:fillRect/>
                          </a:stretch>
                        </pic:blipFill>
                        <pic:spPr>
                          <a:xfrm>
                            <a:off x="0" y="0"/>
                            <a:ext cx="1965960" cy="1634533"/>
                          </a:xfrm>
                          <a:prstGeom prst="rect">
                            <a:avLst/>
                          </a:prstGeom>
                        </pic:spPr>
                      </pic:pic>
                    </a:graphicData>
                  </a:graphic>
                </wp:inline>
              </w:drawing>
            </w:r>
            <w:r w:rsidRPr="00F90C47">
              <w:rPr>
                <w:rFonts w:cs="Times New Roman"/>
                <w:sz w:val="28"/>
                <w:szCs w:val="28"/>
              </w:rPr>
              <w:br/>
              <w:t>Methamphetamine (ma túy đá)</w:t>
            </w:r>
          </w:p>
        </w:tc>
      </w:tr>
      <w:tr w:rsidR="00B46FB4" w:rsidRPr="00F90C47" w14:paraId="6319A253" w14:textId="77777777">
        <w:trPr>
          <w:jc w:val="center"/>
        </w:trPr>
        <w:tc>
          <w:tcPr>
            <w:tcW w:w="648" w:type="dxa"/>
            <w:tcMar>
              <w:top w:w="70" w:type="dxa"/>
              <w:left w:w="70" w:type="dxa"/>
              <w:bottom w:w="70" w:type="dxa"/>
              <w:right w:w="70" w:type="dxa"/>
            </w:tcMar>
          </w:tcPr>
          <w:p w14:paraId="08F33A2F" w14:textId="77777777" w:rsidR="0002370E" w:rsidRPr="00F90C47" w:rsidRDefault="00956DDB">
            <w:pPr>
              <w:jc w:val="center"/>
              <w:rPr>
                <w:rFonts w:cs="Times New Roman"/>
                <w:sz w:val="28"/>
                <w:szCs w:val="28"/>
              </w:rPr>
            </w:pPr>
            <w:r w:rsidRPr="00F90C47">
              <w:rPr>
                <w:rFonts w:cs="Times New Roman"/>
                <w:b/>
                <w:sz w:val="28"/>
                <w:szCs w:val="28"/>
              </w:rPr>
              <w:t>9.</w:t>
            </w:r>
          </w:p>
        </w:tc>
        <w:tc>
          <w:tcPr>
            <w:tcW w:w="4680" w:type="dxa"/>
            <w:tcMar>
              <w:top w:w="70" w:type="dxa"/>
              <w:left w:w="70" w:type="dxa"/>
              <w:bottom w:w="70" w:type="dxa"/>
              <w:right w:w="70" w:type="dxa"/>
            </w:tcMar>
          </w:tcPr>
          <w:p w14:paraId="760BD0C6"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Loại ma túy có tác dụng gây mê, làm giảm đau và gây mất trí nhớ ngắn hạn. Đây là một chất gây hoang tưởng rất mạnh với triệu chứng rối loạn thị giác, mất định hướng về không gian và thời gian, không nhận biết mình là ai, đang làm gì.</w:t>
            </w:r>
          </w:p>
        </w:tc>
        <w:tc>
          <w:tcPr>
            <w:tcW w:w="3671" w:type="dxa"/>
            <w:tcMar>
              <w:top w:w="70" w:type="dxa"/>
              <w:left w:w="70" w:type="dxa"/>
              <w:bottom w:w="70" w:type="dxa"/>
              <w:right w:w="70" w:type="dxa"/>
            </w:tcMar>
          </w:tcPr>
          <w:p w14:paraId="3E552282"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75AF9954" wp14:editId="6C9A117E">
                  <wp:extent cx="1965960" cy="1308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jpg"/>
                          <pic:cNvPicPr/>
                        </pic:nvPicPr>
                        <pic:blipFill>
                          <a:blip r:embed="rId16"/>
                          <a:stretch>
                            <a:fillRect/>
                          </a:stretch>
                        </pic:blipFill>
                        <pic:spPr>
                          <a:xfrm>
                            <a:off x="0" y="0"/>
                            <a:ext cx="1965960" cy="1308090"/>
                          </a:xfrm>
                          <a:prstGeom prst="rect">
                            <a:avLst/>
                          </a:prstGeom>
                        </pic:spPr>
                      </pic:pic>
                    </a:graphicData>
                  </a:graphic>
                </wp:inline>
              </w:drawing>
            </w:r>
            <w:r w:rsidRPr="00F90C47">
              <w:rPr>
                <w:rFonts w:cs="Times New Roman"/>
                <w:sz w:val="28"/>
                <w:szCs w:val="28"/>
              </w:rPr>
              <w:br/>
              <w:t>Ketamine</w:t>
            </w:r>
          </w:p>
        </w:tc>
      </w:tr>
      <w:tr w:rsidR="00B46FB4" w:rsidRPr="00F90C47" w14:paraId="798D0DD8" w14:textId="77777777">
        <w:trPr>
          <w:jc w:val="center"/>
        </w:trPr>
        <w:tc>
          <w:tcPr>
            <w:tcW w:w="648" w:type="dxa"/>
            <w:tcMar>
              <w:top w:w="70" w:type="dxa"/>
              <w:left w:w="70" w:type="dxa"/>
              <w:bottom w:w="70" w:type="dxa"/>
              <w:right w:w="70" w:type="dxa"/>
            </w:tcMar>
          </w:tcPr>
          <w:p w14:paraId="697546D5" w14:textId="77777777" w:rsidR="0002370E" w:rsidRPr="00F90C47" w:rsidRDefault="00956DDB">
            <w:pPr>
              <w:jc w:val="center"/>
              <w:rPr>
                <w:rFonts w:cs="Times New Roman"/>
                <w:sz w:val="28"/>
                <w:szCs w:val="28"/>
              </w:rPr>
            </w:pPr>
            <w:r w:rsidRPr="00F90C47">
              <w:rPr>
                <w:rFonts w:cs="Times New Roman"/>
                <w:b/>
                <w:sz w:val="28"/>
                <w:szCs w:val="28"/>
              </w:rPr>
              <w:lastRenderedPageBreak/>
              <w:t>10.</w:t>
            </w:r>
          </w:p>
        </w:tc>
        <w:tc>
          <w:tcPr>
            <w:tcW w:w="4680" w:type="dxa"/>
            <w:tcMar>
              <w:top w:w="70" w:type="dxa"/>
              <w:left w:w="70" w:type="dxa"/>
              <w:bottom w:w="70" w:type="dxa"/>
              <w:right w:w="70" w:type="dxa"/>
            </w:tcMar>
          </w:tcPr>
          <w:p w14:paraId="532B3CCF"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Loại ma túy tổng hợp; nhóm kích thích thần kinh độc hại, khi đưa vào cơ thể con người nó kích thích khiến người đó muốn nhảy múa, 'lắc' điên cuồng (thường có âm nhạc cực mạnh, ánh sáng hỗ trợ). Thuốc được sản xuất dưới dạng viên nén, viên nang, bột trắng hay màu.</w:t>
            </w:r>
          </w:p>
        </w:tc>
        <w:tc>
          <w:tcPr>
            <w:tcW w:w="3671" w:type="dxa"/>
            <w:tcMar>
              <w:top w:w="70" w:type="dxa"/>
              <w:left w:w="70" w:type="dxa"/>
              <w:bottom w:w="70" w:type="dxa"/>
              <w:right w:w="70" w:type="dxa"/>
            </w:tcMar>
          </w:tcPr>
          <w:p w14:paraId="3CC8AC76"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6D9DF0DA" wp14:editId="5F2DD28E">
                  <wp:extent cx="1965960" cy="14687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jpg"/>
                          <pic:cNvPicPr/>
                        </pic:nvPicPr>
                        <pic:blipFill>
                          <a:blip r:embed="rId17"/>
                          <a:stretch>
                            <a:fillRect/>
                          </a:stretch>
                        </pic:blipFill>
                        <pic:spPr>
                          <a:xfrm>
                            <a:off x="0" y="0"/>
                            <a:ext cx="1965960" cy="1468732"/>
                          </a:xfrm>
                          <a:prstGeom prst="rect">
                            <a:avLst/>
                          </a:prstGeom>
                        </pic:spPr>
                      </pic:pic>
                    </a:graphicData>
                  </a:graphic>
                </wp:inline>
              </w:drawing>
            </w:r>
            <w:r w:rsidRPr="00F90C47">
              <w:rPr>
                <w:rFonts w:cs="Times New Roman"/>
                <w:sz w:val="28"/>
                <w:szCs w:val="28"/>
              </w:rPr>
              <w:br/>
              <w:t>MDMA (Ecstasy, thuốc lắc)</w:t>
            </w:r>
          </w:p>
        </w:tc>
      </w:tr>
      <w:tr w:rsidR="00B46FB4" w:rsidRPr="00F90C47" w14:paraId="2B209CA3" w14:textId="77777777">
        <w:trPr>
          <w:jc w:val="center"/>
        </w:trPr>
        <w:tc>
          <w:tcPr>
            <w:tcW w:w="648" w:type="dxa"/>
            <w:tcMar>
              <w:top w:w="70" w:type="dxa"/>
              <w:left w:w="70" w:type="dxa"/>
              <w:bottom w:w="70" w:type="dxa"/>
              <w:right w:w="70" w:type="dxa"/>
            </w:tcMar>
          </w:tcPr>
          <w:p w14:paraId="335915A6" w14:textId="77777777" w:rsidR="0002370E" w:rsidRPr="00F90C47" w:rsidRDefault="00956DDB">
            <w:pPr>
              <w:jc w:val="center"/>
              <w:rPr>
                <w:rFonts w:cs="Times New Roman"/>
                <w:sz w:val="28"/>
                <w:szCs w:val="28"/>
              </w:rPr>
            </w:pPr>
            <w:r w:rsidRPr="00F90C47">
              <w:rPr>
                <w:rFonts w:cs="Times New Roman"/>
                <w:b/>
                <w:sz w:val="28"/>
                <w:szCs w:val="28"/>
              </w:rPr>
              <w:t>11.</w:t>
            </w:r>
          </w:p>
        </w:tc>
        <w:tc>
          <w:tcPr>
            <w:tcW w:w="4680" w:type="dxa"/>
            <w:tcMar>
              <w:top w:w="70" w:type="dxa"/>
              <w:left w:w="70" w:type="dxa"/>
              <w:bottom w:w="70" w:type="dxa"/>
              <w:right w:w="70" w:type="dxa"/>
            </w:tcMar>
          </w:tcPr>
          <w:p w14:paraId="7BA056A5"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Ma túy tổng hợp có độc tính cao, được đánh giá mạnh gấp 50–100 lần morphin và 30–50 lần heroin, có nguy cơ gây tử vong với liều rất nhỏ chỉ khoảng 2–3 mg</w:t>
            </w:r>
          </w:p>
        </w:tc>
        <w:tc>
          <w:tcPr>
            <w:tcW w:w="3671" w:type="dxa"/>
            <w:tcMar>
              <w:top w:w="70" w:type="dxa"/>
              <w:left w:w="70" w:type="dxa"/>
              <w:bottom w:w="70" w:type="dxa"/>
              <w:right w:w="70" w:type="dxa"/>
            </w:tcMar>
          </w:tcPr>
          <w:p w14:paraId="5128F3DF"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7BF3790F" wp14:editId="46782EBB">
                  <wp:extent cx="1965960" cy="1838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1.jpg"/>
                          <pic:cNvPicPr/>
                        </pic:nvPicPr>
                        <pic:blipFill>
                          <a:blip r:embed="rId18"/>
                          <a:stretch>
                            <a:fillRect/>
                          </a:stretch>
                        </pic:blipFill>
                        <pic:spPr>
                          <a:xfrm>
                            <a:off x="0" y="0"/>
                            <a:ext cx="1965960" cy="1838850"/>
                          </a:xfrm>
                          <a:prstGeom prst="rect">
                            <a:avLst/>
                          </a:prstGeom>
                        </pic:spPr>
                      </pic:pic>
                    </a:graphicData>
                  </a:graphic>
                </wp:inline>
              </w:drawing>
            </w:r>
            <w:r w:rsidRPr="00F90C47">
              <w:rPr>
                <w:rFonts w:cs="Times New Roman"/>
                <w:sz w:val="28"/>
                <w:szCs w:val="28"/>
              </w:rPr>
              <w:br/>
              <w:t>Fentanyl</w:t>
            </w:r>
          </w:p>
        </w:tc>
      </w:tr>
      <w:tr w:rsidR="00B46FB4" w:rsidRPr="00F90C47" w14:paraId="1327A455" w14:textId="77777777">
        <w:trPr>
          <w:jc w:val="center"/>
        </w:trPr>
        <w:tc>
          <w:tcPr>
            <w:tcW w:w="648" w:type="dxa"/>
            <w:tcMar>
              <w:top w:w="70" w:type="dxa"/>
              <w:left w:w="70" w:type="dxa"/>
              <w:bottom w:w="70" w:type="dxa"/>
              <w:right w:w="70" w:type="dxa"/>
            </w:tcMar>
          </w:tcPr>
          <w:p w14:paraId="1D25DEE7" w14:textId="77777777" w:rsidR="0002370E" w:rsidRPr="00F90C47" w:rsidRDefault="00956DDB">
            <w:pPr>
              <w:jc w:val="center"/>
              <w:rPr>
                <w:rFonts w:cs="Times New Roman"/>
                <w:sz w:val="28"/>
                <w:szCs w:val="28"/>
              </w:rPr>
            </w:pPr>
            <w:r w:rsidRPr="00F90C47">
              <w:rPr>
                <w:rFonts w:cs="Times New Roman"/>
                <w:b/>
                <w:sz w:val="28"/>
                <w:szCs w:val="28"/>
              </w:rPr>
              <w:t>12.</w:t>
            </w:r>
          </w:p>
        </w:tc>
        <w:tc>
          <w:tcPr>
            <w:tcW w:w="4680" w:type="dxa"/>
            <w:tcMar>
              <w:top w:w="70" w:type="dxa"/>
              <w:left w:w="70" w:type="dxa"/>
              <w:bottom w:w="70" w:type="dxa"/>
              <w:right w:w="70" w:type="dxa"/>
            </w:tcMar>
          </w:tcPr>
          <w:p w14:paraId="50E4F48C"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Là chất gây ảo giác mạnh, thường được tẩm vào miếng giấy nhỏ (1,5cm x 1,5cm) có hình ảnh sặc sỡ, gọi là "bùa lưỡi" hay "tem thư". LSD tan trong miệng, tác động qua lưỡi và ảnh hưởng trực tiếp đến não trong khoảng 3 giờ.</w:t>
            </w:r>
          </w:p>
        </w:tc>
        <w:tc>
          <w:tcPr>
            <w:tcW w:w="3671" w:type="dxa"/>
            <w:tcMar>
              <w:top w:w="70" w:type="dxa"/>
              <w:left w:w="70" w:type="dxa"/>
              <w:bottom w:w="70" w:type="dxa"/>
              <w:right w:w="70" w:type="dxa"/>
            </w:tcMar>
          </w:tcPr>
          <w:p w14:paraId="7A867446"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0BA5A68F" wp14:editId="6CF381A1">
                  <wp:extent cx="1965960" cy="12234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2.jpg"/>
                          <pic:cNvPicPr/>
                        </pic:nvPicPr>
                        <pic:blipFill>
                          <a:blip r:embed="rId19"/>
                          <a:stretch>
                            <a:fillRect/>
                          </a:stretch>
                        </pic:blipFill>
                        <pic:spPr>
                          <a:xfrm>
                            <a:off x="0" y="0"/>
                            <a:ext cx="1965960" cy="1223421"/>
                          </a:xfrm>
                          <a:prstGeom prst="rect">
                            <a:avLst/>
                          </a:prstGeom>
                        </pic:spPr>
                      </pic:pic>
                    </a:graphicData>
                  </a:graphic>
                </wp:inline>
              </w:drawing>
            </w:r>
            <w:r w:rsidRPr="00F90C47">
              <w:rPr>
                <w:rFonts w:cs="Times New Roman"/>
                <w:sz w:val="28"/>
                <w:szCs w:val="28"/>
              </w:rPr>
              <w:br/>
              <w:t>LSD (còn gọi 'Bùa lưỡi', 'tem thư', 'kẹo dán')</w:t>
            </w:r>
          </w:p>
        </w:tc>
      </w:tr>
      <w:tr w:rsidR="00B46FB4" w:rsidRPr="00F90C47" w14:paraId="5CE7CB2F" w14:textId="77777777">
        <w:trPr>
          <w:jc w:val="center"/>
        </w:trPr>
        <w:tc>
          <w:tcPr>
            <w:tcW w:w="648" w:type="dxa"/>
            <w:tcMar>
              <w:top w:w="70" w:type="dxa"/>
              <w:left w:w="70" w:type="dxa"/>
              <w:bottom w:w="70" w:type="dxa"/>
              <w:right w:w="70" w:type="dxa"/>
            </w:tcMar>
          </w:tcPr>
          <w:p w14:paraId="72D810F1" w14:textId="77777777" w:rsidR="0002370E" w:rsidRPr="00F90C47" w:rsidRDefault="00956DDB">
            <w:pPr>
              <w:jc w:val="center"/>
              <w:rPr>
                <w:rFonts w:cs="Times New Roman"/>
                <w:sz w:val="28"/>
                <w:szCs w:val="28"/>
              </w:rPr>
            </w:pPr>
            <w:r w:rsidRPr="00F90C47">
              <w:rPr>
                <w:rFonts w:cs="Times New Roman"/>
                <w:b/>
                <w:sz w:val="28"/>
                <w:szCs w:val="28"/>
              </w:rPr>
              <w:t>13.</w:t>
            </w:r>
          </w:p>
        </w:tc>
        <w:tc>
          <w:tcPr>
            <w:tcW w:w="4680" w:type="dxa"/>
            <w:tcMar>
              <w:top w:w="70" w:type="dxa"/>
              <w:left w:w="70" w:type="dxa"/>
              <w:bottom w:w="70" w:type="dxa"/>
              <w:right w:w="70" w:type="dxa"/>
            </w:tcMar>
          </w:tcPr>
          <w:p w14:paraId="660ED300"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Ma túy có tên là GHB (Gamma Hydroxybutyrate) là hợp chất ức chế thần kinh trung ương dưới dạng lỏng hoặc viên nén. Khi GHB xâm nhập vào trong cơ thể gây cảm giác kích động cực độ, dẫn đến các hành vi bạo lực…</w:t>
            </w:r>
          </w:p>
        </w:tc>
        <w:tc>
          <w:tcPr>
            <w:tcW w:w="3671" w:type="dxa"/>
            <w:tcMar>
              <w:top w:w="70" w:type="dxa"/>
              <w:left w:w="70" w:type="dxa"/>
              <w:bottom w:w="70" w:type="dxa"/>
              <w:right w:w="70" w:type="dxa"/>
            </w:tcMar>
          </w:tcPr>
          <w:p w14:paraId="61C1A51A"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54C0FAD8" wp14:editId="0A6405F7">
                  <wp:extent cx="1965960" cy="1023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3.jpg"/>
                          <pic:cNvPicPr/>
                        </pic:nvPicPr>
                        <pic:blipFill>
                          <a:blip r:embed="rId20"/>
                          <a:stretch>
                            <a:fillRect/>
                          </a:stretch>
                        </pic:blipFill>
                        <pic:spPr>
                          <a:xfrm>
                            <a:off x="0" y="0"/>
                            <a:ext cx="1965960" cy="1023477"/>
                          </a:xfrm>
                          <a:prstGeom prst="rect">
                            <a:avLst/>
                          </a:prstGeom>
                        </pic:spPr>
                      </pic:pic>
                    </a:graphicData>
                  </a:graphic>
                </wp:inline>
              </w:drawing>
            </w:r>
            <w:r w:rsidRPr="00F90C47">
              <w:rPr>
                <w:rFonts w:cs="Times New Roman"/>
                <w:sz w:val="28"/>
                <w:szCs w:val="28"/>
              </w:rPr>
              <w:br/>
              <w:t>Ma tuý nước biển</w:t>
            </w:r>
          </w:p>
        </w:tc>
      </w:tr>
      <w:tr w:rsidR="00B46FB4" w:rsidRPr="00F90C47" w14:paraId="02969ED8" w14:textId="77777777">
        <w:trPr>
          <w:jc w:val="center"/>
        </w:trPr>
        <w:tc>
          <w:tcPr>
            <w:tcW w:w="648" w:type="dxa"/>
            <w:tcMar>
              <w:top w:w="70" w:type="dxa"/>
              <w:left w:w="70" w:type="dxa"/>
              <w:bottom w:w="70" w:type="dxa"/>
              <w:right w:w="70" w:type="dxa"/>
            </w:tcMar>
          </w:tcPr>
          <w:p w14:paraId="436AA3C3" w14:textId="77777777" w:rsidR="0002370E" w:rsidRPr="00F90C47" w:rsidRDefault="00956DDB">
            <w:pPr>
              <w:jc w:val="center"/>
              <w:rPr>
                <w:rFonts w:cs="Times New Roman"/>
                <w:sz w:val="28"/>
                <w:szCs w:val="28"/>
              </w:rPr>
            </w:pPr>
            <w:r w:rsidRPr="00F90C47">
              <w:rPr>
                <w:rFonts w:cs="Times New Roman"/>
                <w:b/>
                <w:sz w:val="28"/>
                <w:szCs w:val="28"/>
              </w:rPr>
              <w:lastRenderedPageBreak/>
              <w:t>14.</w:t>
            </w:r>
          </w:p>
        </w:tc>
        <w:tc>
          <w:tcPr>
            <w:tcW w:w="4680" w:type="dxa"/>
            <w:tcMar>
              <w:top w:w="70" w:type="dxa"/>
              <w:left w:w="70" w:type="dxa"/>
              <w:bottom w:w="70" w:type="dxa"/>
              <w:right w:w="70" w:type="dxa"/>
            </w:tcMar>
          </w:tcPr>
          <w:p w14:paraId="6D1959F0"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Loại ma túy thường ở dạng bột hòa tan để pha với nước uống có gas, nước tăng lực hoặc ở dạng sirô với nhiều loại vị như nho, xoài, dâu… Ma túy này rất khó để phân biệt với các loại nước uống thông thường khác và rất khó bị phát hiện.</w:t>
            </w:r>
          </w:p>
        </w:tc>
        <w:tc>
          <w:tcPr>
            <w:tcW w:w="3671" w:type="dxa"/>
            <w:tcMar>
              <w:top w:w="70" w:type="dxa"/>
              <w:left w:w="70" w:type="dxa"/>
              <w:bottom w:w="70" w:type="dxa"/>
              <w:right w:w="70" w:type="dxa"/>
            </w:tcMar>
          </w:tcPr>
          <w:p w14:paraId="009C2DD3"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3A4591DF" wp14:editId="19F9FA3F">
                  <wp:extent cx="1965960" cy="12957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4.jpg"/>
                          <pic:cNvPicPr/>
                        </pic:nvPicPr>
                        <pic:blipFill>
                          <a:blip r:embed="rId21"/>
                          <a:stretch>
                            <a:fillRect/>
                          </a:stretch>
                        </pic:blipFill>
                        <pic:spPr>
                          <a:xfrm>
                            <a:off x="0" y="0"/>
                            <a:ext cx="1965960" cy="1295746"/>
                          </a:xfrm>
                          <a:prstGeom prst="rect">
                            <a:avLst/>
                          </a:prstGeom>
                        </pic:spPr>
                      </pic:pic>
                    </a:graphicData>
                  </a:graphic>
                </wp:inline>
              </w:drawing>
            </w:r>
            <w:r w:rsidRPr="00F90C47">
              <w:rPr>
                <w:rFonts w:cs="Times New Roman"/>
                <w:sz w:val="28"/>
                <w:szCs w:val="28"/>
              </w:rPr>
              <w:br/>
              <w:t>Ma túy “nước vui” (nước sướng, nước khoái)</w:t>
            </w:r>
          </w:p>
        </w:tc>
      </w:tr>
      <w:tr w:rsidR="00B46FB4" w:rsidRPr="00F90C47" w14:paraId="458DC8FB" w14:textId="77777777">
        <w:trPr>
          <w:jc w:val="center"/>
        </w:trPr>
        <w:tc>
          <w:tcPr>
            <w:tcW w:w="648" w:type="dxa"/>
            <w:tcMar>
              <w:top w:w="70" w:type="dxa"/>
              <w:left w:w="70" w:type="dxa"/>
              <w:bottom w:w="70" w:type="dxa"/>
              <w:right w:w="70" w:type="dxa"/>
            </w:tcMar>
          </w:tcPr>
          <w:p w14:paraId="675877DE" w14:textId="77777777" w:rsidR="0002370E" w:rsidRPr="00F90C47" w:rsidRDefault="00956DDB">
            <w:pPr>
              <w:jc w:val="center"/>
              <w:rPr>
                <w:rFonts w:cs="Times New Roman"/>
                <w:sz w:val="28"/>
                <w:szCs w:val="28"/>
              </w:rPr>
            </w:pPr>
            <w:r w:rsidRPr="00F90C47">
              <w:rPr>
                <w:rFonts w:cs="Times New Roman"/>
                <w:b/>
                <w:sz w:val="28"/>
                <w:szCs w:val="28"/>
              </w:rPr>
              <w:t>15.</w:t>
            </w:r>
          </w:p>
        </w:tc>
        <w:tc>
          <w:tcPr>
            <w:tcW w:w="4680" w:type="dxa"/>
            <w:tcMar>
              <w:top w:w="70" w:type="dxa"/>
              <w:left w:w="70" w:type="dxa"/>
              <w:bottom w:w="70" w:type="dxa"/>
              <w:right w:w="70" w:type="dxa"/>
            </w:tcMar>
          </w:tcPr>
          <w:p w14:paraId="47FB7C37"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Là chiếc bánh ngọt có tẩm cần sa. Bánh này có mùi thơm của chocolate, vị ngọt của nho khô... Do có tinh chất cần sa nên khi ăn, chất ma túy sẽ ngấm nhanh vào máu khiến cho người sử dụng có cảm giác “phê”, hưng phấn, ảo giác. Khi sử dụng nhiều dẫn đến nghiện và tác hại đối với cơ thể như việc sử dụng các loại cần sa thông thường.</w:t>
            </w:r>
          </w:p>
        </w:tc>
        <w:tc>
          <w:tcPr>
            <w:tcW w:w="3671" w:type="dxa"/>
            <w:tcMar>
              <w:top w:w="70" w:type="dxa"/>
              <w:left w:w="70" w:type="dxa"/>
              <w:bottom w:w="70" w:type="dxa"/>
              <w:right w:w="70" w:type="dxa"/>
            </w:tcMar>
          </w:tcPr>
          <w:p w14:paraId="15D91F2D"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2601FB62" wp14:editId="3515B6CB">
                  <wp:extent cx="1965960" cy="1332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5.jpg"/>
                          <pic:cNvPicPr/>
                        </pic:nvPicPr>
                        <pic:blipFill>
                          <a:blip r:embed="rId22"/>
                          <a:stretch>
                            <a:fillRect/>
                          </a:stretch>
                        </pic:blipFill>
                        <pic:spPr>
                          <a:xfrm>
                            <a:off x="0" y="0"/>
                            <a:ext cx="1965960" cy="1332575"/>
                          </a:xfrm>
                          <a:prstGeom prst="rect">
                            <a:avLst/>
                          </a:prstGeom>
                        </pic:spPr>
                      </pic:pic>
                    </a:graphicData>
                  </a:graphic>
                </wp:inline>
              </w:drawing>
            </w:r>
            <w:r w:rsidRPr="00F90C47">
              <w:rPr>
                <w:rFonts w:cs="Times New Roman"/>
                <w:sz w:val="28"/>
                <w:szCs w:val="28"/>
              </w:rPr>
              <w:br/>
              <w:t>Bánh lười</w:t>
            </w:r>
          </w:p>
        </w:tc>
      </w:tr>
      <w:tr w:rsidR="00B46FB4" w:rsidRPr="00F90C47" w14:paraId="2FADE209" w14:textId="77777777">
        <w:trPr>
          <w:jc w:val="center"/>
        </w:trPr>
        <w:tc>
          <w:tcPr>
            <w:tcW w:w="648" w:type="dxa"/>
            <w:tcMar>
              <w:top w:w="70" w:type="dxa"/>
              <w:left w:w="70" w:type="dxa"/>
              <w:bottom w:w="70" w:type="dxa"/>
              <w:right w:w="70" w:type="dxa"/>
            </w:tcMar>
          </w:tcPr>
          <w:p w14:paraId="6B641188" w14:textId="77777777" w:rsidR="0002370E" w:rsidRPr="00F90C47" w:rsidRDefault="00956DDB">
            <w:pPr>
              <w:jc w:val="center"/>
              <w:rPr>
                <w:rFonts w:cs="Times New Roman"/>
                <w:sz w:val="28"/>
                <w:szCs w:val="28"/>
              </w:rPr>
            </w:pPr>
            <w:r w:rsidRPr="00F90C47">
              <w:rPr>
                <w:rFonts w:cs="Times New Roman"/>
                <w:b/>
                <w:sz w:val="28"/>
                <w:szCs w:val="28"/>
              </w:rPr>
              <w:t>16.</w:t>
            </w:r>
          </w:p>
        </w:tc>
        <w:tc>
          <w:tcPr>
            <w:tcW w:w="4680" w:type="dxa"/>
            <w:tcMar>
              <w:top w:w="70" w:type="dxa"/>
              <w:left w:w="70" w:type="dxa"/>
              <w:bottom w:w="70" w:type="dxa"/>
              <w:right w:w="70" w:type="dxa"/>
            </w:tcMar>
          </w:tcPr>
          <w:p w14:paraId="79019221"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Thiết bị điện tử cầm tay, sử dụng pin để làm nóng chất lỏng có chứa nicotine và các chất hóa học khác, đang bị một số đối tượng lợi dụng để pha trộn ma túy tổng hợp, tạo cảm giác "phê" cho người sử dụng.</w:t>
            </w:r>
            <w:r w:rsidRPr="00F90C47">
              <w:rPr>
                <w:rFonts w:cs="Times New Roman"/>
                <w:sz w:val="28"/>
                <w:szCs w:val="28"/>
              </w:rPr>
              <w:br/>
              <w:t>Theo Nghị quyết số 173/2024/QH15, từ năm 2025 Việt Nam cấm sản xuất, kinh doanh, nhập khẩu, chứa chấp, vận chuyển, sử dụng thuốc lá điện tử, thuốc lá nung nóng; Quyết định số 1665/QĐ-TTg ngày 05/8/2025 ban hành Kế hoạch triển khai thực hiện.</w:t>
            </w:r>
          </w:p>
        </w:tc>
        <w:tc>
          <w:tcPr>
            <w:tcW w:w="3671" w:type="dxa"/>
            <w:tcMar>
              <w:top w:w="70" w:type="dxa"/>
              <w:left w:w="70" w:type="dxa"/>
              <w:bottom w:w="70" w:type="dxa"/>
              <w:right w:w="70" w:type="dxa"/>
            </w:tcMar>
          </w:tcPr>
          <w:p w14:paraId="4C4FE26A"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1D125B92" wp14:editId="644FB100">
                  <wp:extent cx="1965960" cy="11385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6.jpg"/>
                          <pic:cNvPicPr/>
                        </pic:nvPicPr>
                        <pic:blipFill>
                          <a:blip r:embed="rId23"/>
                          <a:stretch>
                            <a:fillRect/>
                          </a:stretch>
                        </pic:blipFill>
                        <pic:spPr>
                          <a:xfrm>
                            <a:off x="0" y="0"/>
                            <a:ext cx="1965960" cy="1138559"/>
                          </a:xfrm>
                          <a:prstGeom prst="rect">
                            <a:avLst/>
                          </a:prstGeom>
                        </pic:spPr>
                      </pic:pic>
                    </a:graphicData>
                  </a:graphic>
                </wp:inline>
              </w:drawing>
            </w:r>
            <w:r w:rsidRPr="00F90C47">
              <w:rPr>
                <w:rFonts w:cs="Times New Roman"/>
                <w:sz w:val="28"/>
                <w:szCs w:val="28"/>
              </w:rPr>
              <w:br/>
              <w:t>Thuốc lá điện tử</w:t>
            </w:r>
          </w:p>
        </w:tc>
      </w:tr>
      <w:tr w:rsidR="00B46FB4" w:rsidRPr="00F90C47" w14:paraId="582159EC" w14:textId="77777777">
        <w:trPr>
          <w:jc w:val="center"/>
        </w:trPr>
        <w:tc>
          <w:tcPr>
            <w:tcW w:w="648" w:type="dxa"/>
            <w:tcMar>
              <w:top w:w="70" w:type="dxa"/>
              <w:left w:w="70" w:type="dxa"/>
              <w:bottom w:w="70" w:type="dxa"/>
              <w:right w:w="70" w:type="dxa"/>
            </w:tcMar>
          </w:tcPr>
          <w:p w14:paraId="3CC551D4" w14:textId="77777777" w:rsidR="0002370E" w:rsidRPr="00F90C47" w:rsidRDefault="00956DDB">
            <w:pPr>
              <w:jc w:val="center"/>
              <w:rPr>
                <w:rFonts w:cs="Times New Roman"/>
                <w:sz w:val="28"/>
                <w:szCs w:val="28"/>
              </w:rPr>
            </w:pPr>
            <w:r w:rsidRPr="00F90C47">
              <w:rPr>
                <w:rFonts w:cs="Times New Roman"/>
                <w:b/>
                <w:sz w:val="28"/>
                <w:szCs w:val="28"/>
              </w:rPr>
              <w:t>17.</w:t>
            </w:r>
          </w:p>
        </w:tc>
        <w:tc>
          <w:tcPr>
            <w:tcW w:w="4680" w:type="dxa"/>
            <w:tcMar>
              <w:top w:w="70" w:type="dxa"/>
              <w:left w:w="70" w:type="dxa"/>
              <w:bottom w:w="70" w:type="dxa"/>
              <w:right w:w="70" w:type="dxa"/>
            </w:tcMar>
          </w:tcPr>
          <w:p w14:paraId="78E114B1"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Là chất gây nghiện, chất hướng thần được quy định trong danh mục chất ma túy do Chính phủ ban hành</w:t>
            </w:r>
            <w:r w:rsidRPr="00F90C47">
              <w:rPr>
                <w:rFonts w:cs="Times New Roman"/>
                <w:sz w:val="28"/>
                <w:szCs w:val="28"/>
              </w:rPr>
              <w:br/>
              <w:t>Danh mục chất ma túy và tiền chất hiện hành được quy định tại Nghị định số 28/2026/NĐ-CP ngày 19/01/2026 của Chính phủ.</w:t>
            </w:r>
          </w:p>
        </w:tc>
        <w:tc>
          <w:tcPr>
            <w:tcW w:w="3671" w:type="dxa"/>
            <w:tcMar>
              <w:top w:w="70" w:type="dxa"/>
              <w:left w:w="70" w:type="dxa"/>
              <w:bottom w:w="70" w:type="dxa"/>
              <w:right w:w="70" w:type="dxa"/>
            </w:tcMar>
          </w:tcPr>
          <w:p w14:paraId="6DE3D2F8"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60463958" wp14:editId="0112D7D7">
                  <wp:extent cx="1965960" cy="15550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7.jpg"/>
                          <pic:cNvPicPr/>
                        </pic:nvPicPr>
                        <pic:blipFill>
                          <a:blip r:embed="rId24"/>
                          <a:stretch>
                            <a:fillRect/>
                          </a:stretch>
                        </pic:blipFill>
                        <pic:spPr>
                          <a:xfrm>
                            <a:off x="0" y="0"/>
                            <a:ext cx="1965960" cy="1555042"/>
                          </a:xfrm>
                          <a:prstGeom prst="rect">
                            <a:avLst/>
                          </a:prstGeom>
                        </pic:spPr>
                      </pic:pic>
                    </a:graphicData>
                  </a:graphic>
                </wp:inline>
              </w:drawing>
            </w:r>
            <w:r w:rsidRPr="00F90C47">
              <w:rPr>
                <w:rFonts w:cs="Times New Roman"/>
                <w:sz w:val="28"/>
                <w:szCs w:val="28"/>
              </w:rPr>
              <w:br/>
              <w:t>Chất ma túy</w:t>
            </w:r>
          </w:p>
        </w:tc>
      </w:tr>
      <w:tr w:rsidR="00B46FB4" w:rsidRPr="00F90C47" w14:paraId="3F130310" w14:textId="77777777">
        <w:trPr>
          <w:jc w:val="center"/>
        </w:trPr>
        <w:tc>
          <w:tcPr>
            <w:tcW w:w="648" w:type="dxa"/>
            <w:tcMar>
              <w:top w:w="70" w:type="dxa"/>
              <w:left w:w="70" w:type="dxa"/>
              <w:bottom w:w="70" w:type="dxa"/>
              <w:right w:w="70" w:type="dxa"/>
            </w:tcMar>
          </w:tcPr>
          <w:p w14:paraId="128386E2" w14:textId="77777777" w:rsidR="0002370E" w:rsidRPr="00F90C47" w:rsidRDefault="00956DDB">
            <w:pPr>
              <w:jc w:val="center"/>
              <w:rPr>
                <w:rFonts w:cs="Times New Roman"/>
                <w:sz w:val="28"/>
                <w:szCs w:val="28"/>
              </w:rPr>
            </w:pPr>
            <w:r w:rsidRPr="00F90C47">
              <w:rPr>
                <w:rFonts w:cs="Times New Roman"/>
                <w:b/>
                <w:sz w:val="28"/>
                <w:szCs w:val="28"/>
              </w:rPr>
              <w:lastRenderedPageBreak/>
              <w:t>18.</w:t>
            </w:r>
          </w:p>
        </w:tc>
        <w:tc>
          <w:tcPr>
            <w:tcW w:w="4680" w:type="dxa"/>
            <w:tcMar>
              <w:top w:w="70" w:type="dxa"/>
              <w:left w:w="70" w:type="dxa"/>
              <w:bottom w:w="70" w:type="dxa"/>
              <w:right w:w="70" w:type="dxa"/>
            </w:tcMar>
          </w:tcPr>
          <w:p w14:paraId="5ADA3EE7" w14:textId="77777777" w:rsidR="0002370E" w:rsidRPr="00F90C47" w:rsidRDefault="00956DDB">
            <w:pPr>
              <w:spacing w:after="0" w:line="240" w:lineRule="auto"/>
              <w:jc w:val="both"/>
              <w:rPr>
                <w:rFonts w:cs="Times New Roman"/>
                <w:sz w:val="28"/>
                <w:szCs w:val="28"/>
              </w:rPr>
            </w:pPr>
            <w:r w:rsidRPr="00F90C47">
              <w:rPr>
                <w:rFonts w:cs="Times New Roman"/>
                <w:sz w:val="28"/>
                <w:szCs w:val="28"/>
              </w:rPr>
              <w:t>Loại ma túy được điều chế từ các hóa chất tổng hợp có tác dụng tương tự hoạt chất THC trong cần sa tự nhiên. Hóa chất này được pha thành dung dịch, phun tẩm lên thảo mộc khô rồi sấy khô, gây hoang tưởng, ảo giác, thậm chí co giật, tử vong.</w:t>
            </w:r>
          </w:p>
        </w:tc>
        <w:tc>
          <w:tcPr>
            <w:tcW w:w="3671" w:type="dxa"/>
            <w:tcMar>
              <w:top w:w="70" w:type="dxa"/>
              <w:left w:w="70" w:type="dxa"/>
              <w:bottom w:w="70" w:type="dxa"/>
              <w:right w:w="70" w:type="dxa"/>
            </w:tcMar>
          </w:tcPr>
          <w:p w14:paraId="01AC039B" w14:textId="77777777" w:rsidR="0002370E" w:rsidRPr="00F90C47" w:rsidRDefault="00956DDB">
            <w:pPr>
              <w:jc w:val="center"/>
              <w:rPr>
                <w:rFonts w:cs="Times New Roman"/>
                <w:sz w:val="28"/>
                <w:szCs w:val="28"/>
              </w:rPr>
            </w:pPr>
            <w:r w:rsidRPr="00F90C47">
              <w:rPr>
                <w:rFonts w:cs="Times New Roman"/>
                <w:noProof/>
                <w:sz w:val="28"/>
                <w:szCs w:val="28"/>
              </w:rPr>
              <w:drawing>
                <wp:inline distT="0" distB="0" distL="0" distR="0" wp14:anchorId="4AEEF1AD" wp14:editId="4BBA57E2">
                  <wp:extent cx="1965960" cy="11009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8.jpg"/>
                          <pic:cNvPicPr/>
                        </pic:nvPicPr>
                        <pic:blipFill>
                          <a:blip r:embed="rId25"/>
                          <a:stretch>
                            <a:fillRect/>
                          </a:stretch>
                        </pic:blipFill>
                        <pic:spPr>
                          <a:xfrm>
                            <a:off x="0" y="0"/>
                            <a:ext cx="1965960" cy="1100937"/>
                          </a:xfrm>
                          <a:prstGeom prst="rect">
                            <a:avLst/>
                          </a:prstGeom>
                        </pic:spPr>
                      </pic:pic>
                    </a:graphicData>
                  </a:graphic>
                </wp:inline>
              </w:drawing>
            </w:r>
            <w:r w:rsidRPr="00F90C47">
              <w:rPr>
                <w:rFonts w:cs="Times New Roman"/>
                <w:sz w:val="28"/>
                <w:szCs w:val="28"/>
              </w:rPr>
              <w:br/>
              <w:t>Cần sa tổng hợp</w:t>
            </w:r>
          </w:p>
        </w:tc>
      </w:tr>
    </w:tbl>
    <w:p w14:paraId="576947AB" w14:textId="77777777" w:rsidR="0002370E" w:rsidRPr="00F90C47" w:rsidRDefault="00956DDB">
      <w:pPr>
        <w:spacing w:before="160" w:after="80" w:line="240" w:lineRule="auto"/>
        <w:jc w:val="center"/>
        <w:rPr>
          <w:rFonts w:cs="Times New Roman"/>
          <w:sz w:val="28"/>
          <w:szCs w:val="28"/>
        </w:rPr>
      </w:pPr>
      <w:r w:rsidRPr="00F90C47">
        <w:rPr>
          <w:rFonts w:cs="Times New Roman"/>
          <w:b/>
          <w:sz w:val="28"/>
          <w:szCs w:val="28"/>
        </w:rPr>
        <w:t>PHẦN 6 – CÂU HỎI TÌNH HUỐNG</w:t>
      </w:r>
    </w:p>
    <w:p w14:paraId="7CEF4734" w14:textId="77777777" w:rsidR="008279AC" w:rsidRPr="00F90C47" w:rsidRDefault="00E92C6F">
      <w:pPr>
        <w:spacing w:before="160" w:after="80" w:line="240" w:lineRule="auto"/>
        <w:jc w:val="center"/>
        <w:rPr>
          <w:rFonts w:cs="Times New Roman"/>
          <w:sz w:val="28"/>
          <w:szCs w:val="28"/>
        </w:rPr>
      </w:pPr>
      <w:r w:rsidRPr="00F90C47">
        <w:rPr>
          <w:rFonts w:cs="Times New Roman"/>
          <w:sz w:val="28"/>
          <w:szCs w:val="28"/>
        </w:rPr>
        <w:t xml:space="preserve">Gợi ý chấm: </w:t>
      </w:r>
      <w:r w:rsidRPr="00F90C47">
        <w:rPr>
          <w:rFonts w:cs="Times New Roman"/>
          <w:i/>
          <w:sz w:val="28"/>
          <w:szCs w:val="28"/>
        </w:rPr>
        <w:t>Ưu tiên phương án bảo đảm an toàn cho bản thân và người xung quanh; không tự xử lý, tự điều tra hoặc đối đầu; biết tìm kiếm sự hỗ trợ và báo cho cha mẹ, thầy cô, cơ quan Công an hoặc cơ quan có thẩm quyền; nêu được căn cứ pháp luật phù hợp. Ban Giám khảo căn cứ mức độ đầy đủ, hợp lý của câu trả lời để chấm điểm</w:t>
      </w:r>
      <w:r w:rsidRPr="00F90C47">
        <w:rPr>
          <w:rFonts w:cs="Times New Roman"/>
          <w:sz w:val="28"/>
          <w:szCs w:val="28"/>
        </w:rPr>
        <w:t>.</w:t>
      </w:r>
    </w:p>
    <w:p w14:paraId="028B9F2A"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1:</w:t>
      </w:r>
      <w:r w:rsidRPr="00F90C47">
        <w:rPr>
          <w:rFonts w:cs="Times New Roman"/>
          <w:sz w:val="28"/>
          <w:szCs w:val="28"/>
        </w:rPr>
        <w:t xml:space="preserve"> Bạn đến chơi nhà một người bạn và tình cờ phát hiện trong vườn nhà bạn ấy có trồng một số cây hoa anh túc (cây chứa chất ma túy). Bạn biết rõ việc trồng loại cây này là vi phạm pháp luật. Sau khi trò chuyện, bạn biết người bạn trồng cây hoa anh túc để làm thuốc chữa bệnh. Bạn sẽ làm gì trong tình huống này?</w:t>
      </w:r>
    </w:p>
    <w:p w14:paraId="5503E99B"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2:</w:t>
      </w:r>
      <w:r w:rsidRPr="00F90C47">
        <w:rPr>
          <w:rFonts w:cs="Times New Roman"/>
          <w:sz w:val="28"/>
          <w:szCs w:val="28"/>
        </w:rPr>
        <w:t xml:space="preserve"> Trong một buổi tiệc sinh nhật, bạn được một người bạn cùng lớp đưa cho một viên thuốc lạ kèm lời rủ rê “Thử đi, vui lắm, đừng lo, chỉ một viên, ai cũng thử mà”. Khi bạn nhất quyết không thử thì người bạn thay đổi thái độ, không muốn bạn là thành viên của nhóm. Bạn sẽ làm gì trong tình huống trên? Hành vi rủ rê bạn sử dụng ma túy có vi phạm pháp luật không?</w:t>
      </w:r>
    </w:p>
    <w:p w14:paraId="11333188"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3:</w:t>
      </w:r>
      <w:r w:rsidRPr="00F90C47">
        <w:rPr>
          <w:rFonts w:cs="Times New Roman"/>
          <w:sz w:val="28"/>
          <w:szCs w:val="28"/>
        </w:rPr>
        <w:t xml:space="preserve"> Tại một quán cà phê, bạn được người lạ giới thiệu một loại nước “thư giãn cực mạnh, sảng khoái như thiên đường”, và được uống miễn phí. Sau khi uống, bạn cảm thấy choáng váng, mất kiểm soát. Bạn sẽ xử lý thế nào sau khi uống nhầm chất lạ?</w:t>
      </w:r>
    </w:p>
    <w:p w14:paraId="3732F36A"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4:</w:t>
      </w:r>
      <w:r w:rsidRPr="00F90C47">
        <w:rPr>
          <w:rFonts w:cs="Times New Roman"/>
          <w:sz w:val="28"/>
          <w:szCs w:val="28"/>
        </w:rPr>
        <w:t xml:space="preserve"> Bạn phát hiện người thân trong gia đình có dấu hiệu mua bán trái phép chất ma túy. Bạn rất sốc và giằng xé: nếu tố cáo, người thân có thể bị bắt và tù tội; nếu im lặng, bạn cảm thấy bất an và đồng lõa. Bạn sẽ giải quyết như thế nào trong tình huống này?</w:t>
      </w:r>
    </w:p>
    <w:p w14:paraId="3D336F9B"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5:</w:t>
      </w:r>
      <w:r w:rsidRPr="00F90C47">
        <w:rPr>
          <w:rFonts w:cs="Times New Roman"/>
          <w:sz w:val="28"/>
          <w:szCs w:val="28"/>
        </w:rPr>
        <w:t xml:space="preserve"> Một người bạn thân gặp khó khăn tài chính và tiết lộ với bạn rằng đang vận chuyển “hàng” cho người khác để kiếm tiền, nghi là ma túy. Bạn khuyên can nhưng bạn ấy không nghe. Bạn sẽ làm gì?</w:t>
      </w:r>
    </w:p>
    <w:p w14:paraId="1BB2CB1B"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6:</w:t>
      </w:r>
      <w:r w:rsidRPr="00F90C47">
        <w:rPr>
          <w:rFonts w:cs="Times New Roman"/>
          <w:sz w:val="28"/>
          <w:szCs w:val="28"/>
        </w:rPr>
        <w:t xml:space="preserve"> Bạn là một người thường xuyên sử dụng mạng xã hội. Một “hot TikToker” mà bạn theo dõi thường xuyên livestream giao bán các loại “bánh, kẹo, trà sữa…” rất bắt mắt, trên bao bì in tiếng nước ngoài, nhiều người trẻ đặt hàng và để lại bình luận ca ngợi về loại “bánh, kẹo” trên. Bạn sẽ làm gì?</w:t>
      </w:r>
    </w:p>
    <w:p w14:paraId="03E2FC0F"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 xml:space="preserve">Tình huống 7: </w:t>
      </w:r>
      <w:r w:rsidRPr="00F90C47">
        <w:rPr>
          <w:rFonts w:cs="Times New Roman"/>
          <w:sz w:val="28"/>
          <w:szCs w:val="28"/>
        </w:rPr>
        <w:t xml:space="preserve">Gia đình bạn ở gần một khu nhà trọ. Thời gian gần đây, bạn nhận thấy tại một phòng trọ thường xuyên xuất hiện mùi lạ, nồng, khó chịu vào </w:t>
      </w:r>
      <w:r w:rsidRPr="00F90C47">
        <w:rPr>
          <w:rFonts w:cs="Times New Roman"/>
          <w:sz w:val="28"/>
          <w:szCs w:val="28"/>
        </w:rPr>
        <w:lastRenderedPageBreak/>
        <w:t>ban đêm và có một số biểu hiện bất thường khiến bạn nghi ngờ có hoạt động liên quan đến ma túy. Bạn sẽ xử lý như thế nào để vừa bảo đảm an toàn, vừa tránh suy diễn, kỳ thị hoặc tự ý điều tra?</w:t>
      </w:r>
    </w:p>
    <w:p w14:paraId="33423737"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8:</w:t>
      </w:r>
      <w:r w:rsidRPr="00F90C47">
        <w:rPr>
          <w:rFonts w:cs="Times New Roman"/>
          <w:sz w:val="28"/>
          <w:szCs w:val="28"/>
        </w:rPr>
        <w:t xml:space="preserve"> Bạn chuẩn bị ra sân bay để đi du lịch hè cùng gia đình. Một người mới quen cùng chuyến bay nhờ bạn xách giùm một túi quà cho người thân với lý do hành lý của họ bị quá cân và đưa trước cho bạn một số tiền khá lớn. Bạn sẽ làm gì?</w:t>
      </w:r>
    </w:p>
    <w:p w14:paraId="3BAFDEF4"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9:</w:t>
      </w:r>
      <w:r w:rsidRPr="00F90C47">
        <w:rPr>
          <w:rFonts w:cs="Times New Roman"/>
          <w:sz w:val="28"/>
          <w:szCs w:val="28"/>
        </w:rPr>
        <w:t xml:space="preserve"> Bạn được bố mẹ mua cho một chiếc xe máy điện để đi học. Một người bạn thân mượn xe để đón anh trai ở quê xuống chơi. Sau khi trả xe, bạn phát hiện gói lạ để quên trong cốp xe, giống ma túy tổng hợp. Bạn sẽ làm gì?</w:t>
      </w:r>
    </w:p>
    <w:p w14:paraId="01BE456D"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10:</w:t>
      </w:r>
      <w:r w:rsidRPr="00F90C47">
        <w:rPr>
          <w:rFonts w:cs="Times New Roman"/>
          <w:sz w:val="28"/>
          <w:szCs w:val="28"/>
        </w:rPr>
        <w:t xml:space="preserve"> Bạn được nghỉ hè, có một đơn vị tuyển bán hàng online, hàng hóa là bánh kẹo xách tay từ nước ngoài về, bạn chỉ cần đăng thông tin trên mạng xã hội và gửi thông tin chốt đơn về cho quản lý để đóng hàng, giao cho khách. Sau một tuần làm việc, bạn thấy đơn vị có nhiều bất minh, nghi ngờ bán ma túy núp bóng dưới dạng bánh kẹo. Bạn sẽ làm gì?</w:t>
      </w:r>
    </w:p>
    <w:p w14:paraId="32F61B9A"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11:</w:t>
      </w:r>
      <w:r w:rsidRPr="00F90C47">
        <w:rPr>
          <w:rFonts w:cs="Times New Roman"/>
          <w:sz w:val="28"/>
          <w:szCs w:val="28"/>
        </w:rPr>
        <w:t xml:space="preserve"> Bạn đi nghỉ hè cùng gia đình, trong quá trình đi dạo trên biển phát hiện một vali khá mới trôi dạt trên bờ. Khi mở ra thì phát hiện trong vali có những gói trà, bên trong có tinh thể màu trắng. Bố bạn bảo trông giống ma túy, không nên sợ vào vì rất độc hại. Bạn sẽ làm gì?</w:t>
      </w:r>
    </w:p>
    <w:p w14:paraId="421148DA"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 xml:space="preserve">Tình huống 12: </w:t>
      </w:r>
      <w:r w:rsidRPr="00F90C47">
        <w:rPr>
          <w:rFonts w:cs="Times New Roman"/>
          <w:sz w:val="28"/>
          <w:szCs w:val="28"/>
        </w:rPr>
        <w:t>Trên đường đi học về, bạn nhặt được một túi vải bỏ quên ở bến xe buýt. Khi mở ra thấy trong túi có một số viên thuốc nhiều màu, nghi giống ma túy tổng hợp. Một người bạn trong nhóm bảo bỏ lại, để tránh phiền phức. Bạn sẽ làm gì?</w:t>
      </w:r>
    </w:p>
    <w:p w14:paraId="64FCDAC0"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13:</w:t>
      </w:r>
      <w:r w:rsidRPr="00F90C47">
        <w:rPr>
          <w:rFonts w:cs="Times New Roman"/>
          <w:sz w:val="28"/>
          <w:szCs w:val="28"/>
        </w:rPr>
        <w:t xml:space="preserve"> Trong chuyến xe khách từ vùng cao về thành phố, bạn tình cờ phát hiện có người trên xe đang lén lút cất giấu gói nghi là ma túy, người khách đó hẹn 2 tiếng nữa sẽ có mặt tại quán cà phê để bàn công việc. Bạn sẽ làm gì?</w:t>
      </w:r>
    </w:p>
    <w:p w14:paraId="1DED4275"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14:</w:t>
      </w:r>
      <w:r w:rsidRPr="00F90C47">
        <w:rPr>
          <w:rFonts w:cs="Times New Roman"/>
          <w:sz w:val="28"/>
          <w:szCs w:val="28"/>
        </w:rPr>
        <w:t xml:space="preserve"> Bạn vô tình phát hiện anh trai mình có biểu hiện lạ: gầy sút nhanh, mắt thâm quầng, hay cáu gắt, trong phòng có nhiều giấy bạc cháy dở và ống hút nhựa. Bạn nghi ngờ anh trai đã sử dụng ma túy. Bạn sẽ làm gì?</w:t>
      </w:r>
    </w:p>
    <w:p w14:paraId="3244AFFB" w14:textId="77777777" w:rsidR="0002370E" w:rsidRPr="00F90C47" w:rsidRDefault="00956DDB" w:rsidP="00A04EEE">
      <w:pPr>
        <w:spacing w:before="120" w:after="120" w:line="240" w:lineRule="auto"/>
        <w:ind w:firstLine="567"/>
        <w:jc w:val="both"/>
        <w:rPr>
          <w:rFonts w:cs="Times New Roman"/>
          <w:sz w:val="28"/>
          <w:szCs w:val="28"/>
        </w:rPr>
      </w:pPr>
      <w:r w:rsidRPr="00F90C47">
        <w:rPr>
          <w:rFonts w:cs="Times New Roman"/>
          <w:b/>
          <w:sz w:val="28"/>
          <w:szCs w:val="28"/>
        </w:rPr>
        <w:t>Tình huống 15:</w:t>
      </w:r>
      <w:r w:rsidRPr="00F90C47">
        <w:rPr>
          <w:rFonts w:cs="Times New Roman"/>
          <w:sz w:val="28"/>
          <w:szCs w:val="28"/>
        </w:rPr>
        <w:t xml:space="preserve"> Trong chuyến dã ngoại, bạn phát hiện một nhóm học sinh lớp khác đang lén hút thứ gì đó trong ống thủy tinh, biểu hiện lạ thường. Bạn nghi họ đang sử dụng ma túy đá. Bạn sẽ làm gì?</w:t>
      </w:r>
    </w:p>
    <w:p w14:paraId="3EFBF6B1" w14:textId="77777777" w:rsidR="0002370E" w:rsidRPr="00F90C47" w:rsidRDefault="00956DDB">
      <w:pPr>
        <w:rPr>
          <w:rFonts w:cs="Times New Roman"/>
          <w:sz w:val="28"/>
          <w:szCs w:val="28"/>
        </w:rPr>
      </w:pPr>
      <w:r w:rsidRPr="00F90C47">
        <w:rPr>
          <w:rFonts w:cs="Times New Roman"/>
          <w:sz w:val="28"/>
          <w:szCs w:val="28"/>
        </w:rPr>
        <w:br w:type="page"/>
      </w:r>
    </w:p>
    <w:sectPr w:rsidR="0002370E" w:rsidRPr="00F90C47" w:rsidSect="004866D4">
      <w:headerReference w:type="default" r:id="rId26"/>
      <w:pgSz w:w="11906" w:h="16838" w:code="9"/>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9E45" w14:textId="77777777" w:rsidR="000B35D4" w:rsidRDefault="000B35D4" w:rsidP="004866D4">
      <w:pPr>
        <w:spacing w:after="0" w:line="240" w:lineRule="auto"/>
      </w:pPr>
      <w:r>
        <w:separator/>
      </w:r>
    </w:p>
  </w:endnote>
  <w:endnote w:type="continuationSeparator" w:id="0">
    <w:p w14:paraId="5A8DD9F5" w14:textId="77777777" w:rsidR="000B35D4" w:rsidRDefault="000B35D4" w:rsidP="00486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FED28" w14:textId="77777777" w:rsidR="000B35D4" w:rsidRDefault="000B35D4" w:rsidP="004866D4">
      <w:pPr>
        <w:spacing w:after="0" w:line="240" w:lineRule="auto"/>
      </w:pPr>
      <w:r>
        <w:separator/>
      </w:r>
    </w:p>
  </w:footnote>
  <w:footnote w:type="continuationSeparator" w:id="0">
    <w:p w14:paraId="309E0D29" w14:textId="77777777" w:rsidR="000B35D4" w:rsidRDefault="000B35D4" w:rsidP="00486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872602"/>
      <w:docPartObj>
        <w:docPartGallery w:val="Page Numbers (Top of Page)"/>
        <w:docPartUnique/>
      </w:docPartObj>
    </w:sdtPr>
    <w:sdtEndPr>
      <w:rPr>
        <w:noProof/>
      </w:rPr>
    </w:sdtEndPr>
    <w:sdtContent>
      <w:p w14:paraId="6C2672C2" w14:textId="77777777" w:rsidR="004866D4" w:rsidRDefault="004866D4">
        <w:pPr>
          <w:pStyle w:val="Header"/>
          <w:jc w:val="center"/>
        </w:pPr>
        <w:r>
          <w:fldChar w:fldCharType="begin"/>
        </w:r>
        <w:r>
          <w:instrText xml:space="preserve"> PAGE   \* MERGEFORMAT </w:instrText>
        </w:r>
        <w:r>
          <w:fldChar w:fldCharType="separate"/>
        </w:r>
        <w:r w:rsidR="00FA589D">
          <w:rPr>
            <w:noProof/>
          </w:rPr>
          <w:t>24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860787">
    <w:abstractNumId w:val="8"/>
  </w:num>
  <w:num w:numId="2" w16cid:durableId="2085835900">
    <w:abstractNumId w:val="6"/>
  </w:num>
  <w:num w:numId="3" w16cid:durableId="1014763371">
    <w:abstractNumId w:val="5"/>
  </w:num>
  <w:num w:numId="4" w16cid:durableId="1909416703">
    <w:abstractNumId w:val="4"/>
  </w:num>
  <w:num w:numId="5" w16cid:durableId="928924406">
    <w:abstractNumId w:val="7"/>
  </w:num>
  <w:num w:numId="6" w16cid:durableId="434862983">
    <w:abstractNumId w:val="3"/>
  </w:num>
  <w:num w:numId="7" w16cid:durableId="495341736">
    <w:abstractNumId w:val="2"/>
  </w:num>
  <w:num w:numId="8" w16cid:durableId="421485857">
    <w:abstractNumId w:val="1"/>
  </w:num>
  <w:num w:numId="9" w16cid:durableId="35188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70E"/>
    <w:rsid w:val="00034616"/>
    <w:rsid w:val="0006063C"/>
    <w:rsid w:val="000B35D4"/>
    <w:rsid w:val="0015074B"/>
    <w:rsid w:val="001D622C"/>
    <w:rsid w:val="00205EB9"/>
    <w:rsid w:val="0029639D"/>
    <w:rsid w:val="002D7374"/>
    <w:rsid w:val="002E538B"/>
    <w:rsid w:val="0031018F"/>
    <w:rsid w:val="00326F90"/>
    <w:rsid w:val="004866D4"/>
    <w:rsid w:val="005D1542"/>
    <w:rsid w:val="00701A03"/>
    <w:rsid w:val="008279AC"/>
    <w:rsid w:val="00956DDB"/>
    <w:rsid w:val="00A04EEE"/>
    <w:rsid w:val="00AA1D8D"/>
    <w:rsid w:val="00B46FB4"/>
    <w:rsid w:val="00B47730"/>
    <w:rsid w:val="00BB495B"/>
    <w:rsid w:val="00C54EFB"/>
    <w:rsid w:val="00CB0664"/>
    <w:rsid w:val="00E84F58"/>
    <w:rsid w:val="00E92C6F"/>
    <w:rsid w:val="00F90C47"/>
    <w:rsid w:val="00FA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D9399"/>
  <w14:defaultImageDpi w14:val="300"/>
  <w15:docId w15:val="{46C1CAC0-1A1B-49B0-9B0A-B1A96564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86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6D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E299C7-78DB-46BB-B17C-940A92923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4796</Words>
  <Characters>27338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dc:creator>
  <cp:keywords/>
  <dc:description>generated by python-docx</dc:description>
  <cp:lastModifiedBy>bhuetn@gmail.com</cp:lastModifiedBy>
  <cp:revision>12</cp:revision>
  <dcterms:created xsi:type="dcterms:W3CDTF">2026-10-16T02:44:00Z</dcterms:created>
  <dcterms:modified xsi:type="dcterms:W3CDTF">2026-10-16T02:54:00Z</dcterms:modified>
  <cp:category/>
</cp:coreProperties>
</file>