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ĐỀ XUẤT PHƯƠNG ÁN CẢI TIẾN HỆ THỐNG</w:t>
        <w:br/>
        <w:t>NHẬN DẠNG PHƯƠNG TIỆN GIAO THÔNG (VEHICLE-10)</w:t>
      </w:r>
    </w:p>
    <w:p>
      <w:pPr>
        <w:spacing w:before="240"/>
      </w:pPr>
    </w:p>
    <w:p>
      <w:pPr>
        <w:jc w:val="center"/>
      </w:pPr>
      <w:r>
        <w:rPr>
          <w:i/>
          <w:sz w:val="26"/>
        </w:rPr>
        <w:t>Phiên bản chốt cải tiến: Trích xuất đặc trưng đa quy mô, Đệm gương (Reflective Padding) &amp; Class-Balanced Focal Loss trên tập Clean V2</w:t>
      </w:r>
    </w:p>
    <w:p>
      <w:pPr>
        <w:spacing w:before="480"/>
      </w:pPr>
    </w:p>
    <w:p>
      <w:pPr>
        <w:pStyle w:val="Heading1"/>
        <w:spacing w:before="360" w:after="120"/>
      </w:pPr>
      <w:r>
        <w:rPr>
          <w:rFonts w:ascii="Times New Roman" w:hAnsi="Times New Roman"/>
          <w:color w:val="1F4E79"/>
          <w:sz w:val="28"/>
        </w:rPr>
        <w:t>I. BỐI CẢNH VÀ SUY LUẬN SAI SỐ ĐỊNH LƯỢNG</w:t>
      </w:r>
    </w:p>
    <w:p>
      <w:pPr>
        <w:spacing w:line="300" w:lineRule="auto" w:after="120"/>
      </w:pPr>
      <w:r>
        <w:t>Dựa trên số liệu thống kê sai số thực tế từ các mô hình baseline (ResNet-50, ViT, YOLOv8) trên tập dữ liệu ban đầu, nhóm nghiên cứu đã bóc tách được 3 điểm nghẽn nghiêm trọng:</w:t>
      </w:r>
    </w:p>
    <w:p>
      <w:pPr>
        <w:pStyle w:val="ListBullet"/>
      </w:pPr>
      <w:r>
        <w:rPr>
          <w:b/>
        </w:rPr>
        <w:t xml:space="preserve">Hiện tượng tiêu biến đặc trưng mào xe taxi: </w:t>
      </w:r>
      <w:r>
        <w:t>Do ResNet-50 downsampling ảnh 224x224 về feature map cuối 7x7 (stride 32), đặc trưng mào xe (chiếm dưới 2% diện tích ảnh) bị hòa tan hoàn toàn, dẫn đến YOLO nhầm 36.3% và ResNet nhầm 26.4% taxi sang ô tô con (car).</w:t>
      </w:r>
    </w:p>
    <w:p>
      <w:pPr>
        <w:pStyle w:val="ListBullet"/>
      </w:pPr>
      <w:r>
        <w:rPr>
          <w:b/>
        </w:rPr>
        <w:t xml:space="preserve">Hiện tượng mịn hóa quá mức CLS Token (Over-smoothing): </w:t>
      </w:r>
      <w:r>
        <w:t>Ở Vision Transformer (ViT), CLS token tại lớp cuối cùng bị đồng nhất hóa, làm mất thông tin biên dạng và tỷ lệ dài/rộng của xe, khiến F1-score của lớp Minibus bị kẹt ở mức thấp (~80.6%).</w:t>
      </w:r>
    </w:p>
    <w:p>
      <w:pPr>
        <w:pStyle w:val="ListBullet"/>
      </w:pPr>
      <w:r>
        <w:rPr>
          <w:b/>
        </w:rPr>
        <w:t xml:space="preserve">Nhiễu tần số cao tại biên ảnh do Zero-Padding: </w:t>
      </w:r>
      <w:r>
        <w:t>Việc bù viền đen (zero-pad) tạo ra sự đứt gãy tương phản đột ngột giữa ảnh thực và viền đen, tạo các đường cạnh giả làm rối loạn bộ lọc tích chập ở các tầng nông.</w:t>
      </w:r>
    </w:p>
    <w:p>
      <w:pPr>
        <w:pStyle w:val="ListBullet"/>
      </w:pPr>
      <w:r>
        <w:rPr>
          <w:b/>
        </w:rPr>
        <w:t xml:space="preserve">Sự mất cân bằng mẫu độc bản: </w:t>
      </w:r>
      <w:r>
        <w:t>Lớp thiểu số như helicopter (568 mẫu) và taxi (765 mẫu) có mức độ trùng lặp cao sau khi sinh batch offline để cân bằng số lượng với boat (7.390 mẫu). Điều này làm lệch không gian vector tối ưu hóa về phía lớp đa số.</w:t>
      </w:r>
    </w:p>
    <w:p>
      <w:pPr>
        <w:pStyle w:val="Heading1"/>
        <w:spacing w:before="360" w:after="120"/>
      </w:pPr>
      <w:r>
        <w:rPr>
          <w:rFonts w:ascii="Times New Roman" w:hAnsi="Times New Roman"/>
          <w:color w:val="1F4E79"/>
          <w:sz w:val="28"/>
        </w:rPr>
        <w:t>II. ĐẶC TẢ PHƯƠNG ÁN CẢI TIẾN CHỐT</w:t>
      </w:r>
    </w:p>
    <w:p>
      <w:pPr>
        <w:pStyle w:val="Heading2"/>
      </w:pPr>
      <w:r>
        <w:rPr>
          <w:rFonts w:ascii="Times New Roman" w:hAnsi="Times New Roman"/>
          <w:color w:val="41719C"/>
          <w:sz w:val="24"/>
        </w:rPr>
        <w:t>1. Tiền xử lý: Đệm gương đối xứng (Reflective Padding)</w:t>
      </w:r>
    </w:p>
    <w:p>
      <w:pPr>
        <w:spacing w:line="300" w:lineRule="auto"/>
      </w:pPr>
      <w:r>
        <w:t>Thay thế toàn bộ zero-padding bằng đệm gương đối xứng (Reflective Padding) khi đưa ảnh về kích thước chuẩn 224x224. Phương pháp này lấy đối xứng phần biên ảnh gốc để lấp đầy các biên trống, giúp triệt tiêu nhiễu tần số cao và đảm bảo tính liên tục của phân phối kích hoạt lớp biên dạng.</w:t>
      </w:r>
    </w:p>
    <w:p>
      <w:pPr>
        <w:pStyle w:val="Heading2"/>
      </w:pPr>
      <w:r>
        <w:rPr>
          <w:rFonts w:ascii="Times New Roman" w:hAnsi="Times New Roman"/>
          <w:color w:val="41719C"/>
          <w:sz w:val="24"/>
        </w:rPr>
        <w:t>2. Kiến trúc: Trích xuất đặc trưng đa quy mô và đa lớp</w:t>
      </w:r>
    </w:p>
    <w:p>
      <w:r>
        <w:rPr>
          <w:b/>
        </w:rPr>
        <w:t xml:space="preserve">- Đối với ResNet-50: </w:t>
      </w:r>
      <w:r>
        <w:t>Thiết kế Wrapper MultiScaleResNet50 trích xuất song song đặc trưng từ Layer 3 (kích thước 14x14, 1024 kênh - giữ chi tiết cục bộ tần số cao) và Layer 4 (kích thước 7x7, 2048 kênh - giữ ngữ nghĩa toàn cục). Chạy Global Average Pooling trên từng layer rồi ghép nối (concatenate) thành vector 3072 chiều đưa vào bộ phân loại.</w:t>
      </w:r>
    </w:p>
    <w:p>
      <w:r>
        <w:rPr>
          <w:b/>
        </w:rPr>
        <w:t xml:space="preserve">- Đối với Vision Transformer (ViT): </w:t>
      </w:r>
      <w:r>
        <w:t>Thiết kế Wrapper MultiLayerCLSViT sử dụng PyTorch Forward Hook để trích xuất token CLS từ 3 block encoder cuối cùng (Layer 10, Layer 11, Layer 12), ghép nối chúng thành vector 2304 chiều trước khi đưa vào classifier, bảo toàn cấu trúc hình thái của xe khách minibus.</w:t>
      </w:r>
    </w:p>
    <w:p>
      <w:pPr>
        <w:pStyle w:val="Heading2"/>
      </w:pPr>
      <w:r>
        <w:rPr>
          <w:rFonts w:ascii="Times New Roman" w:hAnsi="Times New Roman"/>
          <w:color w:val="41719C"/>
          <w:sz w:val="24"/>
        </w:rPr>
        <w:t>3. Tối ưu hóa: Hàm lỗi Class-Balanced Focal Loss</w:t>
      </w:r>
    </w:p>
    <w:p>
      <w:pPr>
        <w:spacing w:line="300" w:lineRule="auto"/>
      </w:pPr>
      <w:r>
        <w:t>Thay thế Cross-Entropy truyền thống bằng Class-Balanced Focal Loss với công thức:</w:t>
      </w:r>
    </w:p>
    <w:p>
      <w:pPr>
        <w:jc w:val="center"/>
      </w:pPr>
      <w:r>
        <w:rPr>
          <w:b/>
          <w:sz w:val="26"/>
        </w:rPr>
        <w:t>L(CB-Focal) = - W_y * (1 - p_y)^gamma * log(p_y)</w:t>
      </w:r>
    </w:p>
    <w:p>
      <w:pPr>
        <w:spacing w:line="300" w:lineRule="auto"/>
      </w:pPr>
      <w:r>
        <w:t>Trong đó, hệ số trọng số W_i được tính nghịch đảo theo số lượng mẫu thực tế độc bản gốc trong tập train:</w:t>
      </w:r>
    </w:p>
    <w:p>
      <w:pPr>
        <w:jc w:val="center"/>
      </w:pPr>
      <w:r>
        <w:rPr>
          <w:b/>
          <w:sz w:val="26"/>
        </w:rPr>
        <w:t>W_i = (1 - beta) / (1 - beta^(n_i))</w:t>
      </w:r>
    </w:p>
    <w:p>
      <w:pPr>
        <w:spacing w:line="300" w:lineRule="auto"/>
      </w:pPr>
      <w:r>
        <w:t>Với tham số beta = 0.999 và gamma = 2.0. Trọng số này được chuẩn hóa để tổng bằng 10 (số lượng lớp). Mẫu số lượng gốc n_i được định cấu hình chính xác theo phân phối thực tế của project: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D3D3D3"/>
          </w:tcPr>
          <w:p>
            <w:pPr>
              <w:jc w:val="center"/>
            </w:pPr>
            <w:r>
              <w:rPr>
                <w:b/>
              </w:rPr>
              <w:t>Chỉ số lớp</w:t>
            </w:r>
          </w:p>
        </w:tc>
        <w:tc>
          <w:tcPr>
            <w:tcW w:type="dxa" w:w="3120"/>
            <w:shd w:val="clear" w:color="auto" w:fill="D3D3D3"/>
          </w:tcPr>
          <w:p>
            <w:pPr>
              <w:jc w:val="center"/>
            </w:pPr>
            <w:r>
              <w:rPr>
                <w:b/>
              </w:rPr>
              <w:t>Tên Lớp (Class)</w:t>
            </w:r>
          </w:p>
        </w:tc>
        <w:tc>
          <w:tcPr>
            <w:tcW w:type="dxa" w:w="3120"/>
            <w:shd w:val="clear" w:color="auto" w:fill="D3D3D3"/>
          </w:tcPr>
          <w:p>
            <w:pPr>
              <w:jc w:val="center"/>
            </w:pPr>
            <w:r>
              <w:rPr>
                <w:b/>
              </w:rPr>
              <w:t>Số mẫu độc bản gốc (n_i)</w:t>
            </w:r>
          </w:p>
        </w:tc>
      </w:tr>
      <w:tr>
        <w:tc>
          <w:tcPr>
            <w:tcW w:type="dxa" w:w="3120"/>
          </w:tcPr>
          <w:p>
            <w:pPr>
              <w:jc w:val="center"/>
            </w:pPr>
            <w:r>
              <w:t>0</w:t>
            </w:r>
          </w:p>
        </w:tc>
        <w:tc>
          <w:tcPr>
            <w:tcW w:type="dxa" w:w="3120"/>
          </w:tcPr>
          <w:p>
            <w:r>
              <w:t>bicycle</w:t>
            </w:r>
          </w:p>
        </w:tc>
        <w:tc>
          <w:tcPr>
            <w:tcW w:type="dxa" w:w="3120"/>
          </w:tcPr>
          <w:p>
            <w:pPr>
              <w:jc w:val="right"/>
            </w:pPr>
            <w:r>
              <w:t>1,334</w:t>
            </w:r>
          </w:p>
        </w:tc>
      </w:tr>
      <w:tr>
        <w:tc>
          <w:tcPr>
            <w:tcW w:type="dxa" w:w="3120"/>
          </w:tcPr>
          <w:p>
            <w:pPr>
              <w:jc w:val="center"/>
            </w:pPr>
            <w:r>
              <w:t>1</w:t>
            </w:r>
          </w:p>
        </w:tc>
        <w:tc>
          <w:tcPr>
            <w:tcW w:type="dxa" w:w="3120"/>
          </w:tcPr>
          <w:p>
            <w:r>
              <w:t>boat</w:t>
            </w:r>
          </w:p>
        </w:tc>
        <w:tc>
          <w:tcPr>
            <w:tcW w:type="dxa" w:w="3120"/>
          </w:tcPr>
          <w:p>
            <w:pPr>
              <w:jc w:val="right"/>
            </w:pPr>
            <w:r>
              <w:t>7,390</w:t>
            </w:r>
          </w:p>
        </w:tc>
      </w:tr>
      <w:tr>
        <w:tc>
          <w:tcPr>
            <w:tcW w:type="dxa" w:w="3120"/>
          </w:tcPr>
          <w:p>
            <w:pPr>
              <w:jc w:val="center"/>
            </w:pPr>
            <w:r>
              <w:t>2</w:t>
            </w:r>
          </w:p>
        </w:tc>
        <w:tc>
          <w:tcPr>
            <w:tcW w:type="dxa" w:w="3120"/>
          </w:tcPr>
          <w:p>
            <w:r>
              <w:t>bus</w:t>
            </w:r>
          </w:p>
        </w:tc>
        <w:tc>
          <w:tcPr>
            <w:tcW w:type="dxa" w:w="3120"/>
          </w:tcPr>
          <w:p>
            <w:pPr>
              <w:jc w:val="right"/>
            </w:pPr>
            <w:r>
              <w:t>3,395</w:t>
            </w:r>
          </w:p>
        </w:tc>
      </w:tr>
      <w:tr>
        <w:tc>
          <w:tcPr>
            <w:tcW w:type="dxa" w:w="3120"/>
          </w:tcPr>
          <w:p>
            <w:pPr>
              <w:jc w:val="center"/>
            </w:pPr>
            <w:r>
              <w:t>3</w:t>
            </w:r>
          </w:p>
        </w:tc>
        <w:tc>
          <w:tcPr>
            <w:tcW w:type="dxa" w:w="3120"/>
          </w:tcPr>
          <w:p>
            <w:r>
              <w:t>car</w:t>
            </w:r>
          </w:p>
        </w:tc>
        <w:tc>
          <w:tcPr>
            <w:tcW w:type="dxa" w:w="3120"/>
          </w:tcPr>
          <w:p>
            <w:pPr>
              <w:jc w:val="right"/>
            </w:pPr>
            <w:r>
              <w:t>7,111</w:t>
            </w:r>
          </w:p>
        </w:tc>
      </w:tr>
      <w:tr>
        <w:tc>
          <w:tcPr>
            <w:tcW w:type="dxa" w:w="3120"/>
          </w:tcPr>
          <w:p>
            <w:pPr>
              <w:jc w:val="center"/>
            </w:pPr>
            <w:r>
              <w:t>4</w:t>
            </w:r>
          </w:p>
        </w:tc>
        <w:tc>
          <w:tcPr>
            <w:tcW w:type="dxa" w:w="3120"/>
          </w:tcPr>
          <w:p>
            <w:r>
              <w:t>helicopter</w:t>
            </w:r>
          </w:p>
        </w:tc>
        <w:tc>
          <w:tcPr>
            <w:tcW w:type="dxa" w:w="3120"/>
          </w:tcPr>
          <w:p>
            <w:pPr>
              <w:jc w:val="right"/>
            </w:pPr>
            <w:r>
              <w:t>568</w:t>
            </w:r>
          </w:p>
        </w:tc>
      </w:tr>
      <w:tr>
        <w:tc>
          <w:tcPr>
            <w:tcW w:type="dxa" w:w="3120"/>
          </w:tcPr>
          <w:p>
            <w:pPr>
              <w:jc w:val="center"/>
            </w:pPr>
            <w:r>
              <w:t>5</w:t>
            </w:r>
          </w:p>
        </w:tc>
        <w:tc>
          <w:tcPr>
            <w:tcW w:type="dxa" w:w="3120"/>
          </w:tcPr>
          <w:p>
            <w:r>
              <w:t>minibus</w:t>
            </w:r>
          </w:p>
        </w:tc>
        <w:tc>
          <w:tcPr>
            <w:tcW w:type="dxa" w:w="3120"/>
          </w:tcPr>
          <w:p>
            <w:pPr>
              <w:jc w:val="right"/>
            </w:pPr>
            <w:r>
              <w:t>1,251</w:t>
            </w:r>
          </w:p>
        </w:tc>
      </w:tr>
      <w:tr>
        <w:tc>
          <w:tcPr>
            <w:tcW w:type="dxa" w:w="3120"/>
          </w:tcPr>
          <w:p>
            <w:pPr>
              <w:jc w:val="center"/>
            </w:pPr>
            <w:r>
              <w:t>6</w:t>
            </w:r>
          </w:p>
        </w:tc>
        <w:tc>
          <w:tcPr>
            <w:tcW w:type="dxa" w:w="3120"/>
          </w:tcPr>
          <w:p>
            <w:r>
              <w:t>motorcycle</w:t>
            </w:r>
          </w:p>
        </w:tc>
        <w:tc>
          <w:tcPr>
            <w:tcW w:type="dxa" w:w="3120"/>
          </w:tcPr>
          <w:p>
            <w:pPr>
              <w:jc w:val="right"/>
            </w:pPr>
            <w:r>
              <w:t>3,703</w:t>
            </w:r>
          </w:p>
        </w:tc>
      </w:tr>
      <w:tr>
        <w:tc>
          <w:tcPr>
            <w:tcW w:type="dxa" w:w="3120"/>
          </w:tcPr>
          <w:p>
            <w:pPr>
              <w:jc w:val="center"/>
            </w:pPr>
            <w:r>
              <w:t>7</w:t>
            </w:r>
          </w:p>
        </w:tc>
        <w:tc>
          <w:tcPr>
            <w:tcW w:type="dxa" w:w="3120"/>
          </w:tcPr>
          <w:p>
            <w:r>
              <w:t>taxi</w:t>
            </w:r>
          </w:p>
        </w:tc>
        <w:tc>
          <w:tcPr>
            <w:tcW w:type="dxa" w:w="3120"/>
          </w:tcPr>
          <w:p>
            <w:pPr>
              <w:jc w:val="right"/>
            </w:pPr>
            <w:r>
              <w:t>765</w:t>
            </w:r>
          </w:p>
        </w:tc>
      </w:tr>
      <w:tr>
        <w:tc>
          <w:tcPr>
            <w:tcW w:type="dxa" w:w="3120"/>
          </w:tcPr>
          <w:p>
            <w:pPr>
              <w:jc w:val="center"/>
            </w:pPr>
            <w:r>
              <w:t>8</w:t>
            </w:r>
          </w:p>
        </w:tc>
        <w:tc>
          <w:tcPr>
            <w:tcW w:type="dxa" w:w="3120"/>
          </w:tcPr>
          <w:p>
            <w:r>
              <w:t>train</w:t>
            </w:r>
          </w:p>
        </w:tc>
        <w:tc>
          <w:tcPr>
            <w:tcW w:type="dxa" w:w="3120"/>
          </w:tcPr>
          <w:p>
            <w:pPr>
              <w:jc w:val="right"/>
            </w:pPr>
            <w:r>
              <w:t>1,403</w:t>
            </w:r>
          </w:p>
        </w:tc>
      </w:tr>
      <w:tr>
        <w:tc>
          <w:tcPr>
            <w:tcW w:type="dxa" w:w="3120"/>
          </w:tcPr>
          <w:p>
            <w:pPr>
              <w:jc w:val="center"/>
            </w:pPr>
            <w:r>
              <w:t>9</w:t>
            </w:r>
          </w:p>
        </w:tc>
        <w:tc>
          <w:tcPr>
            <w:tcW w:type="dxa" w:w="3120"/>
          </w:tcPr>
          <w:p>
            <w:r>
              <w:t>truck</w:t>
            </w:r>
          </w:p>
        </w:tc>
        <w:tc>
          <w:tcPr>
            <w:tcW w:type="dxa" w:w="3120"/>
          </w:tcPr>
          <w:p>
            <w:pPr>
              <w:jc w:val="right"/>
            </w:pPr>
            <w:r>
              <w:t>3,125</w:t>
            </w:r>
          </w:p>
        </w:tc>
      </w:tr>
    </w:tbl>
    <w:p>
      <w:pPr>
        <w:spacing w:before="240"/>
      </w:pPr>
    </w:p>
    <w:p>
      <w:pPr>
        <w:pStyle w:val="Heading1"/>
        <w:spacing w:before="360" w:after="120"/>
      </w:pPr>
      <w:r>
        <w:rPr>
          <w:rFonts w:ascii="Times New Roman" w:hAnsi="Times New Roman"/>
          <w:color w:val="1F4E79"/>
          <w:sz w:val="28"/>
        </w:rPr>
        <w:t>III. LỘ TRÌNH VÀ KẾ HOẠCH TRIỂN KHAI CHI TIẾT</w:t>
      </w:r>
    </w:p>
    <w:p>
      <w:pPr>
        <w:spacing w:line="300" w:lineRule="auto"/>
      </w:pPr>
      <w:r>
        <w:rPr>
          <w:b/>
        </w:rPr>
        <w:t xml:space="preserve">Bước 1: Cải tiến Tiền xử lý (Reflective Padding): </w:t>
      </w:r>
      <w:r>
        <w:t>Chỉnh sửa tệp src/image_pipelines/base.py để thay thế zero_pad_to_square bằng reflective_pad_to_square sử dụng OpenCV. Cập nhật app.py để đồng bộ hóa tuyệt đối luồng suy luận trực tuyến.</w:t>
      </w:r>
    </w:p>
    <w:p>
      <w:pPr>
        <w:spacing w:line="300" w:lineRule="auto"/>
      </w:pPr>
      <w:r>
        <w:rPr>
          <w:b/>
        </w:rPr>
        <w:t xml:space="preserve">Bước 2: Xây dựng Wrapper Trích xuất đặc trưng: </w:t>
      </w:r>
      <w:r>
        <w:t>Chỉnh sửa src/model.py để triển khai MultiScaleResNet50 và MultiLayerCLSViT. Đảm bảo cấu trúc wrapper có các thuộc tính tương thích để chạy unfreeze đa giai đoạn bằng switch_strategy mà không gây lỗi.</w:t>
      </w:r>
    </w:p>
    <w:p>
      <w:pPr>
        <w:spacing w:line="300" w:lineRule="auto"/>
      </w:pPr>
      <w:r>
        <w:rPr>
          <w:b/>
        </w:rPr>
        <w:t xml:space="preserve">Bước 3: Tích hợp Class-Balanced Focal Loss: </w:t>
      </w:r>
      <w:r>
        <w:t>Chỉnh sửa src/train.py để cài đặt hàm loss tùy chỉnh. Khai báo mảng số lượng mẫu gốc n_i và triển khai giải thuật Focal Loss xử lý được cả nhãn mềm MixUp/CutMix.</w:t>
      </w:r>
    </w:p>
    <w:p>
      <w:pPr>
        <w:spacing w:line="300" w:lineRule="auto"/>
      </w:pPr>
      <w:r>
        <w:rPr>
          <w:b/>
        </w:rPr>
        <w:t xml:space="preserve">Bước 4: Chạy Thử nghiệm xác thực: </w:t>
      </w:r>
      <w:r>
        <w:t>Thực hiện smoke test mô hình bằng python src/model.py. Chạy train 2 epochs trên tập dữ liệu Clean V2 để đảm bảo loss hội tụ ổn định và không gặp lỗi CUDA out of memory.</w:t>
      </w:r>
    </w:p>
    <w:p>
      <w:pPr>
        <w:spacing w:before="360"/>
      </w:pPr>
    </w:p>
    <w:p>
      <w:pPr>
        <w:jc w:val="right"/>
      </w:pPr>
      <w:r>
        <w:rPr>
          <w:i/>
          <w:sz w:val="20"/>
        </w:rPr>
        <w:t>Dự án được phê duyệt bởi Project Leader</w:t>
        <w:br/>
        <w:t>Ngày tạo: 17 tháng 06,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