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2"/>
        </w:rPr>
        <w:t>MỤC LỤC CHI TIẾT BÁO CÁO CUỐI KỲ</w:t>
        <w:br/>
        <w:t>(TÍCH HỢP PHIÊN BẢN V3)</w:t>
      </w:r>
    </w:p>
    <w:p>
      <w:pPr>
        <w:jc w:val="center"/>
      </w:pPr>
      <w:r>
        <w:rPr>
          <w:rFonts w:ascii="Times New Roman" w:hAnsi="Times New Roman"/>
          <w:i/>
          <w:sz w:val="24"/>
        </w:rPr>
        <w:t>Đồ án môn học: Xử lý ảnh số (252DIPR430685_07CLC)</w:t>
        <w:br/>
        <w:t>Nhóm 04 - Nhận diện phương tiện giao thông</w:t>
      </w:r>
    </w:p>
    <w:p>
      <w:pPr>
        <w:spacing w:after="240"/>
      </w:pPr>
    </w:p>
    <w:p>
      <w:pPr>
        <w:spacing w:before="160" w:after="80"/>
        <w:ind w:left="0"/>
      </w:pPr>
      <w:r>
        <w:rPr>
          <w:b/>
          <w:sz w:val="26"/>
        </w:rPr>
        <w:t>LỜI CẢM ƠN</w:t>
      </w:r>
    </w:p>
    <w:p>
      <w:pPr>
        <w:spacing w:before="160" w:after="80"/>
        <w:ind w:left="0"/>
      </w:pPr>
      <w:r>
        <w:rPr>
          <w:b/>
          <w:sz w:val="26"/>
        </w:rPr>
        <w:t>MỤC LỤC</w:t>
      </w:r>
    </w:p>
    <w:p>
      <w:pPr>
        <w:spacing w:before="160" w:after="80"/>
        <w:ind w:left="0"/>
      </w:pPr>
      <w:r>
        <w:rPr>
          <w:b/>
          <w:sz w:val="26"/>
        </w:rPr>
        <w:t>MỤC LỤC HÌNH ẢNH</w:t>
      </w:r>
    </w:p>
    <w:p>
      <w:pPr>
        <w:spacing w:before="160" w:after="80"/>
        <w:ind w:left="0"/>
      </w:pPr>
      <w:r>
        <w:rPr>
          <w:b/>
          <w:sz w:val="26"/>
        </w:rPr>
        <w:t>MỤC LỤC BẢNG BIỂU</w:t>
      </w:r>
    </w:p>
    <w:p>
      <w:pPr>
        <w:spacing w:before="240" w:after="120"/>
        <w:ind w:left="0"/>
      </w:pPr>
      <w:r>
        <w:rPr>
          <w:b/>
          <w:color w:val="003366"/>
          <w:sz w:val="26"/>
        </w:rPr>
        <w:t>1. Tổng quan đề tài</w:t>
      </w:r>
    </w:p>
    <w:p>
      <w:pPr>
        <w:spacing w:before="80" w:after="40"/>
        <w:ind w:left="432"/>
      </w:pPr>
      <w:r>
        <w:rPr>
          <w:sz w:val="24"/>
        </w:rPr>
        <w:t>1.1. Bài toán, mục tiêu và ý nghĩa</w:t>
      </w:r>
    </w:p>
    <w:p>
      <w:pPr>
        <w:spacing w:before="80" w:after="40"/>
        <w:ind w:left="432"/>
      </w:pPr>
      <w:r>
        <w:rPr>
          <w:sz w:val="24"/>
        </w:rPr>
        <w:t>1.2. Phạm vi, dữ liệu đầu vào và kết quả đầu ra</w:t>
      </w:r>
    </w:p>
    <w:p>
      <w:pPr>
        <w:spacing w:before="80" w:after="40"/>
        <w:ind w:left="432"/>
      </w:pPr>
      <w:r>
        <w:rPr>
          <w:sz w:val="24"/>
        </w:rPr>
        <w:t>1.3. Tổng quan quy trình hệ thống</w:t>
      </w:r>
      <w:r>
        <w:rPr>
          <w:i/>
          <w:color w:val="808080"/>
          <w:sz w:val="20"/>
        </w:rPr>
        <w:t xml:space="preserve"> (Cập nhật sơ đồ luồng tích hợp V3)</w:t>
      </w:r>
    </w:p>
    <w:p>
      <w:pPr>
        <w:spacing w:before="240" w:after="120"/>
        <w:ind w:left="0"/>
      </w:pPr>
      <w:r>
        <w:rPr>
          <w:b/>
          <w:color w:val="003366"/>
          <w:sz w:val="26"/>
        </w:rPr>
        <w:t>2. Bộ dữ liệu và chiến lược chuẩn bị dữ liệu</w:t>
      </w:r>
    </w:p>
    <w:p>
      <w:pPr>
        <w:spacing w:before="80" w:after="40"/>
        <w:ind w:left="432"/>
      </w:pPr>
      <w:r>
        <w:rPr>
          <w:sz w:val="24"/>
        </w:rPr>
        <w:t>2.1. Nguồn dữ liệu</w:t>
      </w:r>
    </w:p>
    <w:p>
      <w:pPr>
        <w:spacing w:before="80" w:after="40"/>
        <w:ind w:left="432"/>
      </w:pPr>
      <w:r>
        <w:rPr>
          <w:sz w:val="24"/>
        </w:rPr>
        <w:t>2.2. Mất cân bằng dữ liệu</w:t>
      </w:r>
    </w:p>
    <w:p>
      <w:pPr>
        <w:spacing w:before="80" w:after="40"/>
        <w:ind w:left="432"/>
      </w:pPr>
      <w:r>
        <w:rPr>
          <w:sz w:val="24"/>
        </w:rPr>
        <w:t>2.3. Chuẩn bị và chia tập dữ liệu</w:t>
      </w:r>
    </w:p>
    <w:p>
      <w:pPr>
        <w:spacing w:before="240" w:after="120"/>
        <w:ind w:left="0"/>
      </w:pPr>
      <w:r>
        <w:rPr>
          <w:b/>
          <w:color w:val="003366"/>
          <w:sz w:val="26"/>
        </w:rPr>
        <w:t>3. Tiền xử lý và tăng cường dữ liệu</w:t>
      </w:r>
    </w:p>
    <w:p>
      <w:pPr>
        <w:spacing w:before="80" w:after="40"/>
        <w:ind w:left="432"/>
      </w:pPr>
      <w:r>
        <w:rPr>
          <w:sz w:val="24"/>
        </w:rPr>
        <w:t>3.1. Quy trình tiền xử lý hình ảnh</w:t>
      </w:r>
    </w:p>
    <w:p>
      <w:pPr>
        <w:spacing w:before="40" w:after="40"/>
        <w:ind w:left="864"/>
      </w:pPr>
      <w:r>
        <w:rPr>
          <w:i/>
          <w:sz w:val="22"/>
        </w:rPr>
        <w:t>3.1.1. Thay đổi kích thước ảnh giữ tỉ lệ và đệm viền đen (Zero-Padding)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3.1.2. Kỹ thuật đệm phản chiếu (Reflective Padding) - Cải tiến V3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3.2. Chiến lược cân bằng và mở rộng dữ liệu</w:t>
      </w:r>
    </w:p>
    <w:p>
      <w:pPr>
        <w:spacing w:before="80" w:after="40"/>
        <w:ind w:left="432"/>
      </w:pPr>
      <w:r>
        <w:rPr>
          <w:sz w:val="24"/>
        </w:rPr>
        <w:t>3.3. Các phép biến đổi ảnh hình học và cường độ sáng</w:t>
      </w:r>
    </w:p>
    <w:p>
      <w:pPr>
        <w:spacing w:before="80" w:after="40"/>
        <w:ind w:left="432"/>
      </w:pPr>
      <w:r>
        <w:rPr>
          <w:sz w:val="24"/>
        </w:rPr>
        <w:t>3.4. Phương pháp tăng cường dữ liệu V1 (Môi trường)</w:t>
      </w:r>
    </w:p>
    <w:p>
      <w:pPr>
        <w:spacing w:before="80" w:after="40"/>
        <w:ind w:left="432"/>
      </w:pPr>
      <w:r>
        <w:rPr>
          <w:sz w:val="24"/>
        </w:rPr>
        <w:t>3.5. Phương pháp tăng cường dữ liệu V2 (Chất lượng ảnh)</w:t>
      </w:r>
    </w:p>
    <w:p>
      <w:pPr>
        <w:spacing w:before="80" w:after="40"/>
        <w:ind w:left="432"/>
      </w:pPr>
      <w:r>
        <w:rPr>
          <w:b/>
          <w:sz w:val="24"/>
        </w:rPr>
        <w:t>3.6. Phương pháp tăng cường dữ liệu V3 (Tổ hợp tối ưu hóa nâng cao)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3.7. Tăng cường dữ liệu trực tuyến trong quá trình huấn luyện</w:t>
      </w:r>
    </w:p>
    <w:p>
      <w:pPr>
        <w:spacing w:before="80" w:after="40"/>
        <w:ind w:left="432"/>
      </w:pPr>
      <w:r>
        <w:rPr>
          <w:sz w:val="24"/>
        </w:rPr>
        <w:t>3.8. Thiết kế các bộ dữ liệu thực nghiệm</w:t>
      </w:r>
      <w:r>
        <w:rPr>
          <w:i/>
          <w:color w:val="808080"/>
          <w:sz w:val="20"/>
        </w:rPr>
        <w:t xml:space="preserve"> (Thêm cleaned_v3 vào bảng đối sánh)</w:t>
      </w:r>
    </w:p>
    <w:p>
      <w:pPr>
        <w:spacing w:before="80" w:after="40"/>
        <w:ind w:left="432"/>
      </w:pPr>
      <w:r>
        <w:rPr>
          <w:sz w:val="24"/>
        </w:rPr>
        <w:t>3.9. Phân phối dữ liệu sau cân bằng và tăng cường</w:t>
      </w:r>
    </w:p>
    <w:p>
      <w:pPr>
        <w:spacing w:before="240" w:after="120"/>
        <w:ind w:left="0"/>
      </w:pPr>
      <w:r>
        <w:rPr>
          <w:b/>
          <w:color w:val="003366"/>
          <w:sz w:val="26"/>
        </w:rPr>
        <w:t>4. Mô hình và quá trình huấn luyện</w:t>
      </w:r>
    </w:p>
    <w:p>
      <w:pPr>
        <w:spacing w:before="80" w:after="40"/>
        <w:ind w:left="432"/>
      </w:pPr>
      <w:r>
        <w:rPr>
          <w:sz w:val="24"/>
        </w:rPr>
        <w:t>4.1. Mạng tích chập thặng dư ResNet50</w:t>
      </w:r>
    </w:p>
    <w:p>
      <w:pPr>
        <w:spacing w:before="40" w:after="40"/>
        <w:ind w:left="864"/>
      </w:pPr>
      <w:r>
        <w:rPr>
          <w:i/>
          <w:sz w:val="22"/>
        </w:rPr>
        <w:t>4.1.1. Tổng quan mô hình</w:t>
      </w:r>
    </w:p>
    <w:p>
      <w:pPr>
        <w:spacing w:before="40" w:after="40"/>
        <w:ind w:left="864"/>
      </w:pPr>
      <w:r>
        <w:rPr>
          <w:i/>
          <w:sz w:val="22"/>
        </w:rPr>
        <w:t>4.1.2. Sơ đồ luồng xử lý của mô hình</w:t>
      </w:r>
    </w:p>
    <w:p>
      <w:pPr>
        <w:spacing w:before="40" w:after="40"/>
        <w:ind w:left="864"/>
      </w:pPr>
      <w:r>
        <w:rPr>
          <w:i/>
          <w:sz w:val="22"/>
        </w:rPr>
        <w:t>4.1.3. Cấu hình huấn luyện baseline (V1/V2)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4.1.4. Cấu hình cải tiến V3: Tích hợp Loss Fusion &amp; Cosine Decay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4.2. Mạng YOLO Classification</w:t>
      </w:r>
    </w:p>
    <w:p>
      <w:pPr>
        <w:spacing w:before="40" w:after="40"/>
        <w:ind w:left="864"/>
      </w:pPr>
      <w:r>
        <w:rPr>
          <w:i/>
          <w:sz w:val="22"/>
        </w:rPr>
        <w:t>4.2.1. Tổng quan mô hình (Nâng cấp từ YOLOv8n-cls lên YOLOv8m-cls)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4.2.2. Sơ đồ luồng xử lý của mô hình</w:t>
      </w:r>
    </w:p>
    <w:p>
      <w:pPr>
        <w:spacing w:before="40" w:after="40"/>
        <w:ind w:left="864"/>
      </w:pPr>
      <w:r>
        <w:rPr>
          <w:i/>
          <w:sz w:val="22"/>
        </w:rPr>
        <w:t>4.2.3. Cấu hình huấn luyện baseline (V1/V2)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4.2.4. Cấu hình cải tiến V3: Nâng cấp YOLOv8m-cls &amp; Confused Pair Margin Loss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4.3. Kiến trúc Vision Transformer (ViT)</w:t>
      </w:r>
    </w:p>
    <w:p>
      <w:pPr>
        <w:spacing w:before="40" w:after="40"/>
        <w:ind w:left="864"/>
      </w:pPr>
      <w:r>
        <w:rPr>
          <w:i/>
          <w:sz w:val="22"/>
        </w:rPr>
        <w:t>4.3.1. Tổng quan mô hình</w:t>
      </w:r>
    </w:p>
    <w:p>
      <w:pPr>
        <w:spacing w:before="40" w:after="40"/>
        <w:ind w:left="864"/>
      </w:pPr>
      <w:r>
        <w:rPr>
          <w:i/>
          <w:sz w:val="22"/>
        </w:rPr>
        <w:t>4.3.2. Sơ đồ luồng xử lý của mô hình</w:t>
      </w:r>
    </w:p>
    <w:p>
      <w:pPr>
        <w:spacing w:before="40" w:after="40"/>
        <w:ind w:left="864"/>
      </w:pPr>
      <w:r>
        <w:rPr>
          <w:i/>
          <w:sz w:val="22"/>
        </w:rPr>
        <w:t>4.3.3. Cấu hình huấn luyện baseline (V1/V2)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4.3.4. Cấu hình cải tiến V3: Tối ưu hóa Fine-tuning &amp; Loss Fusion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240" w:after="120"/>
        <w:ind w:left="0"/>
      </w:pPr>
      <w:r>
        <w:rPr>
          <w:b/>
          <w:color w:val="003366"/>
          <w:sz w:val="26"/>
        </w:rPr>
        <w:t>5. Kết quả và đánh giá</w:t>
      </w:r>
    </w:p>
    <w:p>
      <w:pPr>
        <w:spacing w:before="80" w:after="40"/>
        <w:ind w:left="432"/>
      </w:pPr>
      <w:r>
        <w:rPr>
          <w:sz w:val="24"/>
        </w:rPr>
        <w:t>5.1. Các tiêu chí đánh giá mô hình</w:t>
      </w:r>
    </w:p>
    <w:p>
      <w:pPr>
        <w:spacing w:before="80" w:after="40"/>
        <w:ind w:left="432"/>
      </w:pPr>
      <w:r>
        <w:rPr>
          <w:sz w:val="24"/>
        </w:rPr>
        <w:t>5.2. Kết quả huấn luyện của ResNet50</w:t>
      </w:r>
    </w:p>
    <w:p>
      <w:pPr>
        <w:spacing w:before="40" w:after="40"/>
        <w:ind w:left="864"/>
      </w:pPr>
      <w:r>
        <w:rPr>
          <w:i/>
          <w:sz w:val="22"/>
        </w:rPr>
        <w:t>5.2.1. Biểu đồ Loss (So sánh V1, V2 và V3)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5.2.2. Biểu đồ Validation Accuracy (So sánh V1, V2 và V3)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5.2.3. Ma trận nhầm lẫn (Confusion Matrix) của ResNet50 V3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5.2.4. Chỉ số Precision, Recall và F1-score theo từng lớp của ResNet50 V3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5.2.5. Phân tích hiệu năng cải tiến V3 trên ResNet50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5.3. Kết quả huấn luyện của YOLO Classification</w:t>
      </w:r>
    </w:p>
    <w:p>
      <w:pPr>
        <w:spacing w:before="40" w:after="40"/>
        <w:ind w:left="864"/>
      </w:pPr>
      <w:r>
        <w:rPr>
          <w:i/>
          <w:sz w:val="22"/>
        </w:rPr>
        <w:t>5.3.1. Biểu đồ Loss (So sánh V1, V2 và V3)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5.3.2. Biểu đồ Validation Accuracy (So sánh V1, V2 và V3)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5.3.3. Ma trận nhầm lẫn (Confusion Matrix) của YOLO V3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5.3.4. Chỉ số Precision, Recall và F1-score theo từng lớp của YOLO V3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5.3.5. Phân tích hiệu năng cải tiến V3 trên YOLOv8m-cls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5.4. Kết quả huấn luyện của Vision Transformer (ViT)</w:t>
      </w:r>
    </w:p>
    <w:p>
      <w:pPr>
        <w:spacing w:before="40" w:after="40"/>
        <w:ind w:left="864"/>
      </w:pPr>
      <w:r>
        <w:rPr>
          <w:i/>
          <w:sz w:val="22"/>
        </w:rPr>
        <w:t>5.4.1. Biểu đồ Loss (So sánh V1, V2 và V3)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5.4.2. Biểu đồ Validation Accuracy (So sánh V1, V2 và V3)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5.4.3. Ma trận nhầm lẫn (Confusion Matrix) của ViT V3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i/>
          <w:sz w:val="22"/>
        </w:rPr>
        <w:t>5.4.4. Chỉ số Precision, Recall và F1-score theo từng lớp của ViT V3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5.4.5. Phân tích hiệu năng cải tiến V3 trên Vision Transformer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5.5. So sánh kết quả thực nghiệm giữa ba mô hình</w:t>
      </w:r>
    </w:p>
    <w:p>
      <w:pPr>
        <w:spacing w:before="40" w:after="40"/>
        <w:ind w:left="864"/>
      </w:pPr>
      <w:r>
        <w:rPr>
          <w:i/>
          <w:sz w:val="22"/>
        </w:rPr>
        <w:t>5.5.1. Phân tích các lớp nhận diện ưu việt</w:t>
      </w:r>
    </w:p>
    <w:p>
      <w:pPr>
        <w:spacing w:before="40" w:after="40"/>
        <w:ind w:left="864"/>
      </w:pPr>
      <w:r>
        <w:rPr>
          <w:i/>
          <w:sz w:val="22"/>
        </w:rPr>
        <w:t>5.5.2. Phân tích các lớp nhạy cảm và hướng cải thiện</w:t>
      </w:r>
    </w:p>
    <w:p>
      <w:pPr>
        <w:spacing w:before="40" w:after="40"/>
        <w:ind w:left="864"/>
      </w:pPr>
      <w:r>
        <w:rPr>
          <w:i/>
          <w:sz w:val="22"/>
        </w:rPr>
        <w:t>5.5.3. Nhận xét tổng quan về kết quả thực nghiệm (V1 vs V2 vs V3)</w:t>
      </w:r>
      <w:r>
        <w:rPr>
          <w:i/>
          <w:color w:val="808080"/>
          <w:sz w:val="20"/>
        </w:rPr>
        <w:t xml:space="preserve"> (Cập nhật V3)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5.5.4. Chứng minh thực nghiệm hiệu quả của Reflective Padding &amp; Loss Fusion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240" w:after="120"/>
        <w:ind w:left="0"/>
      </w:pPr>
      <w:r>
        <w:rPr>
          <w:b/>
          <w:color w:val="003366"/>
          <w:sz w:val="26"/>
        </w:rPr>
        <w:t>6. Kết luận và hướng phát triển</w:t>
      </w:r>
    </w:p>
    <w:p>
      <w:pPr>
        <w:spacing w:before="80" w:after="40"/>
        <w:ind w:left="432"/>
      </w:pPr>
      <w:r>
        <w:rPr>
          <w:sz w:val="24"/>
        </w:rPr>
        <w:t>6.1. Cấu hình mô hình tối ưu đề xuất</w:t>
      </w:r>
    </w:p>
    <w:p>
      <w:pPr>
        <w:spacing w:before="40" w:after="40"/>
        <w:ind w:left="864"/>
      </w:pPr>
      <w:r>
        <w:rPr>
          <w:b/>
          <w:i w:val="0"/>
          <w:sz w:val="22"/>
        </w:rPr>
        <w:t>6.1.1. Định hướng tối ưu hóa độ chính xác (ViT V3)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40" w:after="40"/>
        <w:ind w:left="864"/>
      </w:pPr>
      <w:r>
        <w:rPr>
          <w:b/>
          <w:i w:val="0"/>
          <w:sz w:val="22"/>
        </w:rPr>
        <w:t>6.1.2. Định hướng tối ưu hóa tốc độ thời gian thực (YOLOv8m V3)</w:t>
      </w:r>
      <w:r>
        <w:rPr>
          <w:b/>
          <w:color w:val="B40000"/>
          <w:sz w:val="20"/>
        </w:rPr>
        <w:t xml:space="preserve"> (Cải tiến V3 - Thêm mới)</w:t>
      </w:r>
    </w:p>
    <w:p>
      <w:pPr>
        <w:spacing w:before="80" w:after="40"/>
        <w:ind w:left="432"/>
      </w:pPr>
      <w:r>
        <w:rPr>
          <w:sz w:val="24"/>
        </w:rPr>
        <w:t>6.2. Hạn chế</w:t>
      </w:r>
    </w:p>
    <w:p>
      <w:pPr>
        <w:spacing w:before="80" w:after="40"/>
        <w:ind w:left="432"/>
      </w:pPr>
      <w:r>
        <w:rPr>
          <w:sz w:val="24"/>
        </w:rPr>
        <w:t>6.3. Hướng phát triển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