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line="312" w:lineRule="auto"/>
        <w:jc w:val="center"/>
      </w:pPr>
      <w:r>
        <w:rPr>
          <w:rFonts w:ascii="Times New Roman" w:hAnsi="Times New Roman"/>
          <w:b/>
          <w:sz w:val="32"/>
        </w:rPr>
        <w:t>CHƯƠNG 6: KẾT LUẬN VÀ HƯỚNG PHÁT TRIỂN (CẤU HÌNH CẢI TIẾN V3)</w:t>
      </w:r>
    </w:p>
    <w:p>
      <w:pPr>
        <w:spacing w:before="0" w:after="120" w:line="360" w:lineRule="auto"/>
        <w:jc w:val="left"/>
      </w:pPr>
      <w:r>
        <w:rPr>
          <w:rFonts w:ascii="Times New Roman" w:hAnsi="Times New Roman"/>
          <w:b w:val="0"/>
          <w:i w:val="0"/>
          <w:sz w:val="26"/>
        </w:rPr>
        <w:t>Đồ án đã triển khai và thực nghiệm thành công phiên bản cấu hình cải tiến V3 (Targeted Optimization &amp; Alignment) với hai nâng cấp cốt lõi là Kỹ thuật đệm phản chiếu (Reflective Padding - BORDER_REFLECT_101) và Hàm tổn thất tích hợp (Loss Fusion giữa Class-Balanced Focal Loss và Enhanced Pairwise Margin Loss). Kết quả đối sánh đa chiều trên tập kiểm thử độc lập (3.535 mẫu) đã mang lại những kết luận khoa học quan trọng và định hình rõ nét các bước phát triển tiếp theo của hệ thống.</w:t>
      </w:r>
    </w:p>
    <w:p>
      <w:pPr>
        <w:keepNext/>
        <w:spacing w:before="240" w:after="120" w:line="312" w:lineRule="auto"/>
        <w:jc w:val="left"/>
      </w:pPr>
      <w:r>
        <w:rPr>
          <w:rFonts w:ascii="Times New Roman" w:hAnsi="Times New Roman"/>
          <w:b/>
          <w:sz w:val="28"/>
        </w:rPr>
        <w:t>6.1. Đề xuất cấu hình mô hình tối ưu hóa V3</w:t>
      </w:r>
    </w:p>
    <w:p>
      <w:pPr>
        <w:spacing w:before="0" w:after="120" w:line="360" w:lineRule="auto"/>
        <w:jc w:val="left"/>
      </w:pPr>
      <w:r>
        <w:rPr>
          <w:rFonts w:ascii="Times New Roman" w:hAnsi="Times New Roman"/>
          <w:b w:val="0"/>
          <w:i w:val="0"/>
          <w:sz w:val="26"/>
        </w:rPr>
        <w:t>Dựa trên các phân tích thực nghiệm và lý thuyết tối ưu hóa ranh giới quyết định, đồ án đề xuất các cấu hình tối ưu chi tiết tương ứng với các mục tiêu thực tế:</w:t>
      </w:r>
    </w:p>
    <w:p>
      <w:pPr>
        <w:pStyle w:val="ListBullet"/>
        <w:spacing w:after="80" w:line="360" w:lineRule="auto"/>
      </w:pPr>
      <w:r>
        <w:rPr>
          <w:b/>
        </w:rPr>
        <w:t xml:space="preserve">Kiến trúc YOLOv8m-cls V3 (Tối ưu hóa tốc độ và độ chính xác ở mô hình nhẹ): </w:t>
      </w:r>
      <w:r>
        <w:t xml:space="preserve">Khuyến nghị nâng cấp từ YOLOv8n-cls (1.45M tham số) lên YOLOv8m-cls (15.78M tham số) kết hợp đệm phản chiếu (Reflective Padding) và hàm Loss Fusion 5 cặp nhầm lẫn chính (margin m = 0.35, lambda = 0.15). Sử dụng bộ lập lịch Cosine Learning Rate Decay giảm mịn về 0. Cấu hình này giúp YOLOv8m-cls đạt Test Accuracy </w:t>
      </w:r>
      <w:r>
        <w:rPr>
          <w:b/>
        </w:rPr>
        <w:t>92.70%</w:t>
      </w:r>
      <w:r>
        <w:t xml:space="preserve"> (tăng +0.99% so với baseline V2), tối ưu cho các hệ thống giám sát thời gian thực có tài nguyên tính toán giới hạn nhưng yêu cầu độ chính xác cao.</w:t>
      </w:r>
    </w:p>
    <w:p>
      <w:pPr>
        <w:pStyle w:val="ListBullet"/>
        <w:spacing w:after="80" w:line="360" w:lineRule="auto"/>
      </w:pPr>
      <w:r>
        <w:rPr>
          <w:b/>
        </w:rPr>
        <w:t xml:space="preserve">Kiến trúc ResNet-50 V3 (Huấn luyện định hướng nhắm mục tiêu - Targeted): </w:t>
      </w:r>
      <w:r>
        <w:t xml:space="preserve">Khuyến nghị sử dụng ResNet-50 (25.09M tham số) kết hợp đệm phản chiếu và hàm Loss Fusion chỉ phạt duy nhất một cặp nhầm lẫn nghiêm trọng nhất là </w:t>
      </w:r>
      <w:r>
        <w:rPr>
          <w:i/>
        </w:rPr>
        <w:t>car &lt;-&gt; truck</w:t>
      </w:r>
      <w:r>
        <w:t xml:space="preserve"> (margin m = 0.35, lambda = 0.15), đồng thời loại bỏ các ràng buộc chéo khác để triệt tiêu hoàn toàn xung đột gradient. Cấu hình định hướng này giúp ResNet-50 đạt Test Accuracy tối ưu ở mức </w:t>
      </w:r>
      <w:r>
        <w:rPr>
          <w:b/>
        </w:rPr>
        <w:t>92.90%</w:t>
      </w:r>
      <w:r>
        <w:t xml:space="preserve"> (tăng +0.40% so với khi không sử dụng phạt margin).</w:t>
      </w:r>
    </w:p>
    <w:p>
      <w:pPr>
        <w:pStyle w:val="ListBullet"/>
        <w:spacing w:after="120" w:line="360" w:lineRule="auto"/>
      </w:pPr>
      <w:r>
        <w:rPr>
          <w:b/>
        </w:rPr>
        <w:t xml:space="preserve">Kiến trúc Vision Transformer V3 (Độ chính xác trần cao nhất): </w:t>
      </w:r>
      <w:r>
        <w:t>ViT-B/16 (86.86M tham số) huấn luyện với tốc độ học phân biệt (Head: 10^-3, Backbone: 10^-5), kết hợp đệm phản chiếu và kích hoạt song song MixUp (0.2) / CutMix (1.0) trực tuyến nhằm làm mịn các ranh giới lề phân lớp sắc nhọn và bù đắp thuộc tính inductive bias thiếu hụt của Transformer. Đây là lựa chọn tối ưu cho các tác vụ phân tích ảnh tĩnh ngoại tuyến yêu cầu độ chính xác tuyệt đối.</w:t>
      </w:r>
    </w:p>
    <w:p>
      <w:pPr>
        <w:keepNext/>
        <w:spacing w:before="240" w:after="120" w:line="312" w:lineRule="auto"/>
        <w:jc w:val="left"/>
      </w:pPr>
      <w:r>
        <w:rPr>
          <w:rFonts w:ascii="Times New Roman" w:hAnsi="Times New Roman"/>
          <w:b/>
          <w:sz w:val="28"/>
        </w:rPr>
        <w:t>6.2. Hạn chế kỹ thuật của cấu hình V3</w:t>
      </w:r>
    </w:p>
    <w:p>
      <w:pPr>
        <w:pStyle w:val="ListBullet"/>
        <w:spacing w:after="80" w:line="360" w:lineRule="auto"/>
      </w:pPr>
      <w:r>
        <w:rPr>
          <w:b/>
        </w:rPr>
        <w:t xml:space="preserve">Hiện tượng quá ràng buộc (Over-Constraint Hub) trên kiến trúc dung lượng cố định: </w:t>
      </w:r>
      <w:r>
        <w:t>Với các mô hình có dung lượng tham số trung bình và không được tăng cường dung lượng mạng như ResNet-50, việc áp đặt đồng thời 5 ràng buộc phạt margin chéo tạo ra xung đột đạo hàm (gradient conflict) tại các bộ lọc tích chập sâu. Đạo hàm của loss phụ không trọng số áp đảo hoàn toàn loss chính CB-Focal của lớp đa số (car), gián tiếp làm méo mó không gian đặc trưng và làm giảm hiệu năng tổng thể xuống 92.25%.</w:t>
      </w:r>
    </w:p>
    <w:p>
      <w:pPr>
        <w:pStyle w:val="ListBullet"/>
        <w:spacing w:after="120" w:line="360" w:lineRule="auto"/>
      </w:pPr>
      <w:r>
        <w:rPr>
          <w:b/>
        </w:rPr>
        <w:t xml:space="preserve">Giới hạn thông tin vật lý của độ phân giải thấp (Spatial Resolution Limit): </w:t>
      </w:r>
      <w:r>
        <w:t>Mặc dù kỹ thuật đệm phản chiếu (Reflective Padding) giải quyết triệt để lỗi nhiễu biên đen đột ngột của Zero-Padding, nhưng việc nén ảnh về kích thước 224x224 pixel khiến các đặc trưng hình thái cực nhỏ (như mào xe taxi, viền kính xe minibus) bị suy giảm hoặc biến mất. Điều này đặt ra giới hạn vật lý đối với việc phân biệt các lớp có độ tương đồng hình thái học rất cao.</w:t>
      </w:r>
    </w:p>
    <w:p>
      <w:pPr>
        <w:keepNext/>
        <w:spacing w:before="240" w:after="120" w:line="312" w:lineRule="auto"/>
        <w:jc w:val="left"/>
      </w:pPr>
      <w:r>
        <w:rPr>
          <w:rFonts w:ascii="Times New Roman" w:hAnsi="Times New Roman"/>
          <w:b/>
          <w:sz w:val="28"/>
        </w:rPr>
        <w:t>6.3. Hướng phát triển tiếp theo</w:t>
      </w:r>
    </w:p>
    <w:p>
      <w:pPr>
        <w:pStyle w:val="ListBullet"/>
        <w:spacing w:after="80" w:line="360" w:lineRule="auto"/>
      </w:pPr>
      <w:r>
        <w:rPr>
          <w:b/>
        </w:rPr>
        <w:t xml:space="preserve">Động hóa hệ số phạt Margin (Dynamic Margin Weighting): </w:t>
      </w:r>
      <w:r>
        <w:t>Nghiên cứu cơ chế điều chỉnh tự động hệ số lambda_pair tỷ lệ nghịch với số lượng mẫu của cặp lớp huấn luyện trong từng mini-batch, nhằm ngăn chặn hoàn toàn hiện tượng lớp đa số áp đảo gradient của mô hình.</w:t>
      </w:r>
    </w:p>
    <w:p>
      <w:pPr>
        <w:pStyle w:val="ListBullet"/>
        <w:spacing w:after="80" w:line="360" w:lineRule="auto"/>
      </w:pPr>
      <w:r>
        <w:rPr>
          <w:b/>
        </w:rPr>
        <w:t xml:space="preserve">Tích hợp quy trình Dò tìm kết hợp Phân loại (Detection-guided Classification): </w:t>
      </w:r>
      <w:r>
        <w:t>Phát triển hệ thống hybrid hai giai đoạn: Sử dụng mô hình Object Detection (YOLOv8) để cắt chính xác hộp giới hạn (bounding box) của phương tiện trước khi đưa vào bộ phân loại. Phương pháp này giúp loại bỏ hoàn toàn nhiễu bối cảnh phức tạp và tối ưu hóa diện tích đệm viền.</w:t>
      </w:r>
    </w:p>
    <w:p>
      <w:pPr>
        <w:pStyle w:val="ListBullet"/>
        <w:spacing w:after="80" w:line="360" w:lineRule="auto"/>
      </w:pPr>
      <w:r>
        <w:rPr>
          <w:b/>
        </w:rPr>
        <w:t xml:space="preserve">Đồng bộ hóa bộ lập lịch học Cosine Annealing: </w:t>
      </w:r>
      <w:r>
        <w:t>Thay thế bộ lập lịch thô ReduceLROnPlateau bằng Cosine Learning Rate Decay trên tất cả các mô hình để đảm bảo quá trình suy giảm tốc độ học diễn ra mượt mà, hỗ trợ mô hình tiếp cận các biên lề cứng một cách ổn định.</w:t>
      </w:r>
    </w:p>
    <w:p>
      <w:pPr>
        <w:pStyle w:val="ListBullet"/>
        <w:spacing w:after="120" w:line="360" w:lineRule="auto"/>
      </w:pPr>
      <w:r>
        <w:rPr>
          <w:b/>
        </w:rPr>
        <w:t xml:space="preserve">Đa dạng hóa và mở rộng tập dữ liệu kiểm thử thực tế: </w:t>
      </w:r>
      <w:r>
        <w:t>Bổ sung dữ liệu kiểm thử thực tế với các góc quay camera giao thông từ trên cao, các góc khuất một phần phương tiện và các điều kiện thời tiết khắc nghiệt hơn để kiểm chứng độ bền bỉ (robustness) của mô hình.</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