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ystem-architecture-document"/>
    <w:p>
      <w:pPr>
        <w:pStyle w:val="Heading1"/>
      </w:pPr>
      <w:r>
        <w:t xml:space="preserve">System Architecture Document</w:t>
      </w:r>
    </w:p>
    <w:bookmarkStart w:id="9" w:name="integration-platform-v1.0"/>
    <w:p>
      <w:pPr>
        <w:pStyle w:val="Heading2"/>
      </w:pPr>
      <w:r>
        <w:t xml:space="preserve">Integration Platform v1.0</w:t>
      </w:r>
    </w:p>
    <w:p>
      <w:r>
        <w:pict>
          <v:rect style="width:0;height:1.5pt" o:hralign="center" o:hrstd="t" o:hr="t"/>
        </w:pict>
      </w:r>
    </w:p>
    <w:bookmarkEnd w:id="9"/>
    <w:bookmarkStart w:id="10" w:name="tổng-quan-kiến-trúc"/>
    <w:p>
      <w:pPr>
        <w:pStyle w:val="Heading2"/>
      </w:pPr>
      <w:r>
        <w:t xml:space="preserve">1. Tổng quan kiến trúc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ADMIN UI (React)                              │</w:t>
      </w:r>
      <w:r>
        <w:br/>
      </w:r>
      <w:r>
        <w:rPr>
          <w:rStyle w:val="VerbatimChar"/>
        </w:rPr>
        <w:t xml:space="preserve">│                        http://localhost:3000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 REST API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API GATEWAY (YARP) — port 5000                     │</w:t>
      </w:r>
      <w:r>
        <w:br/>
      </w:r>
      <w:r>
        <w:rPr>
          <w:rStyle w:val="VerbatimChar"/>
        </w:rPr>
        <w:t xml:space="preserve">│              Rate Limiting, Auth, Routing, Load Balancing             │</w:t>
      </w:r>
      <w:r>
        <w:br/>
      </w:r>
      <w:r>
        <w:rPr>
          <w:rStyle w:val="VerbatimChar"/>
        </w:rPr>
        <w:t xml:space="preserve">└───────┬────────────────────┬─────────────────────┬───────────────────┘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│                    │                     │</w:t>
      </w:r>
      <w:r>
        <w:br/>
      </w:r>
      <w:r>
        <w:rPr>
          <w:rStyle w:val="VerbatimChar"/>
        </w:rPr>
        <w:t xml:space="preserve">        ▼                    ▼                     ▼</w:t>
      </w:r>
      <w:r>
        <w:br/>
      </w:r>
      <w:r>
        <w:rPr>
          <w:rStyle w:val="VerbatimChar"/>
        </w:rPr>
        <w:t xml:space="preserve">┌───────────────┐  ┌─────────────────┐  ┌──────────────────┐</w:t>
      </w:r>
      <w:r>
        <w:br/>
      </w:r>
      <w:r>
        <w:rPr>
          <w:rStyle w:val="VerbatimChar"/>
        </w:rPr>
        <w:t xml:space="preserve">│ Config Service│  │Integration Svc  │  │ Business Service │</w:t>
      </w:r>
      <w:r>
        <w:br/>
      </w:r>
      <w:r>
        <w:rPr>
          <w:rStyle w:val="VerbatimChar"/>
        </w:rPr>
        <w:t xml:space="preserve">│   port 5002   │  │   port 5001     │  │   port 5003      │</w:t>
      </w:r>
      <w:r>
        <w:br/>
      </w:r>
      <w:r>
        <w:rPr>
          <w:rStyle w:val="VerbatimChar"/>
        </w:rPr>
        <w:t xml:space="preserve">│               │  │                 │  │                  │</w:t>
      </w:r>
      <w:r>
        <w:br/>
      </w:r>
      <w:r>
        <w:rPr>
          <w:rStyle w:val="VerbatimChar"/>
        </w:rPr>
        <w:t xml:space="preserve">│ • CRUD config │  │ • Load config   │  │ • Payment logic  │</w:t>
      </w:r>
      <w:r>
        <w:br/>
      </w:r>
      <w:r>
        <w:rPr>
          <w:rStyle w:val="VerbatimChar"/>
        </w:rPr>
        <w:t xml:space="preserve">│ • Versioning  │  │ • Map fields    │  │ • Call integrate │</w:t>
      </w:r>
      <w:r>
        <w:br/>
      </w:r>
      <w:r>
        <w:rPr>
          <w:rStyle w:val="VerbatimChar"/>
        </w:rPr>
        <w:t xml:space="preserve">│ • Audit log   │  │ • Execute API   │  │                  │</w:t>
      </w:r>
      <w:r>
        <w:br/>
      </w:r>
      <w:r>
        <w:rPr>
          <w:rStyle w:val="VerbatimChar"/>
        </w:rPr>
        <w:t xml:space="preserve">│ • Status mgmt │  │ • Retry/CB      │  │                  │</w:t>
      </w:r>
      <w:r>
        <w:br/>
      </w:r>
      <w:r>
        <w:rPr>
          <w:rStyle w:val="VerbatimChar"/>
        </w:rPr>
        <w:t xml:space="preserve">└───────┬───────┘  └────────┬────────┘  └──────────────────┘</w:t>
      </w:r>
      <w:r>
        <w:br/>
      </w:r>
      <w:r>
        <w:rPr>
          <w:rStyle w:val="VerbatimChar"/>
        </w:rPr>
        <w:t xml:space="preserve">        │                   │</w:t>
      </w:r>
      <w:r>
        <w:br/>
      </w:r>
      <w:r>
        <w:rPr>
          <w:rStyle w:val="VerbatimChar"/>
        </w:rPr>
        <w:t xml:space="preserve">        ▼                   ▼</w:t>
      </w:r>
      <w:r>
        <w:br/>
      </w:r>
      <w:r>
        <w:rPr>
          <w:rStyle w:val="VerbatimChar"/>
        </w:rPr>
        <w:t xml:space="preserve">┌───────────────┐  ┌─────────────────┐</w:t>
      </w:r>
      <w:r>
        <w:br/>
      </w:r>
      <w:r>
        <w:rPr>
          <w:rStyle w:val="VerbatimChar"/>
        </w:rPr>
        <w:t xml:space="preserve">│  SQL Server   │  │  Third-party    │</w:t>
      </w:r>
      <w:r>
        <w:br/>
      </w:r>
      <w:r>
        <w:rPr>
          <w:rStyle w:val="VerbatimChar"/>
        </w:rPr>
        <w:t xml:space="preserve">│ ConfigService │  │  APIs (Bank,    │</w:t>
      </w:r>
      <w:r>
        <w:br/>
      </w:r>
      <w:r>
        <w:rPr>
          <w:rStyle w:val="VerbatimChar"/>
        </w:rPr>
        <w:t xml:space="preserve">│ IntegrationSvc│  │  Wallet, SMS)   │</w:t>
      </w:r>
      <w:r>
        <w:br/>
      </w:r>
      <w:r>
        <w:rPr>
          <w:rStyle w:val="VerbatimChar"/>
        </w:rPr>
        <w:t xml:space="preserve">└───────────────┘  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Start w:id="15" w:name="services"/>
    <w:p>
      <w:pPr>
        <w:pStyle w:val="Heading2"/>
      </w:pPr>
      <w:r>
        <w:t xml:space="preserve">2. Services</w:t>
      </w:r>
    </w:p>
    <w:bookmarkStart w:id="11" w:name="config-service-port-5002"/>
    <w:p>
      <w:pPr>
        <w:pStyle w:val="Heading3"/>
      </w:pPr>
      <w:r>
        <w:t xml:space="preserve">2.1 Config Service (port 5002)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Quản lý cấu hình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ConfigService.Api</w:t>
            </w:r>
          </w:p>
        </w:tc>
        <w:tc>
          <w:tcPr/>
          <w:p>
            <w:pPr>
              <w:pStyle w:val="Compact"/>
            </w:pPr>
            <w:r>
              <w:t xml:space="preserve">Controllers, 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ConfigService.Application</w:t>
            </w:r>
          </w:p>
        </w:tc>
        <w:tc>
          <w:tcPr/>
          <w:p>
            <w:pPr>
              <w:pStyle w:val="Compact"/>
            </w:pPr>
            <w:r>
              <w:t xml:space="preserve">CQRS Handlers, Validators, DTOs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ConfigService.Domain</w:t>
            </w:r>
          </w:p>
        </w:tc>
        <w:tc>
          <w:tcPr/>
          <w:p>
            <w:pPr>
              <w:pStyle w:val="Compact"/>
            </w:pPr>
            <w:r>
              <w:t xml:space="preserve">Entities, Repository Interfaces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ConfigService.Infrastructure</w:t>
            </w:r>
          </w:p>
        </w:tc>
        <w:tc>
          <w:tcPr/>
          <w:p>
            <w:pPr>
              <w:pStyle w:val="Compact"/>
            </w:pPr>
            <w:r>
              <w:t xml:space="preserve">EF Core, SQL Server, Redis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   /api/v1/integrations              → List (search, filter, pagination)</w:t>
      </w:r>
      <w:r>
        <w:br/>
      </w:r>
      <w:r>
        <w:rPr>
          <w:rStyle w:val="VerbatimChar"/>
        </w:rPr>
        <w:t xml:space="preserve">GET    /api/v1/integrations/{id}         → Get by ID</w:t>
      </w:r>
      <w:r>
        <w:br/>
      </w:r>
      <w:r>
        <w:rPr>
          <w:rStyle w:val="VerbatimChar"/>
        </w:rPr>
        <w:t xml:space="preserve">GET    /api/v1/integrations/by-key/{key} → Get by ConfigKey</w:t>
      </w:r>
      <w:r>
        <w:br/>
      </w:r>
      <w:r>
        <w:rPr>
          <w:rStyle w:val="VerbatimChar"/>
        </w:rPr>
        <w:t xml:space="preserve">POST   /api/v1/integrations              → Create</w:t>
      </w:r>
      <w:r>
        <w:br/>
      </w:r>
      <w:r>
        <w:rPr>
          <w:rStyle w:val="VerbatimChar"/>
        </w:rPr>
        <w:t xml:space="preserve">PUT    /api/v1/integrations/{id}         → Update</w:t>
      </w:r>
      <w:r>
        <w:br/>
      </w:r>
      <w:r>
        <w:rPr>
          <w:rStyle w:val="VerbatimChar"/>
        </w:rPr>
        <w:t xml:space="preserve">DELETE /api/v1/integrations/{id}         → Delete</w:t>
      </w:r>
      <w:r>
        <w:br/>
      </w:r>
      <w:r>
        <w:rPr>
          <w:rStyle w:val="VerbatimChar"/>
        </w:rPr>
        <w:t xml:space="preserve">PATCH  /api/v1/integrations/{id}/status  → Change status</w:t>
      </w:r>
    </w:p>
    <w:bookmarkEnd w:id="11"/>
    <w:bookmarkStart w:id="12" w:name="integration-service-port-5001"/>
    <w:p>
      <w:pPr>
        <w:pStyle w:val="Heading3"/>
      </w:pPr>
      <w:r>
        <w:t xml:space="preserve">2.2 Integration Service (port 5001)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Runtime engine — gọi API đối tác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IntegrationService.Api</w:t>
            </w:r>
          </w:p>
        </w:tc>
        <w:tc>
          <w:tcPr/>
          <w:p>
            <w:pPr>
              <w:pStyle w:val="Compact"/>
            </w:pPr>
            <w:r>
              <w:t xml:space="preserve">Controllers, 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IntegrationService.Application</w:t>
            </w:r>
          </w:p>
        </w:tc>
        <w:tc>
          <w:tcPr/>
          <w:p>
            <w:pPr>
              <w:pStyle w:val="Compact"/>
            </w:pPr>
            <w:r>
              <w:t xml:space="preserve">Executor, Contracts,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IntegrationService.Domain</w:t>
            </w:r>
          </w:p>
        </w:tc>
        <w:tc>
          <w:tcPr/>
          <w:p>
            <w:pPr>
              <w:pStyle w:val="Compact"/>
            </w:pPr>
            <w:r>
              <w:t xml:space="preserve">Entities (ExecutionLog)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IntegrationService.Infrastructure</w:t>
            </w:r>
          </w:p>
        </w:tc>
        <w:tc>
          <w:tcPr/>
          <w:p>
            <w:pPr>
              <w:pStyle w:val="Compact"/>
            </w:pPr>
            <w:r>
              <w:t xml:space="preserve">ConfigProvider, IdempotencyStore, Messaging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</w:p>
    <w:p>
      <w:pPr>
        <w:pStyle w:val="SourceCode"/>
      </w:pPr>
      <w:r>
        <w:rPr>
          <w:rStyle w:val="VerbatimChar"/>
        </w:rPr>
        <w:t xml:space="preserve">POST /api/v1/integration/execute       → Sync execute</w:t>
      </w:r>
      <w:r>
        <w:br/>
      </w:r>
      <w:r>
        <w:rPr>
          <w:rStyle w:val="VerbatimChar"/>
        </w:rPr>
        <w:t xml:space="preserve">POST /api/v1/integration/execute-async → Async (RabbitMQ)</w:t>
      </w:r>
      <w:r>
        <w:br/>
      </w:r>
      <w:r>
        <w:rPr>
          <w:rStyle w:val="VerbatimChar"/>
        </w:rPr>
        <w:t xml:space="preserve">GET  /api/v1/integration/health/{id}   → Health check connector</w:t>
      </w:r>
    </w:p>
    <w:bookmarkEnd w:id="12"/>
    <w:bookmarkStart w:id="13" w:name="business-service-port-5003"/>
    <w:p>
      <w:pPr>
        <w:pStyle w:val="Heading3"/>
      </w:pPr>
      <w:r>
        <w:t xml:space="preserve">2.3 Business Service (port 5003)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Business logic (payment, transfer)</w:t>
      </w:r>
    </w:p>
    <w:bookmarkEnd w:id="13"/>
    <w:bookmarkStart w:id="14" w:name="gateway-port-5000"/>
    <w:p>
      <w:pPr>
        <w:pStyle w:val="Heading3"/>
      </w:pPr>
      <w:r>
        <w:t xml:space="preserve">2.4 Gateway (port 5000)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Entry point, routing, auth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communication-patterns"/>
    <w:p>
      <w:pPr>
        <w:pStyle w:val="Heading2"/>
      </w:pPr>
      <w:r>
        <w:t xml:space="preserve">3. Communication Patterns</w:t>
      </w:r>
    </w:p>
    <w:bookmarkStart w:id="16" w:name="sync-execute-flow"/>
    <w:p>
      <w:pPr>
        <w:pStyle w:val="Heading3"/>
      </w:pPr>
      <w:r>
        <w:t xml:space="preserve">3.1 Sync Execute Flow</w:t>
      </w:r>
    </w:p>
    <w:p>
      <w:pPr>
        <w:pStyle w:val="SourceCode"/>
      </w:pPr>
      <w:r>
        <w:rPr>
          <w:rStyle w:val="VerbatimChar"/>
        </w:rPr>
        <w:t xml:space="preserve">Client → Integration Service → Config Service (HTTP, load config)</w:t>
      </w:r>
      <w:r>
        <w:br/>
      </w:r>
      <w:r>
        <w:rPr>
          <w:rStyle w:val="VerbatimChar"/>
        </w:rPr>
        <w:t xml:space="preserve">                             → Third-party API (HTTP, execute)</w:t>
      </w:r>
      <w:r>
        <w:br/>
      </w:r>
      <w:r>
        <w:rPr>
          <w:rStyle w:val="VerbatimChar"/>
        </w:rPr>
        <w:t xml:space="preserve">                             → Response to Client</w:t>
      </w:r>
    </w:p>
    <w:bookmarkEnd w:id="16"/>
    <w:bookmarkStart w:id="17" w:name="async-execute-flow"/>
    <w:p>
      <w:pPr>
        <w:pStyle w:val="Heading3"/>
      </w:pPr>
      <w:r>
        <w:t xml:space="preserve">3.2 Async Execute Flow</w:t>
      </w:r>
    </w:p>
    <w:p>
      <w:pPr>
        <w:pStyle w:val="SourceCode"/>
      </w:pPr>
      <w:r>
        <w:rPr>
          <w:rStyle w:val="VerbatimChar"/>
        </w:rPr>
        <w:t xml:space="preserve">Client → Integration Service → RabbitMQ (publish message)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   Consumer (background) → Third-party API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   RabbitMQ (publish result)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   WebSocket → Client</w:t>
      </w:r>
    </w:p>
    <w:bookmarkEnd w:id="17"/>
    <w:bookmarkStart w:id="18" w:name="config-loading"/>
    <w:p>
      <w:pPr>
        <w:pStyle w:val="Heading3"/>
      </w:pPr>
      <w:r>
        <w:t xml:space="preserve">3.3 Config Loading</w:t>
      </w:r>
    </w:p>
    <w:p>
      <w:pPr>
        <w:pStyle w:val="SourceCode"/>
      </w:pPr>
      <w:r>
        <w:rPr>
          <w:rStyle w:val="VerbatimChar"/>
        </w:rPr>
        <w:t xml:space="preserve">Integration Service → Check Redis cache</w:t>
      </w:r>
      <w:r>
        <w:br/>
      </w:r>
      <w:r>
        <w:rPr>
          <w:rStyle w:val="VerbatimChar"/>
        </w:rPr>
        <w:t xml:space="preserve">                    → Cache miss → HTTP GET Config Service</w:t>
      </w:r>
      <w:r>
        <w:br/>
      </w:r>
      <w:r>
        <w:rPr>
          <w:rStyle w:val="VerbatimChar"/>
        </w:rPr>
        <w:t xml:space="preserve">                    → Cache result (TTL 30s dev / 5min prod)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technology-stack"/>
    <w:p>
      <w:pPr>
        <w:pStyle w:val="Heading2"/>
      </w:pPr>
      <w:r>
        <w:t xml:space="preserve">4.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.NET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+ TypeScript</w:t>
            </w:r>
          </w:p>
        </w:tc>
        <w:tc>
          <w:tcPr/>
          <w:p>
            <w:pPr>
              <w:pStyle w:val="Compact"/>
            </w:pPr>
            <w:r>
              <w:t xml:space="preserve">18.x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Queue</w:t>
            </w:r>
          </w:p>
        </w:tc>
        <w:tc>
          <w:tcPr/>
          <w:p>
            <w:pPr>
              <w:pStyle w:val="Compact"/>
            </w:pPr>
            <w: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YARP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Entity Framework Core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CQRS</w:t>
            </w:r>
          </w:p>
        </w:tc>
        <w:tc>
          <w:tcPr/>
          <w:p>
            <w:pPr>
              <w:pStyle w:val="Compact"/>
            </w:pPr>
            <w:r>
              <w:t xml:space="preserve">MediatR</w:t>
            </w:r>
          </w:p>
        </w:tc>
        <w:tc>
          <w:tcPr/>
          <w:p>
            <w:pPr>
              <w:pStyle w:val="Compact"/>
            </w:pPr>
            <w:r>
              <w:t xml:space="preserve">12.x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FluentValidation</w:t>
            </w:r>
          </w:p>
        </w:tc>
        <w:tc>
          <w:tcPr/>
          <w:p>
            <w:pPr>
              <w:pStyle w:val="Compact"/>
            </w:pPr>
            <w:r>
              <w:t xml:space="preserve">11.x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24.x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deployment"/>
    <w:p>
      <w:pPr>
        <w:pStyle w:val="Heading2"/>
      </w:pPr>
      <w:r>
        <w:t xml:space="preserve">5. Deployment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Docker Compose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config-service     → port 5002          │</w:t>
      </w:r>
      <w:r>
        <w:br/>
      </w:r>
      <w:r>
        <w:rPr>
          <w:rStyle w:val="VerbatimChar"/>
        </w:rPr>
        <w:t xml:space="preserve">│ integration-service → port 5001         │</w:t>
      </w:r>
      <w:r>
        <w:br/>
      </w:r>
      <w:r>
        <w:rPr>
          <w:rStyle w:val="VerbatimChar"/>
        </w:rPr>
        <w:t xml:space="preserve">│ business-service   → port 5003          │</w:t>
      </w:r>
      <w:r>
        <w:br/>
      </w:r>
      <w:r>
        <w:rPr>
          <w:rStyle w:val="VerbatimChar"/>
        </w:rPr>
        <w:t xml:space="preserve">│ gateway            → port 5000          │</w:t>
      </w:r>
      <w:r>
        <w:br/>
      </w:r>
      <w:r>
        <w:rPr>
          <w:rStyle w:val="VerbatimChar"/>
        </w:rPr>
        <w:t xml:space="preserve">│ admin-ui           → port 3000          │</w:t>
      </w:r>
      <w:r>
        <w:br/>
      </w:r>
      <w:r>
        <w:rPr>
          <w:rStyle w:val="VerbatimChar"/>
        </w:rPr>
        <w:t xml:space="preserve">│ sqlserver          → port 1433          │</w:t>
      </w:r>
      <w:r>
        <w:br/>
      </w:r>
      <w:r>
        <w:rPr>
          <w:rStyle w:val="VerbatimChar"/>
        </w:rPr>
        <w:t xml:space="preserve">│ redis              → port 6379          │</w:t>
      </w:r>
      <w:r>
        <w:br/>
      </w:r>
      <w:r>
        <w:rPr>
          <w:rStyle w:val="VerbatimChar"/>
        </w:rPr>
        <w:t xml:space="preserve">│ rabbitmq           → port 5672/15672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security"/>
    <w:p>
      <w:pPr>
        <w:pStyle w:val="Heading2"/>
      </w:pPr>
      <w:r>
        <w:t xml:space="preserve">6. Security</w:t>
      </w:r>
    </w:p>
    <w:p>
      <w:pPr>
        <w:pStyle w:val="Compact"/>
        <w:numPr>
          <w:ilvl w:val="0"/>
          <w:numId w:val="1001"/>
        </w:numPr>
      </w:pPr>
      <w:r>
        <w:t xml:space="preserve">JWT/OAuth2 tại Gateway</w:t>
      </w:r>
    </w:p>
    <w:p>
      <w:pPr>
        <w:pStyle w:val="Compact"/>
        <w:numPr>
          <w:ilvl w:val="0"/>
          <w:numId w:val="1001"/>
        </w:numPr>
      </w:pPr>
      <w:r>
        <w:t xml:space="preserve">X-Tenant-Id header cho multi-tenancy</w:t>
      </w:r>
    </w:p>
    <w:p>
      <w:pPr>
        <w:pStyle w:val="Compact"/>
        <w:numPr>
          <w:ilvl w:val="0"/>
          <w:numId w:val="1001"/>
        </w:numPr>
      </w:pPr>
      <w:r>
        <w:t xml:space="preserve">Auth credentials (API Key, Token) encrypted in DB</w:t>
      </w:r>
    </w:p>
    <w:p>
      <w:pPr>
        <w:pStyle w:val="Compact"/>
        <w:numPr>
          <w:ilvl w:val="0"/>
          <w:numId w:val="1001"/>
        </w:numPr>
      </w:pPr>
      <w:r>
        <w:t xml:space="preserve">CORS configured per environment</w:t>
      </w:r>
    </w:p>
    <w:p>
      <w:pPr>
        <w:pStyle w:val="Compact"/>
        <w:numPr>
          <w:ilvl w:val="0"/>
          <w:numId w:val="1001"/>
        </w:numPr>
      </w:pPr>
      <w:r>
        <w:t xml:space="preserve">Input validation tại mỗi layer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2026-05-20T06:30:53Z</dcterms:created>
  <dcterms:modified xsi:type="dcterms:W3CDTF">2026-05-20T06:30:53Z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