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Phần 1: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-Vì hành động của an vi phạm Giải pháp "một kích thước cho tất cả" của quy tắc cờ đỏ -Bảo mật, là do an đã muốn tiện lời mà cho bạn kia quyền "Anyone with the link"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Phần 2: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-Mức quyền là quyền Editor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-Chế độ chia sẻ là Restricted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-Tắt quyền Editors can change permissions and share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