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 lỗi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Lỗi định dạng và cơ chế auto TOC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- Nguyên nhân: Các tiêu đề chỉ được chỉnh sửa hình thức thủ công chứ không gán nhãn heading, khiến phần mềm hiểu lầm là văn bản thường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- Cơ chế: Mục lục tự động chỉ quét các đoạn được gán sẵn style H1—&gt;H3.Nếu không heading TOC sẽ rỗng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2. Hậu quả việc nhầm cấp heading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- Làm sai lệch cấu trúc phân cấp,khiến mục lục hiển thị sai thụt đầu dòng,biến cấp con thành ngang hàng với cha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Phần 2: Sửa lỗi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1. # Thông tin hội nghị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1.1 ## Tên hội nghị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1.2 ## Thời gian &amp; địa điểm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2. # Cơ cấu ban tổ chức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2.1 ## Ban nội dung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2.1.1 ### Tiểu ban kỹ thuật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3. # Lịch trình sự kiện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4. Xử lý lệch số trang: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Click vào mục lục </w:t>
      </w:r>
      <m:oMath>
        <m:r>
          <m:t>→</m:t>
        </m:r>
      </m:oMath>
      <w:r w:rsidDel="00000000" w:rsidR="00000000" w:rsidRPr="00000000">
        <w:rPr>
          <w:rtl w:val="0"/>
        </w:rPr>
        <w:t xml:space="preserve"> Bấm </w:t>
      </w:r>
      <w:r w:rsidDel="00000000" w:rsidR="00000000" w:rsidRPr="00000000">
        <w:rPr>
          <w:rtl w:val="0"/>
        </w:rPr>
        <w:t xml:space="preserve">F9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rtl w:val="0"/>
        </w:rPr>
        <w:t xml:space="preserve">Update entire table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Bấm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