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Giải pháp kỹ thuật: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Bật Files On-Demand: vào cài đặt Google Drive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chế độ Stream files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Chuyển về Online-Only: click chuột phải thư mục 500GB Video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Free up space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Tự động dọn dẹp: Bật Windows Storage Sense </w:t>
      </w:r>
      <m:oMath>
        <m:r>
          <m:t>→</m:t>
        </m:r>
      </m:oMath>
      <w:r w:rsidDel="00000000" w:rsidR="00000000" w:rsidRPr="00000000">
        <w:rPr>
          <w:rtl w:val="0"/>
        </w:rPr>
        <w:t xml:space="preserve"> Tự động chuyển file về Online-only nếu không mở sau 14 ngày.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Báo cáo dung lượng 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r44qjfakri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2895"/>
        <w:gridCol w:w="3615"/>
        <w:tblGridChange w:id="0">
          <w:tblGrid>
            <w:gridCol w:w="3150"/>
            <w:gridCol w:w="2895"/>
            <w:gridCol w:w="36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Trước khi áp dụng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 khi áp dụng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 Cloud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GB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GB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 Local chiếm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 GB (Bị tràn SSD 256GB)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2 GB (Chỉ lưu file metadata)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Báo lỗi đĩa đầy, treo sync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SSD trống &gt; 200GB, hoạt động mượt mà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