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BE" w:rsidRPr="00BB079E" w:rsidRDefault="004166BE" w:rsidP="004166BE">
      <w:pPr>
        <w:pStyle w:val="11"/>
        <w:jc w:val="center"/>
      </w:pPr>
      <w:bookmarkStart w:id="0" w:name="_Toc453545736"/>
      <w:r w:rsidRPr="00BB079E">
        <w:t>ВВЕДЕНИЕ</w:t>
      </w:r>
      <w:bookmarkEnd w:id="0"/>
    </w:p>
    <w:p w:rsidR="004166BE" w:rsidRDefault="004166BE" w:rsidP="004166B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4166BE" w:rsidRDefault="004166BE" w:rsidP="004166BE">
      <w:pPr>
        <w:pStyle w:val="21"/>
      </w:pPr>
      <w:r>
        <w:t xml:space="preserve">В зависимости от типа спектрометра различают мультиспектральные и гиперспектральные данные. Основное отличие в том, что гиперспектральные спектрометры фиксируют данные в виде непрерывного диапазона спектра с определённым шагом, в то время как мультиспектральные </w:t>
      </w:r>
      <w:r w:rsidR="008F29A5">
        <w:t>данные могут иметь такое же количество каналов данных, но распределенных в спектральном диапазоне неравномерно.</w:t>
      </w:r>
    </w:p>
    <w:p w:rsidR="008F29A5" w:rsidRDefault="008F29A5" w:rsidP="008F29A5">
      <w:pPr>
        <w:pStyle w:val="21"/>
      </w:pPr>
      <w:r>
        <w:t>Тенденции развития дистанционного зондирования показывают, что акцент в исследованиях смещается в область гиперспектральной съёмки. Однако существует несколько факторов препятствующих их широкому распространению: отсутствие достаточного количества воздушных судов</w:t>
      </w:r>
      <w:r w:rsidR="00073019">
        <w:t>,</w:t>
      </w:r>
      <w:r>
        <w:t xml:space="preserve"> оборудованных соответствующими спектрометр</w:t>
      </w:r>
      <w:r w:rsidR="00A246B6">
        <w:t>ами;</w:t>
      </w:r>
      <w:r>
        <w:t xml:space="preserve"> проблемы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гиперспектральной аппаратуры и технологий обработки получаемой с помощью нее информации на борту летательного аппарата.</w:t>
      </w:r>
    </w:p>
    <w:p w:rsidR="008F29A5" w:rsidRDefault="008F29A5" w:rsidP="008F29A5">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00A246B6" w:rsidRPr="00A246B6">
        <w:t xml:space="preserve">: </w:t>
      </w:r>
      <w:r w:rsidR="00A246B6">
        <w:t>пространственным (определяет площадь поверхности); спектральным</w:t>
      </w:r>
      <w:r w:rsidR="00073019">
        <w:t xml:space="preserve"> </w:t>
      </w:r>
      <w:r w:rsidR="00A246B6">
        <w:t>(определяет охватываемый спектральный диапазон); радиометрическим (определяет число уровней сигнала, которые сенсор может зарегистрировать).</w:t>
      </w:r>
    </w:p>
    <w:p w:rsidR="00A246B6" w:rsidRDefault="00A246B6" w:rsidP="00A246B6">
      <w:pPr>
        <w:pStyle w:val="21"/>
      </w:pPr>
      <w:r>
        <w:t>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w:t>
      </w:r>
      <w:r w:rsidR="008D09DE">
        <w:t xml:space="preserve"> Например, данные спектрометра </w:t>
      </w:r>
      <w:r w:rsidR="008D09DE">
        <w:rPr>
          <w:lang w:val="en-US"/>
        </w:rPr>
        <w:t>AVIRIS</w:t>
      </w:r>
      <w:r w:rsidR="008D09DE">
        <w:t>, которые используются для разработки алгоритмов и программного обеспечения для обработки гиперспектральных снимков, имеют следующие характеристики</w:t>
      </w:r>
      <w:r w:rsidR="008D09DE" w:rsidRPr="008D09DE">
        <w:t xml:space="preserve">: </w:t>
      </w:r>
      <w:r w:rsidR="008D09DE">
        <w:t>ширина изображения 677 пикселов, 224 спектральных канала, 12 бит на канал, что в общем случае приводит к 222,1 Кб данных на строку.</w:t>
      </w:r>
      <w:r>
        <w:t xml:space="preserve">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p>
    <w:p w:rsidR="004166BE" w:rsidRPr="000037C6" w:rsidRDefault="00A246B6" w:rsidP="000037C6">
      <w:pPr>
        <w:pStyle w:val="21"/>
      </w:pPr>
      <w:r>
        <w:lastRenderedPageBreak/>
        <w:t>Цель данного дипломного проекта –</w:t>
      </w:r>
      <w:r w:rsidR="000037C6">
        <w:t xml:space="preserve"> выбрать наиболее подходящий алгоритм и</w:t>
      </w:r>
      <w:r>
        <w:t xml:space="preserve"> разработать программный комплекс для сжатия гиперспектральных </w:t>
      </w:r>
      <w:r w:rsidR="008D09DE">
        <w:t>данных</w:t>
      </w:r>
      <w:r>
        <w:t>, который должен иметь высокий коэфф</w:t>
      </w:r>
      <w:r w:rsidR="00073019">
        <w:t>ициент сжатия данных при минимальных потерях качества, а также обладать низкой вычислительной сложностью</w:t>
      </w:r>
      <w:r w:rsidR="008D09DE">
        <w:t>, простотой в использовании</w:t>
      </w:r>
      <w:r w:rsidR="00073019">
        <w:t xml:space="preserve">. </w:t>
      </w:r>
    </w:p>
    <w:p w:rsidR="004166BE" w:rsidRDefault="008D09DE" w:rsidP="008D09DE">
      <w:pPr>
        <w:pStyle w:val="21"/>
      </w:pPr>
      <w:r>
        <w:t>В соответствии с поставленной целью были поставлены следующие задачи</w:t>
      </w:r>
      <w:r w:rsidRPr="008D09DE">
        <w:t>:</w:t>
      </w:r>
    </w:p>
    <w:p w:rsidR="008D09DE" w:rsidRDefault="008D09DE" w:rsidP="008D09DE">
      <w:pPr>
        <w:pStyle w:val="a0"/>
      </w:pPr>
      <w:r>
        <w:t>обзор существующих алгоритмов сжатия;</w:t>
      </w:r>
    </w:p>
    <w:p w:rsidR="008D09DE" w:rsidRDefault="008D09DE" w:rsidP="008D09DE">
      <w:pPr>
        <w:pStyle w:val="a0"/>
      </w:pPr>
      <w:r>
        <w:t>разработка структурной схемы системы</w:t>
      </w:r>
    </w:p>
    <w:p w:rsidR="008D09DE" w:rsidRDefault="008D09DE" w:rsidP="008D09DE">
      <w:pPr>
        <w:pStyle w:val="a0"/>
      </w:pPr>
      <w:r>
        <w:t>выбор алгоритма подходящего по требованиям;</w:t>
      </w:r>
    </w:p>
    <w:p w:rsidR="008D09DE" w:rsidRPr="008D09DE" w:rsidRDefault="008D09DE" w:rsidP="008D09DE">
      <w:pPr>
        <w:pStyle w:val="a0"/>
      </w:pPr>
      <w:r>
        <w:t>реализация программного комплекса</w:t>
      </w:r>
      <w:r>
        <w:rPr>
          <w:lang w:val="en-US"/>
        </w:rPr>
        <w:t>;</w:t>
      </w:r>
    </w:p>
    <w:p w:rsidR="008D09DE" w:rsidRPr="008D09DE" w:rsidRDefault="008D09DE" w:rsidP="008D09DE">
      <w:pPr>
        <w:pStyle w:val="a0"/>
      </w:pPr>
      <w:r>
        <w:t>реализация модулей поддержки и визуализации;</w:t>
      </w: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0037C6" w:rsidRPr="00C83D8D" w:rsidRDefault="000037C6" w:rsidP="00797920">
      <w:pPr>
        <w:pStyle w:val="21"/>
        <w:tabs>
          <w:tab w:val="clear" w:pos="0"/>
        </w:tabs>
        <w:ind w:firstLine="0"/>
        <w:rPr>
          <w:b/>
        </w:rPr>
      </w:pPr>
    </w:p>
    <w:p w:rsidR="00F21272" w:rsidRPr="00CE5108" w:rsidRDefault="00220AEF" w:rsidP="00A246B6">
      <w:pPr>
        <w:pStyle w:val="21"/>
        <w:tabs>
          <w:tab w:val="clear" w:pos="0"/>
        </w:tabs>
      </w:pPr>
      <w:r w:rsidRPr="00220AEF">
        <w:rPr>
          <w:b/>
        </w:rPr>
        <w:lastRenderedPageBreak/>
        <w:t>1</w:t>
      </w:r>
      <w:r w:rsidRPr="00220AEF">
        <w:t xml:space="preserve"> </w:t>
      </w:r>
      <w:r w:rsidR="00F21272">
        <w:t>ОБЗОР ЛИТЕРАТУРЫ</w:t>
      </w:r>
    </w:p>
    <w:p w:rsidR="00F21272" w:rsidRPr="00CE5108" w:rsidRDefault="00220AEF" w:rsidP="00220AEF">
      <w:pPr>
        <w:pStyle w:val="2"/>
      </w:pPr>
      <w:r w:rsidRPr="00220AEF">
        <w:rPr>
          <w:b/>
        </w:rPr>
        <w:t>1.1</w:t>
      </w:r>
      <w:r w:rsidRPr="00220AEF">
        <w:t xml:space="preserve"> </w:t>
      </w:r>
      <w:r w:rsidR="00F21272">
        <w:t>Обзор аналогов</w:t>
      </w:r>
    </w:p>
    <w:p w:rsidR="001C46FC" w:rsidRPr="001C46FC" w:rsidRDefault="001C46FC" w:rsidP="001C46FC">
      <w:pPr>
        <w:pStyle w:val="21"/>
      </w:pPr>
      <w:r w:rsidRPr="001C46FC">
        <w:rPr>
          <w:rStyle w:val="aa"/>
          <w:b w:val="0"/>
          <w:bCs w:val="0"/>
        </w:rPr>
        <w:t>Гиперспектральное изображение </w:t>
      </w:r>
      <w:r w:rsidRPr="001C46FC">
        <w:t>- 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rsidR="007A7048">
        <w:t xml:space="preserve"> </w:t>
      </w:r>
      <w:r w:rsidRPr="001C46FC">
        <w:t>Иными словами, каждой точке изображения соответствует спектр, полученный в этой точке снимаемого объекта. </w:t>
      </w:r>
    </w:p>
    <w:p w:rsidR="001C46FC" w:rsidRDefault="001C46FC" w:rsidP="00F21272">
      <w:pPr>
        <w:pStyle w:val="21"/>
      </w:pPr>
      <w:r w:rsidRPr="001C46FC">
        <w:t>До появления техники записи гиперспектральных изображений, для получения информации об объекте (участке местности) использовались </w:t>
      </w:r>
      <w:hyperlink r:id="rId8" w:history="1">
        <w:r w:rsidRPr="001C46FC">
          <w:rPr>
            <w:rStyle w:val="ae"/>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Гиперспектральные визоры вскоре станут одной из основных технологий в медицинской сфере.</w:t>
      </w:r>
    </w:p>
    <w:p w:rsidR="00F21272" w:rsidRPr="00BA4DA9" w:rsidRDefault="00F21272" w:rsidP="00F21272">
      <w:pPr>
        <w:pStyle w:val="21"/>
      </w:pPr>
      <w:r w:rsidRPr="00BA4DA9">
        <w:t>Выделяют два подхода к сжатию гиперспектральных данных: с применением общеизвестных методик сжатия и с адаптацией алгоритма под заданные условия.</w:t>
      </w:r>
    </w:p>
    <w:p w:rsidR="00F21272" w:rsidRDefault="00F21272" w:rsidP="00F21272">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r>
        <w:rPr>
          <w:lang w:val="en-US"/>
        </w:rPr>
        <w:t>interband</w:t>
      </w:r>
      <w:r w:rsidRPr="00A70424">
        <w:t xml:space="preserve"> </w:t>
      </w:r>
      <w:r>
        <w:rPr>
          <w:lang w:val="en-US"/>
        </w:rPr>
        <w:t>scalling</w:t>
      </w:r>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r>
        <w:t>вейвлеты (3D-SPECK, Dual Tree BEZW, 3D-SPIHT).</w:t>
      </w:r>
    </w:p>
    <w:p w:rsidR="00F21272" w:rsidRDefault="00F21272" w:rsidP="00F21272">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чения и формируется ошибка предсказания, которая передаётся в блок энтропийного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Голомба-Райса или любой арифметический кодек, допускающий аппаратную реализацию.</w:t>
      </w:r>
    </w:p>
    <w:p w:rsidR="00C067CC" w:rsidRDefault="00F21272" w:rsidP="00C067CC">
      <w:pPr>
        <w:pStyle w:val="21"/>
      </w:pP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F21272" w:rsidRDefault="00F21272" w:rsidP="00C067CC">
      <w:pPr>
        <w:pStyle w:val="21"/>
      </w:pPr>
      <w:r>
        <w:lastRenderedPageBreak/>
        <w:t>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F21272" w:rsidRDefault="00F21272" w:rsidP="00F21272">
      <w:pPr>
        <w:pStyle w:val="21"/>
      </w:pPr>
      <w:r>
        <w:t>Алгоритмы на основе дискретного вейвлет-преобразования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вейвлет-коэффициенты,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вейвлет-коэффициентов), так и управляемое сжатие с потерями. 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вейвлет-коэффициентам.</w:t>
      </w:r>
    </w:p>
    <w:p w:rsidR="00F21272" w:rsidRDefault="00F21272" w:rsidP="00F21272">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F21272" w:rsidRDefault="00F21272" w:rsidP="00F21272">
      <w:pPr>
        <w:pStyle w:val="21"/>
      </w:pPr>
      <w:r>
        <w:t>2) выполнение полного либо частичного анализа полученных данных и передача результата, а не самих данных.</w:t>
      </w:r>
    </w:p>
    <w:p w:rsidR="00F21272" w:rsidRDefault="00F21272" w:rsidP="00F21272">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F21272" w:rsidRDefault="00220AEF" w:rsidP="00C100A6">
      <w:pPr>
        <w:pStyle w:val="2"/>
      </w:pPr>
      <w:r>
        <w:rPr>
          <w:b/>
        </w:rPr>
        <w:t>1.</w:t>
      </w:r>
      <w:r w:rsidRPr="00220AEF">
        <w:rPr>
          <w:b/>
        </w:rPr>
        <w:t>1.</w:t>
      </w:r>
      <w:r w:rsidRPr="00797920">
        <w:rPr>
          <w:b/>
        </w:rPr>
        <w:t>1</w:t>
      </w:r>
      <w:r w:rsidR="00F21272">
        <w:t xml:space="preserve">  Алгоритм </w:t>
      </w:r>
      <w:r w:rsidR="00F21272" w:rsidRPr="00C100A6">
        <w:t>сжатия</w:t>
      </w:r>
      <w:r w:rsidR="00F21272">
        <w:t xml:space="preserve"> </w:t>
      </w:r>
      <w:r w:rsidR="00F21272" w:rsidRPr="00575991">
        <w:t>3</w:t>
      </w:r>
      <w:r w:rsidR="00F21272">
        <w:rPr>
          <w:lang w:val="en-US"/>
        </w:rPr>
        <w:t>D</w:t>
      </w:r>
      <w:r w:rsidR="00F21272" w:rsidRPr="00575991">
        <w:t>-</w:t>
      </w:r>
      <w:r w:rsidR="00F21272">
        <w:rPr>
          <w:lang w:val="en-US"/>
        </w:rPr>
        <w:t>SPECK</w:t>
      </w:r>
    </w:p>
    <w:p w:rsidR="00F21272" w:rsidRDefault="00F21272" w:rsidP="00F21272">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r w:rsidRPr="006C0911">
        <w:rPr>
          <w:lang w:val="en-US"/>
        </w:rPr>
        <w:t>bloCK</w:t>
      </w:r>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Трехмерное вейвлет-преобразование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 xml:space="preserve">то есть если блок кода содержит важные коэффициенты он разделяется на небольшие подблоки. Также, </w:t>
      </w:r>
      <w:r>
        <w:lastRenderedPageBreak/>
        <w:t>если гиперспектральное изображение содержит концентрацию энергии в высокочастотных каналах, алгоритм должен хорошо справиться с таким изображением.</w:t>
      </w:r>
    </w:p>
    <w:p w:rsidR="00F21272" w:rsidRDefault="00F21272" w:rsidP="00F21272">
      <w:pPr>
        <w:pStyle w:val="21"/>
      </w:pPr>
      <w:r w:rsidRPr="007C36F8">
        <w:t>3</w:t>
      </w:r>
      <w:r>
        <w:rPr>
          <w:lang w:val="en-US"/>
        </w:rPr>
        <w:t>D</w:t>
      </w:r>
      <w:r w:rsidRPr="007C36F8">
        <w:t>-</w:t>
      </w:r>
      <w:r>
        <w:rPr>
          <w:lang w:val="en-US"/>
        </w:rPr>
        <w:t>SPECK</w:t>
      </w:r>
      <w:r w:rsidRPr="003327FA">
        <w:t xml:space="preserve"> </w:t>
      </w:r>
      <w:r>
        <w:t>включает два связанных списка: список незначительных наборов и список значимых пикселов. Процесс обработки состоит из четырёх 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вейвлет-преобразования де-коррелирует пространственные и спектральные компоненты гиперспектрального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последовательность или кривая Мортона. Кривая Мортона – это функция которая отображает многомерные данные в одномерные, сохраняя локальность точек данных.</w:t>
      </w:r>
    </w:p>
    <w:p w:rsidR="00220AEF" w:rsidRDefault="00F21272" w:rsidP="00220AEF">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проблема вейвлет-преобразований связанная с избыточным потреблением памяти.</w:t>
      </w:r>
    </w:p>
    <w:p w:rsidR="007F2107" w:rsidRPr="007F2107" w:rsidRDefault="007F2107" w:rsidP="007F2107">
      <w:pPr>
        <w:pStyle w:val="2"/>
      </w:pPr>
      <w:r>
        <w:rPr>
          <w:b/>
        </w:rPr>
        <w:t xml:space="preserve">1.1.2 </w:t>
      </w:r>
      <w:r>
        <w:t>Алгоритм сжатия 3</w:t>
      </w:r>
      <w:r>
        <w:rPr>
          <w:lang w:val="en-US"/>
        </w:rPr>
        <w:t>D</w:t>
      </w:r>
      <w:r w:rsidRPr="007F2107">
        <w:t>-</w:t>
      </w:r>
      <w:r>
        <w:rPr>
          <w:lang w:val="en-US"/>
        </w:rPr>
        <w:t>SPIHT</w:t>
      </w:r>
    </w:p>
    <w:p w:rsidR="007F2107" w:rsidRDefault="007F2107" w:rsidP="007F2107">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вейвлет преобразование. Степень сжатия при использовании данного алгоритма сильно зависит от самого изображения(снимаемая территория, наличие шумов).</w:t>
      </w:r>
    </w:p>
    <w:p w:rsidR="00E92833" w:rsidRPr="00E92833" w:rsidRDefault="00E92833" w:rsidP="008B7161">
      <w:pPr>
        <w:pStyle w:val="21"/>
      </w:pPr>
    </w:p>
    <w:p w:rsidR="00E92833" w:rsidRPr="00167A8E" w:rsidRDefault="00E92833" w:rsidP="00E92833">
      <w:pPr>
        <w:pStyle w:val="21"/>
      </w:pPr>
      <w:r>
        <w:rPr>
          <w:noProof/>
        </w:rPr>
        <w:drawing>
          <wp:inline distT="0" distB="0" distL="0" distR="0" wp14:anchorId="77E463FA" wp14:editId="0FDC6050">
            <wp:extent cx="5232830" cy="703193"/>
            <wp:effectExtent l="0" t="0" r="635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366" cy="706490"/>
                    </a:xfrm>
                    <a:prstGeom prst="rect">
                      <a:avLst/>
                    </a:prstGeom>
                  </pic:spPr>
                </pic:pic>
              </a:graphicData>
            </a:graphic>
          </wp:inline>
        </w:drawing>
      </w:r>
    </w:p>
    <w:p w:rsidR="00E92833" w:rsidRPr="00167A8E" w:rsidRDefault="00E92833" w:rsidP="00E92833">
      <w:pPr>
        <w:pStyle w:val="21"/>
      </w:pPr>
    </w:p>
    <w:p w:rsidR="00E92833" w:rsidRPr="00E01145" w:rsidRDefault="00E92833" w:rsidP="00E92833">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E92833" w:rsidRPr="00E92833" w:rsidRDefault="00E92833" w:rsidP="00E92833">
      <w:pPr>
        <w:pStyle w:val="21"/>
      </w:pPr>
    </w:p>
    <w:p w:rsidR="007F2107" w:rsidRDefault="007F2107" w:rsidP="007F2107">
      <w:pPr>
        <w:pStyle w:val="21"/>
      </w:pPr>
      <w:r>
        <w:t xml:space="preserve">На этапе инициализации в список несущественных наборов (LIS) помещаются коэффициенты от вейвлет-преобразования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n . При </w:t>
      </w:r>
      <w:r>
        <w:lastRenderedPageBreak/>
        <w:t xml:space="preserve">прохождении порогового значения осуществляется разбиение анализируемого элемента на 8 эквивалентных подмножеств и процедура сортировки повторяется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w:t>
      </w:r>
      <w:r w:rsidR="00014BE4">
        <w:t>алгоритма является сжатым гиперс</w:t>
      </w:r>
      <w:r>
        <w:t>пектральным изображением.</w:t>
      </w:r>
      <w:r w:rsidR="00014BE4">
        <w:t xml:space="preserve"> </w:t>
      </w:r>
      <w:r w:rsidR="00E92833">
        <w:t>О</w:t>
      </w:r>
      <w:r w:rsidR="00014BE4">
        <w:t>бщий вид алгоритма</w:t>
      </w:r>
      <w:r w:rsidR="00E92833">
        <w:t xml:space="preserve"> представлен выше</w:t>
      </w:r>
      <w:r w:rsidR="00014BE4">
        <w:t xml:space="preserve"> (см. рисунок 1.1)</w:t>
      </w:r>
    </w:p>
    <w:p w:rsidR="00C100A6" w:rsidRPr="007F2107" w:rsidRDefault="00C100A6" w:rsidP="008B7161">
      <w:pPr>
        <w:pStyle w:val="2"/>
      </w:pPr>
      <w:r>
        <w:rPr>
          <w:b/>
        </w:rPr>
        <w:t xml:space="preserve">1.1.2 </w:t>
      </w:r>
      <w:r>
        <w:t>Алгоритм сжатия 3</w:t>
      </w:r>
      <w:r>
        <w:rPr>
          <w:lang w:val="en-US"/>
        </w:rPr>
        <w:t>D</w:t>
      </w:r>
      <w:r w:rsidRPr="007F2107">
        <w:t>-</w:t>
      </w:r>
      <w:r>
        <w:rPr>
          <w:lang w:val="en-US"/>
        </w:rPr>
        <w:t>BEZW</w:t>
      </w:r>
    </w:p>
    <w:p w:rsidR="005B76F6" w:rsidRDefault="00C100A6" w:rsidP="005B76F6">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вейвлет-преобразование), будет равно нулю или очень близка к нулю.</w:t>
      </w:r>
      <w:r w:rsidR="009B3DAD">
        <w:t xml:space="preserve">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009B3DAD" w:rsidRPr="009B3DAD">
        <w:t>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пространственно</w:t>
      </w:r>
      <w:r w:rsidR="009B3DAD">
        <w:t xml:space="preserve"> </w:t>
      </w:r>
      <w:r w:rsidR="009B3DAD"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rsidR="009B3DAD">
        <w:t xml:space="preserve">. </w:t>
      </w:r>
      <w:r w:rsidR="009B3DAD"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rsidR="009B3DAD">
        <w:t xml:space="preserve"> </w:t>
      </w:r>
      <w:r w:rsidR="009B3DAD" w:rsidRPr="009B3DAD">
        <w:t xml:space="preserve">В схеме сжатия изображений на основе </w:t>
      </w:r>
      <w:r w:rsidR="009B3DAD">
        <w:t>нулевого дерева</w:t>
      </w:r>
      <w:r w:rsidR="009B3DAD"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rsidR="009B3DAD">
        <w:t xml:space="preserve"> </w:t>
      </w:r>
      <w:r w:rsidR="009B3DAD" w:rsidRPr="009B3DAD">
        <w:t xml:space="preserve">Поскольку большинство коэффициентов будут равны нулю или близки к нулю, пространственные местоположения значимых коэффициентов составляют </w:t>
      </w:r>
      <w:r w:rsidR="009B3DAD" w:rsidRPr="009B3DAD">
        <w:lastRenderedPageBreak/>
        <w:t>значительную часть общего размера типичного сжатого изображения.</w:t>
      </w:r>
      <w:r w:rsidR="006C6A36">
        <w:t xml:space="preserve"> </w:t>
      </w:r>
      <w:r w:rsidR="006C6A36" w:rsidRPr="006C6A36">
        <w:t xml:space="preserve">Коэффициент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rsidR="006C6A36">
        <w:t>его</w:t>
      </w:r>
      <w:r w:rsidR="006C6A36" w:rsidRPr="006C6A36">
        <w:t xml:space="preserve"> </w:t>
      </w:r>
      <w:r w:rsidR="006C6A36">
        <w:t>уменьшая</w:t>
      </w:r>
      <w:r w:rsidR="006C6A36" w:rsidRPr="006C6A36">
        <w:t>, можно создать сжатое представление изображения, которое постепенно добавляет более мелкие детали.</w:t>
      </w:r>
      <w:r w:rsidR="00D8631E" w:rsidRPr="00D8631E">
        <w:t xml:space="preserve"> Из-за структуры деревьев весьма вероятно, что если коэффициент в конкретной полосе частот незначителен, то все его потомки (пространственно связанные коэффициенты более высокой полосы частот) также будут значительными. EZW использует четыре символа для представления (a) корень нулей, (б) изолированный ноль (коэффициент, который незначителен, но имеющий значительные потомки), (в) значительный положительный коэффициент и (г)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rsidR="00D8631E">
        <w:t>что</w:t>
      </w:r>
      <w:r w:rsidR="00D8631E"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В практических реализациях было бы обычно использовать энтропийный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энтропийное кодирование не дает дополнительного усиления кодирования.</w:t>
      </w:r>
      <w:r w:rsidR="00644B97" w:rsidRPr="00644B97">
        <w:t xml:space="preserve"> 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вейвлет-коэффициентами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w:t>
      </w:r>
      <w:r w:rsidR="00644B97" w:rsidRPr="00644B97">
        <w:lastRenderedPageBreak/>
        <w:t>лее высокочастотным поддиапазонам происходят в одной и той же пространственной ориентации; другими словами, коэффициенты корней должны быть увеличены из низкочастотных поддиапазонов.</w:t>
      </w:r>
    </w:p>
    <w:p w:rsidR="00220AEF" w:rsidRPr="00C067CC" w:rsidRDefault="00F21272" w:rsidP="00E92833">
      <w:pPr>
        <w:pStyle w:val="2"/>
      </w:pPr>
      <w:r w:rsidRPr="00220AEF">
        <w:rPr>
          <w:b/>
        </w:rPr>
        <w:t>1.2</w:t>
      </w:r>
      <w:r w:rsidRPr="00F21272">
        <w:t xml:space="preserve"> </w:t>
      </w:r>
      <w:r>
        <w:t>Обзор</w:t>
      </w:r>
      <w:r w:rsidR="00E01145" w:rsidRPr="00C83D8D">
        <w:t xml:space="preserve"> </w:t>
      </w:r>
      <w:r w:rsidR="00E01145">
        <w:t>спектрометра</w:t>
      </w:r>
      <w:r w:rsidRPr="00F21272">
        <w:t xml:space="preserve"> </w:t>
      </w:r>
      <w:r>
        <w:rPr>
          <w:lang w:val="en-US"/>
        </w:rPr>
        <w:t>AVIRIS</w:t>
      </w:r>
    </w:p>
    <w:p w:rsidR="00F21272" w:rsidRPr="00C067CC" w:rsidRDefault="00F21272" w:rsidP="00F21272">
      <w:pPr>
        <w:pStyle w:val="21"/>
      </w:pPr>
      <w:r>
        <w:rPr>
          <w:lang w:val="en-US"/>
        </w:rPr>
        <w:t>AVIRIS</w:t>
      </w:r>
      <w:r w:rsidRPr="00C067CC">
        <w:t xml:space="preserve"> (</w:t>
      </w:r>
      <w:r>
        <w:rPr>
          <w:lang w:val="en-US"/>
        </w:rPr>
        <w:t>Airborn</w:t>
      </w:r>
      <w:r w:rsidRPr="00C067CC">
        <w:t xml:space="preserve"> </w:t>
      </w:r>
      <w:r>
        <w:rPr>
          <w:lang w:val="en-US"/>
        </w:rPr>
        <w:t>Visible</w:t>
      </w:r>
      <w:r w:rsidRPr="00C067CC">
        <w:t xml:space="preserve"> </w:t>
      </w:r>
      <w:r>
        <w:rPr>
          <w:lang w:val="en-US"/>
        </w:rPr>
        <w:t>and</w:t>
      </w:r>
      <w:r w:rsidRPr="00C067CC">
        <w:t xml:space="preserve"> </w:t>
      </w:r>
      <w:r>
        <w:rPr>
          <w:lang w:val="en-US"/>
        </w:rPr>
        <w:t>InfraRed</w:t>
      </w:r>
      <w:r w:rsidRPr="00C067CC">
        <w:t xml:space="preserve"> </w:t>
      </w:r>
      <w:r>
        <w:rPr>
          <w:lang w:val="en-US"/>
        </w:rPr>
        <w:t>Imaging</w:t>
      </w:r>
      <w:r w:rsidRPr="00C067CC">
        <w:t xml:space="preserve"> </w:t>
      </w:r>
      <w:r>
        <w:rPr>
          <w:lang w:val="en-US"/>
        </w:rPr>
        <w:t>Spectrometer</w:t>
      </w:r>
      <w:r w:rsidRPr="00C067CC">
        <w:t xml:space="preserve">) – </w:t>
      </w:r>
      <w:r>
        <w:t>бортовой</w:t>
      </w:r>
      <w:r w:rsidRPr="00C067CC">
        <w:t xml:space="preserve"> </w:t>
      </w: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5B76F6" w:rsidRDefault="00F21272" w:rsidP="005B76F6">
      <w:pPr>
        <w:pStyle w:val="21"/>
      </w:pPr>
      <w:r w:rsidRPr="0026788F">
        <w:rPr>
          <w:lang w:val="en-US"/>
        </w:rPr>
        <w:t>AVIRIS</w:t>
      </w:r>
      <w:r w:rsidRPr="0026788F">
        <w:t xml:space="preserve"> -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E92833" w:rsidRPr="00E92833" w:rsidRDefault="00E92833" w:rsidP="00E92833">
      <w:pPr>
        <w:pStyle w:val="21"/>
      </w:pPr>
    </w:p>
    <w:p w:rsidR="005B76F6" w:rsidRDefault="005B76F6" w:rsidP="005B76F6">
      <w:pPr>
        <w:pStyle w:val="21"/>
        <w:ind w:firstLine="0"/>
        <w:jc w:val="center"/>
      </w:pPr>
      <w:r>
        <w:rPr>
          <w:noProof/>
        </w:rPr>
        <w:drawing>
          <wp:inline distT="0" distB="0" distL="0" distR="0" wp14:anchorId="342C6CB9" wp14:editId="2753CE60">
            <wp:extent cx="3943350" cy="2975486"/>
            <wp:effectExtent l="0" t="0" r="0" b="0"/>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488" cy="3112920"/>
                    </a:xfrm>
                    <a:prstGeom prst="rect">
                      <a:avLst/>
                    </a:prstGeom>
                    <a:noFill/>
                    <a:ln>
                      <a:noFill/>
                    </a:ln>
                  </pic:spPr>
                </pic:pic>
              </a:graphicData>
            </a:graphic>
          </wp:inline>
        </w:drawing>
      </w:r>
    </w:p>
    <w:p w:rsidR="005B76F6" w:rsidRDefault="005B76F6" w:rsidP="00E92833">
      <w:pPr>
        <w:pStyle w:val="21"/>
      </w:pPr>
    </w:p>
    <w:p w:rsidR="00E92833" w:rsidRDefault="005B76F6" w:rsidP="00E92833">
      <w:pPr>
        <w:pStyle w:val="21"/>
        <w:jc w:val="center"/>
      </w:pPr>
      <w:r w:rsidRPr="00FA59D9">
        <w:t>Рисунок 1.</w:t>
      </w:r>
      <w:r>
        <w:t xml:space="preserve">2 – </w:t>
      </w:r>
      <w:r w:rsidRPr="0026788F">
        <w:t xml:space="preserve">Иллюстрация измерительных возможностей прибора </w:t>
      </w:r>
      <w:r w:rsidRPr="0026788F">
        <w:rPr>
          <w:lang w:val="en-US"/>
        </w:rPr>
        <w:t>AVIRIS</w:t>
      </w:r>
      <w:r w:rsidRPr="0026788F">
        <w:t>[</w:t>
      </w:r>
      <w:r w:rsidR="00C83D8D">
        <w:t>1</w:t>
      </w:r>
      <w:r w:rsidRPr="0026788F">
        <w:t>]</w:t>
      </w:r>
    </w:p>
    <w:p w:rsidR="00E92833" w:rsidRPr="00E92833" w:rsidRDefault="00E92833" w:rsidP="00E92833">
      <w:pPr>
        <w:pStyle w:val="21"/>
      </w:pPr>
    </w:p>
    <w:p w:rsidR="00F21272" w:rsidRPr="0026788F" w:rsidRDefault="00F21272" w:rsidP="00F21272">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F21272" w:rsidRDefault="00F21272" w:rsidP="00F21272">
      <w:pPr>
        <w:pStyle w:val="21"/>
      </w:pPr>
      <w:r w:rsidRPr="0026788F">
        <w:lastRenderedPageBreak/>
        <w:t>Инструмент AVIRIS содержит 224</w:t>
      </w:r>
      <w:r>
        <w:t xml:space="preserve"> </w:t>
      </w:r>
      <w:r w:rsidRPr="0026788F">
        <w:t>(</w:t>
      </w:r>
      <w:r w:rsidR="00014BE4">
        <w:t>см. рисунок 1.2</w:t>
      </w:r>
      <w:r>
        <w:t>) различных детекторов</w:t>
      </w:r>
      <w:r w:rsidRPr="0026788F">
        <w:t xml:space="preserve">, каждый из которых имеет диапазон чувствительности к длине волны (также известный как спектральная </w:t>
      </w:r>
      <w:r>
        <w:t>пропускная способность</w:t>
      </w:r>
      <w:r w:rsidRPr="0026788F">
        <w:t xml:space="preserve">), приблизительно 10 нанометров (нм), что позволяет покрывать весь диапазон между 380 нм и 2500 нм.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F21272" w:rsidRPr="00CE5108" w:rsidRDefault="00F21272" w:rsidP="00F21272">
      <w:pPr>
        <w:spacing w:after="0"/>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/с с 1995 по 2004 год, 16 бит с 2005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Скорость сканирования 12 Гц;</w:t>
      </w:r>
    </w:p>
    <w:p w:rsidR="00F21272" w:rsidRPr="00E037B5" w:rsidRDefault="00F21272" w:rsidP="00F21272">
      <w:pPr>
        <w:pStyle w:val="a0"/>
        <w:tabs>
          <w:tab w:val="num" w:pos="360"/>
        </w:tabs>
        <w:rPr>
          <w:rFonts w:eastAsia="Times New Roman"/>
          <w:lang w:eastAsia="en-US"/>
        </w:rPr>
      </w:pPr>
      <w:r>
        <w:rPr>
          <w:rFonts w:eastAsia="Times New Roman"/>
          <w:lang w:eastAsia="en-US"/>
        </w:rPr>
        <w:t>Детекторы охлаждаемые</w:t>
      </w:r>
      <w:r w:rsidRPr="00CE5108">
        <w:rPr>
          <w:rFonts w:eastAsia="Times New Roman"/>
          <w:lang w:eastAsia="en-US"/>
        </w:rPr>
        <w:t xml:space="preserve"> жидким азотом</w:t>
      </w:r>
      <w:r>
        <w:rPr>
          <w:rFonts w:eastAsia="Times New Roman"/>
          <w:lang w:eastAsia="en-US"/>
        </w:rPr>
        <w:t>;</w:t>
      </w:r>
    </w:p>
    <w:p w:rsidR="00F21272" w:rsidRPr="00E037B5" w:rsidRDefault="00F21272" w:rsidP="00F21272">
      <w:pPr>
        <w:pStyle w:val="a0"/>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014BE4" w:rsidRDefault="00F21272" w:rsidP="00014BE4">
      <w:pPr>
        <w:pStyle w:val="a0"/>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014BE4" w:rsidRDefault="00014BE4" w:rsidP="00014BE4">
      <w:pPr>
        <w:pStyle w:val="a0"/>
        <w:rPr>
          <w:rFonts w:eastAsia="Times New Roman"/>
          <w:lang w:eastAsia="en-US"/>
        </w:rPr>
      </w:pPr>
      <w:r w:rsidRPr="00014BE4">
        <w:rPr>
          <w:rFonts w:eastAsia="Times New Roman"/>
          <w:lang w:eastAsia="en-US"/>
        </w:rPr>
        <w:t>Мгновенное поле зрения 1 миллирадиан, калиброванный с точностью до 0,1 мрад</w:t>
      </w:r>
    </w:p>
    <w:p w:rsidR="00014BE4" w:rsidRPr="00014BE4" w:rsidRDefault="00014BE4" w:rsidP="00014BE4">
      <w:pPr>
        <w:pStyle w:val="a0"/>
        <w:rPr>
          <w:rFonts w:eastAsia="Times New Roman"/>
          <w:lang w:eastAsia="en-US"/>
        </w:rPr>
      </w:pPr>
      <w:r w:rsidRPr="00014BE4">
        <w:rPr>
          <w:rFonts w:eastAsia="Times New Roman"/>
          <w:lang w:eastAsia="en-US"/>
        </w:rPr>
        <w:t>Сканирование «Whisk broom»</w:t>
      </w:r>
    </w:p>
    <w:p w:rsidR="00F21272" w:rsidRDefault="00F21272" w:rsidP="00F21272">
      <w:pPr>
        <w:pStyle w:val="a0"/>
        <w:tabs>
          <w:tab w:val="num" w:pos="360"/>
        </w:tabs>
        <w:rPr>
          <w:rFonts w:eastAsia="Times New Roman"/>
          <w:lang w:eastAsia="en-US"/>
        </w:rPr>
      </w:pPr>
      <w:r>
        <w:rPr>
          <w:rFonts w:eastAsia="Times New Roman"/>
          <w:lang w:eastAsia="en-US"/>
        </w:rPr>
        <w:t>76 Гигабайт на носителе для записи;</w:t>
      </w:r>
    </w:p>
    <w:p w:rsidR="00F21272" w:rsidRPr="005B76F6" w:rsidRDefault="00014BE4" w:rsidP="005B76F6">
      <w:pPr>
        <w:pStyle w:val="a0"/>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220AEF" w:rsidRDefault="00F21272" w:rsidP="004166BE">
      <w:pPr>
        <w:pStyle w:val="21"/>
      </w:pPr>
      <w:r w:rsidRPr="00CE5108">
        <w:t>Ниже приведен пример спектра одного пиксела от AVIRIS (</w:t>
      </w:r>
      <w:r w:rsidR="00014BE4">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 это сияние, обычно выраженное в единицах </w:t>
      </w:r>
      <w:r>
        <w:t>микроватт</w:t>
      </w:r>
      <w:r w:rsidRPr="00CE5108">
        <w:t xml:space="preserve"> на квадратный сантиметр на нанометр на стерадиан</w:t>
      </w:r>
      <w:r>
        <w:t>.</w:t>
      </w:r>
    </w:p>
    <w:p w:rsidR="00E92833" w:rsidRPr="00E92833" w:rsidRDefault="00E92833" w:rsidP="00E92833">
      <w:pPr>
        <w:pStyle w:val="21"/>
      </w:pPr>
    </w:p>
    <w:p w:rsidR="00F21272" w:rsidRDefault="00F21272" w:rsidP="00E92833">
      <w:pPr>
        <w:pStyle w:val="21"/>
        <w:jc w:val="center"/>
      </w:pPr>
      <w:r>
        <w:rPr>
          <w:noProof/>
        </w:rPr>
        <w:drawing>
          <wp:inline distT="0" distB="0" distL="0" distR="0" wp14:anchorId="5829003C" wp14:editId="37FADD08">
            <wp:extent cx="3002623" cy="2714625"/>
            <wp:effectExtent l="0" t="0" r="7620" b="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1557" cy="2822151"/>
                    </a:xfrm>
                    <a:prstGeom prst="rect">
                      <a:avLst/>
                    </a:prstGeom>
                    <a:noFill/>
                    <a:ln>
                      <a:noFill/>
                    </a:ln>
                  </pic:spPr>
                </pic:pic>
              </a:graphicData>
            </a:graphic>
          </wp:inline>
        </w:drawing>
      </w:r>
    </w:p>
    <w:p w:rsidR="00E92833" w:rsidRPr="00E92833" w:rsidRDefault="00E92833" w:rsidP="00E92833">
      <w:pPr>
        <w:pStyle w:val="21"/>
      </w:pPr>
    </w:p>
    <w:p w:rsidR="0082352E" w:rsidRDefault="00F21272" w:rsidP="00E92833">
      <w:pPr>
        <w:jc w:val="center"/>
        <w:rPr>
          <w:rFonts w:cs="Times New Roman"/>
          <w:szCs w:val="28"/>
        </w:rPr>
      </w:pPr>
      <w:r w:rsidRPr="00FA59D9">
        <w:t>Рисунок 1.</w:t>
      </w:r>
      <w:r w:rsidR="00014BE4">
        <w:t>3</w:t>
      </w:r>
      <w:r>
        <w:t xml:space="preserve"> </w:t>
      </w:r>
      <w:r w:rsidRPr="002420A4">
        <w:t>–</w:t>
      </w:r>
      <w:r>
        <w:t xml:space="preserve"> </w:t>
      </w:r>
      <w:r w:rsidR="00C100A6" w:rsidRPr="00C100A6">
        <w:t xml:space="preserve"> </w:t>
      </w:r>
      <w:r w:rsidR="00C100A6">
        <w:t>П</w:t>
      </w:r>
      <w:r w:rsidRPr="00CE5108">
        <w:t xml:space="preserve">ример спектра одного пиксела от AVIRIS </w:t>
      </w:r>
      <w:r w:rsidRPr="005802BD">
        <w:rPr>
          <w:rFonts w:cs="Times New Roman"/>
          <w:szCs w:val="28"/>
        </w:rPr>
        <w:t>[</w:t>
      </w:r>
      <w:r w:rsidR="00C83D8D">
        <w:rPr>
          <w:rFonts w:cs="Times New Roman"/>
          <w:szCs w:val="28"/>
        </w:rPr>
        <w:t>2</w:t>
      </w:r>
      <w:bookmarkStart w:id="1" w:name="_GoBack"/>
      <w:bookmarkEnd w:id="1"/>
      <w:r w:rsidRPr="005802BD">
        <w:rPr>
          <w:rFonts w:cs="Times New Roman"/>
          <w:szCs w:val="28"/>
        </w:rPr>
        <w:t>]</w:t>
      </w:r>
    </w:p>
    <w:p w:rsidR="00C067CC" w:rsidRPr="00C83D8D" w:rsidRDefault="00C067CC" w:rsidP="00C067CC">
      <w:pPr>
        <w:pStyle w:val="2"/>
      </w:pPr>
      <w:r>
        <w:rPr>
          <w:b/>
        </w:rPr>
        <w:lastRenderedPageBreak/>
        <w:t>1.3</w:t>
      </w:r>
      <w:r>
        <w:t xml:space="preserve"> Обзор языка</w:t>
      </w:r>
      <w:r w:rsidRPr="00C067CC">
        <w:t xml:space="preserve"> </w:t>
      </w:r>
      <w:r>
        <w:t xml:space="preserve">программирования </w:t>
      </w:r>
      <w:r>
        <w:rPr>
          <w:lang w:val="en-US"/>
        </w:rPr>
        <w:t>C</w:t>
      </w:r>
      <w:r w:rsidRPr="00C067CC">
        <w:t>++</w:t>
      </w:r>
    </w:p>
    <w:p w:rsidR="00C067CC" w:rsidRPr="00C067CC" w:rsidRDefault="00C067CC" w:rsidP="00C067CC">
      <w:pPr>
        <w:pStyle w:val="21"/>
      </w:pPr>
      <w:r>
        <w:t xml:space="preserve">Для реализации данного дипломного проекта, из-за поставленных задач был выбран язык программирования </w:t>
      </w:r>
      <w:r>
        <w:rPr>
          <w:lang w:val="en-US"/>
        </w:rPr>
        <w:t>C</w:t>
      </w:r>
      <w:r>
        <w:t>++.</w:t>
      </w:r>
    </w:p>
    <w:p w:rsidR="00C067CC" w:rsidRDefault="00C067CC" w:rsidP="00C067CC">
      <w:pPr>
        <w:pStyle w:val="21"/>
        <w:rPr>
          <w:rFonts w:ascii="Arial" w:hAnsi="Arial" w:cs="Arial"/>
          <w:color w:val="000000"/>
          <w:sz w:val="19"/>
          <w:szCs w:val="19"/>
          <w:shd w:val="clear" w:color="auto" w:fill="FFFFFF"/>
        </w:rPr>
      </w:pPr>
      <w:r w:rsidRPr="00C067CC">
        <w:t>Си++ (англ. C++) — компилируемый строго типизированный язык программирования общего назначения. Поддерживает разные парадигмы программирования: процедурную, обобщённую, функциональную; наибольшее внимание уделено поддержке объектно-ориентированного программирования</w:t>
      </w:r>
      <w:r>
        <w:rPr>
          <w:rFonts w:ascii="Arial" w:hAnsi="Arial" w:cs="Arial"/>
          <w:color w:val="000000"/>
          <w:sz w:val="19"/>
          <w:szCs w:val="19"/>
          <w:shd w:val="clear" w:color="auto" w:fill="FFFFFF"/>
        </w:rPr>
        <w:t>.</w:t>
      </w:r>
    </w:p>
    <w:p w:rsidR="00C067CC" w:rsidRPr="00C067CC" w:rsidRDefault="00C067CC" w:rsidP="00C067CC">
      <w:pPr>
        <w:pStyle w:val="21"/>
        <w:rPr>
          <w:rFonts w:eastAsia="Times New Roman"/>
        </w:rPr>
      </w:pPr>
      <w:r w:rsidRPr="00C067CC">
        <w:rPr>
          <w:rFonts w:eastAsia="Times New Roman"/>
        </w:rPr>
        <w:t>Своими корнями он уходит в язык Си, который был разработан в 1969—1973 годах в компании Bell Labs программистом Деннисом Ритчи (Dennis Ritchie). В начале 1980-х годов датский программист Бьерн Страуструп (Bjarne Stroustrup),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with classes" ("Си с классами").</w:t>
      </w:r>
    </w:p>
    <w:p w:rsidR="00C067CC" w:rsidRPr="00C067CC" w:rsidRDefault="00C067CC" w:rsidP="00C067CC">
      <w:pPr>
        <w:pStyle w:val="21"/>
        <w:rPr>
          <w:rFonts w:eastAsia="Times New Roman"/>
        </w:rPr>
      </w:pPr>
      <w:r w:rsidRPr="00C067CC">
        <w:rPr>
          <w:rFonts w:eastAsia="Times New Roman"/>
        </w:rPr>
        <w:t>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rsidR="00C067CC" w:rsidRPr="00C067CC" w:rsidRDefault="00C067CC" w:rsidP="00C067CC">
      <w:pPr>
        <w:pStyle w:val="21"/>
        <w:rPr>
          <w:rFonts w:eastAsia="Times New Roman"/>
        </w:rPr>
      </w:pPr>
      <w:r w:rsidRPr="00C067CC">
        <w:rPr>
          <w:rFonts w:eastAsia="Times New Roman"/>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rsidR="00C067CC" w:rsidRDefault="00C067CC" w:rsidP="00C067CC">
      <w:pPr>
        <w:pStyle w:val="2"/>
      </w:pPr>
      <w:r w:rsidRPr="00685999">
        <w:rPr>
          <w:b/>
        </w:rPr>
        <w:lastRenderedPageBreak/>
        <w:t>2.</w:t>
      </w:r>
      <w:r w:rsidRPr="00685999">
        <w:t xml:space="preserve"> </w:t>
      </w:r>
      <w:r>
        <w:t>СИСТЕМНОЕ ПРОЕКТИРОВАНИЕ</w:t>
      </w:r>
    </w:p>
    <w:p w:rsidR="00C067CC" w:rsidRDefault="00C067CC" w:rsidP="00C067CC">
      <w:pPr>
        <w:pStyle w:val="21"/>
      </w:pPr>
      <w:r>
        <w:t>Изучив теоретические аспекты разрабатываемой системы и выработав</w:t>
      </w:r>
    </w:p>
    <w:p w:rsidR="00C067CC" w:rsidRDefault="00C067CC" w:rsidP="00C067CC">
      <w:pPr>
        <w:pStyle w:val="21"/>
        <w:ind w:firstLine="0"/>
      </w:pPr>
      <w:r>
        <w:t>список требований необходимых для разработки системы, разбиваем систему</w:t>
      </w:r>
    </w:p>
    <w:p w:rsidR="00C067CC" w:rsidRDefault="00C067CC" w:rsidP="00C067CC">
      <w:pPr>
        <w:pStyle w:val="21"/>
        <w:ind w:firstLine="0"/>
      </w:pPr>
      <w:r>
        <w:t>на функциональные блоки(модули). Это необходимо для обеспечения гибкой</w:t>
      </w:r>
    </w:p>
    <w:p w:rsidR="00C067CC" w:rsidRDefault="00C067CC" w:rsidP="00C067CC">
      <w:pPr>
        <w:pStyle w:val="21"/>
        <w:ind w:firstLine="0"/>
      </w:pPr>
      <w:r>
        <w:t>архитектуры. Такой подход позволяет изменять или заменять модули без</w:t>
      </w:r>
    </w:p>
    <w:p w:rsidR="00C067CC" w:rsidRDefault="00C067CC" w:rsidP="00C067CC">
      <w:pPr>
        <w:pStyle w:val="21"/>
        <w:ind w:firstLine="0"/>
      </w:pPr>
      <w:r>
        <w:t>изменения всей системы в целом.</w:t>
      </w:r>
    </w:p>
    <w:p w:rsidR="00C067CC" w:rsidRPr="00685999" w:rsidRDefault="00C067CC" w:rsidP="00C067CC">
      <w:pPr>
        <w:pStyle w:val="21"/>
      </w:pPr>
      <w:r>
        <w:t>В разрабатываемом программном комплексе можно выделить следующие функциональные блоки</w:t>
      </w:r>
      <w:r w:rsidRPr="00685999">
        <w:t>:</w:t>
      </w:r>
    </w:p>
    <w:p w:rsidR="00C067CC" w:rsidRDefault="00C067CC" w:rsidP="00C067CC">
      <w:pPr>
        <w:pStyle w:val="a0"/>
      </w:pPr>
      <w:r>
        <w:t>блок визуализации</w:t>
      </w:r>
    </w:p>
    <w:p w:rsidR="00C067CC" w:rsidRDefault="00C067CC" w:rsidP="00C067CC">
      <w:pPr>
        <w:pStyle w:val="a0"/>
      </w:pPr>
      <w:r>
        <w:t>блок работы с файловой системой</w:t>
      </w:r>
    </w:p>
    <w:p w:rsidR="00C067CC" w:rsidRDefault="00C067CC" w:rsidP="00C067CC">
      <w:pPr>
        <w:pStyle w:val="a0"/>
      </w:pPr>
      <w:r>
        <w:t>блок управления</w:t>
      </w:r>
    </w:p>
    <w:p w:rsidR="00C067CC" w:rsidRDefault="00C067CC" w:rsidP="00C067CC">
      <w:pPr>
        <w:pStyle w:val="a0"/>
      </w:pPr>
      <w:r>
        <w:t>блок увеличения битовой глубины</w:t>
      </w:r>
    </w:p>
    <w:p w:rsidR="00C067CC" w:rsidRDefault="00C067CC" w:rsidP="00C067CC">
      <w:pPr>
        <w:pStyle w:val="a0"/>
      </w:pPr>
      <w:r>
        <w:t>блок спектрального преобразования</w:t>
      </w:r>
    </w:p>
    <w:p w:rsidR="00C067CC" w:rsidRDefault="00C067CC" w:rsidP="00C067CC">
      <w:pPr>
        <w:pStyle w:val="a0"/>
      </w:pPr>
      <w:r>
        <w:t>блок уменьшения битовой глубины</w:t>
      </w:r>
    </w:p>
    <w:p w:rsidR="00C067CC" w:rsidRDefault="00C067CC" w:rsidP="00C067CC">
      <w:pPr>
        <w:pStyle w:val="a0"/>
      </w:pPr>
      <w:r>
        <w:t>блок двумерного кодирования промежуточных изображений</w:t>
      </w:r>
    </w:p>
    <w:p w:rsidR="00C067CC" w:rsidRDefault="00C067CC" w:rsidP="00C067CC">
      <w:pPr>
        <w:pStyle w:val="a0"/>
      </w:pPr>
      <w:r>
        <w:t>блок кодирования конечного изображения</w:t>
      </w:r>
    </w:p>
    <w:p w:rsidR="00C067CC" w:rsidRDefault="00C067CC" w:rsidP="00C067CC">
      <w:pPr>
        <w:pStyle w:val="21"/>
      </w:pPr>
      <w:r>
        <w:t>Структурная схема, иллюстрирующая перечисленные блоки и связи</w:t>
      </w:r>
    </w:p>
    <w:p w:rsidR="00C067CC" w:rsidRDefault="00C067CC" w:rsidP="00C067CC">
      <w:pPr>
        <w:pStyle w:val="21"/>
        <w:ind w:firstLine="0"/>
      </w:pPr>
      <w:r>
        <w:t>между ними приведена на чертеже ГУИР.400201.081 C1.</w:t>
      </w:r>
    </w:p>
    <w:p w:rsidR="00C067CC" w:rsidRDefault="00C067CC" w:rsidP="00C067CC">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C067CC" w:rsidRPr="00961B21" w:rsidRDefault="00C067CC" w:rsidP="00C067CC">
      <w:pPr>
        <w:pStyle w:val="21"/>
      </w:pPr>
      <w:r>
        <w:t xml:space="preserve">В данном программном комплексе будет реализовано сжатие гиперспектральных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C067CC" w:rsidRDefault="00C067CC" w:rsidP="00C067CC">
      <w:pPr>
        <w:pStyle w:val="21"/>
      </w:pPr>
      <w:r>
        <w:t>Рассмотрим функциональные блоки программного комплекса.</w:t>
      </w:r>
    </w:p>
    <w:p w:rsidR="00C067CC" w:rsidRDefault="00C067CC" w:rsidP="00C067CC">
      <w:pPr>
        <w:pStyle w:val="21"/>
      </w:pPr>
      <w:r>
        <w:rPr>
          <w:i/>
        </w:rPr>
        <w:t xml:space="preserve">Блок визуализации </w:t>
      </w:r>
      <w:r>
        <w:t>содержит функции и данные для визуализации и построения диаграмм для операций над исходным гиперспектральным изображением. Для реализации этой компоненты будет использоваться кроссплатформенный набор инструментов</w:t>
      </w:r>
      <w:r w:rsidRPr="009A2C18">
        <w:t xml:space="preserve"> </w:t>
      </w:r>
      <w:r>
        <w:rPr>
          <w:lang w:val="en-US"/>
        </w:rPr>
        <w:t>Qt</w:t>
      </w:r>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C067CC" w:rsidRPr="009A2C18" w:rsidRDefault="00C067CC" w:rsidP="00C067CC">
      <w:pPr>
        <w:pStyle w:val="21"/>
        <w:rPr>
          <w:rFonts w:eastAsia="Times New Roman"/>
        </w:rPr>
      </w:pPr>
      <w:r w:rsidRPr="009A2C18">
        <w:rPr>
          <w:rFonts w:eastAsia="Times New Roman"/>
        </w:rPr>
        <w:t>Важным преимуществом Qt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Qt, приходится писать значительно меньше кода, чем это имеет место при использовании, например, библиотеки классов </w:t>
      </w:r>
      <w:r w:rsidRPr="009A2C18">
        <w:rPr>
          <w:rFonts w:eastAsia="Times New Roman"/>
        </w:rPr>
        <w:lastRenderedPageBreak/>
        <w:t>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тулкита Xt. Его легче поддерживать и развивать.</w:t>
      </w:r>
    </w:p>
    <w:p w:rsidR="00C067CC" w:rsidRPr="009A2C18" w:rsidRDefault="00C067CC" w:rsidP="00C067CC">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Qt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портированию, адаптации и отладке, а то и переписыванию с нуля существующего исходного кода для другой ОС или аппаратной платформы.</w:t>
      </w:r>
    </w:p>
    <w:p w:rsidR="00C067CC" w:rsidRDefault="00C067CC" w:rsidP="00C067CC">
      <w:pPr>
        <w:pStyle w:val="21"/>
      </w:pPr>
      <w:r>
        <w:rPr>
          <w:i/>
        </w:rPr>
        <w:t xml:space="preserve">Блок работы с файловой системой </w:t>
      </w:r>
      <w:r>
        <w:t>является блоком необходимым для взаимодействия программного комплекса и файловой системы. Для того чтобы подать на вход программы  необходимые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проекта содержит более чем исчерпывающий функционал для работы с файловой системой, было решено не использовать сторонних фреймворков или библиотек.</w:t>
      </w:r>
    </w:p>
    <w:p w:rsidR="00C067CC" w:rsidRDefault="00C067CC" w:rsidP="00C067CC">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r>
        <w:rPr>
          <w:lang w:val="en-US"/>
        </w:rPr>
        <w:t>Qt</w:t>
      </w:r>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C067CC" w:rsidRDefault="00C067CC" w:rsidP="00C067CC">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C067CC" w:rsidRDefault="00C067CC" w:rsidP="00C067CC">
      <w:pPr>
        <w:pStyle w:val="21"/>
      </w:pPr>
      <w:r>
        <w:rPr>
          <w:i/>
        </w:rPr>
        <w:t xml:space="preserve">Блок спектрального преобразования </w:t>
      </w:r>
      <w:r>
        <w:t>реализует основной этап работы над исходным гиперспектральным изображением. За основу данного этапа взято целочисленное вейвлет-преобразование. Преимущества целочисленного вейвлет-преобразования:</w:t>
      </w:r>
    </w:p>
    <w:p w:rsidR="00C067CC" w:rsidRDefault="00C067CC" w:rsidP="00C067CC">
      <w:pPr>
        <w:pStyle w:val="a0"/>
      </w:pPr>
      <w:r>
        <w:t>низкая вычислительная сложность;</w:t>
      </w:r>
    </w:p>
    <w:p w:rsidR="00C067CC" w:rsidRDefault="00C067CC" w:rsidP="00C067CC">
      <w:pPr>
        <w:pStyle w:val="a0"/>
      </w:pPr>
      <w:r>
        <w:t>обеспечивает заметное улучшение производительности по сравнению с другими видами преобразования;</w:t>
      </w:r>
    </w:p>
    <w:p w:rsidR="00C067CC" w:rsidRDefault="00C067CC" w:rsidP="00C067CC">
      <w:pPr>
        <w:pStyle w:val="21"/>
      </w:pPr>
      <w:r>
        <w:lastRenderedPageBreak/>
        <w:t xml:space="preserve">Используемое преобразование так же известно как </w:t>
      </w:r>
      <w:r>
        <w:rPr>
          <w:lang w:val="en-US"/>
        </w:rPr>
        <w:t>CDF</w:t>
      </w:r>
      <w:r w:rsidRPr="00B84002">
        <w:t xml:space="preserve"> 5/3</w:t>
      </w:r>
      <w:r>
        <w:t xml:space="preserve">, и используется в стандарте </w:t>
      </w:r>
      <w:r>
        <w:rPr>
          <w:lang w:val="en-US"/>
        </w:rPr>
        <w:t>JPEG</w:t>
      </w:r>
      <w:r w:rsidRPr="00B84002">
        <w:t>2000</w:t>
      </w:r>
      <w:r>
        <w:t xml:space="preserve">, но в отличии от </w:t>
      </w:r>
      <w:r>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C067CC" w:rsidRDefault="00C067CC" w:rsidP="00C067CC">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C067CC" w:rsidRDefault="00C067CC" w:rsidP="00C067CC">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C067CC" w:rsidRPr="00B131F4" w:rsidRDefault="00C067CC" w:rsidP="00C067CC">
      <w:pPr>
        <w:pStyle w:val="21"/>
      </w:pPr>
      <w:r>
        <w:rPr>
          <w:i/>
        </w:rPr>
        <w:t xml:space="preserve">Блок двумерного кодирования промежуточных изображений </w:t>
      </w:r>
      <w:r>
        <w:t>-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вейвлет-преобразование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C067CC" w:rsidRPr="002C57BE" w:rsidRDefault="00C067CC" w:rsidP="00C067CC">
      <w:pPr>
        <w:pStyle w:val="21"/>
      </w:pPr>
      <w:r>
        <w:rPr>
          <w:i/>
        </w:rPr>
        <w:t xml:space="preserve">Блок кодирования конечного изображения </w:t>
      </w:r>
      <w:r>
        <w:t>получает на вход множество коллекций, после чего объединяет их в последовательность которая и будет выходным сжатым изображением.</w:t>
      </w:r>
    </w:p>
    <w:p w:rsidR="00C067CC" w:rsidRDefault="00C067CC"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Pr="00E01145" w:rsidRDefault="00E01145" w:rsidP="00FE6C16">
      <w:pPr>
        <w:pStyle w:val="11"/>
        <w:jc w:val="center"/>
      </w:pPr>
      <w:r w:rsidRPr="00E01145">
        <w:lastRenderedPageBreak/>
        <w:t>ЗАКЛЮЧЕНИЕ</w:t>
      </w:r>
    </w:p>
    <w:p w:rsidR="00E01145" w:rsidRPr="00E01145" w:rsidRDefault="00E01145" w:rsidP="00E01145">
      <w:pPr>
        <w:pStyle w:val="21"/>
        <w:rPr>
          <w:rFonts w:eastAsia="Times New Roman"/>
        </w:rPr>
      </w:pPr>
      <w:r w:rsidRPr="00E01145">
        <w:rPr>
          <w:rFonts w:eastAsia="Times New Roman"/>
        </w:rPr>
        <w:t xml:space="preserve">Во время работы над преддипломной практикой была изучена предметная область, теоретические методы </w:t>
      </w:r>
      <w:r>
        <w:rPr>
          <w:rFonts w:eastAsia="Times New Roman"/>
        </w:rPr>
        <w:t>алгоритмов сжатия гиперспектральных данных</w:t>
      </w:r>
      <w:r w:rsidRPr="00E01145">
        <w:rPr>
          <w:rFonts w:eastAsia="Times New Roman"/>
        </w:rPr>
        <w:t xml:space="preserve"> и практические инструменты реализации </w:t>
      </w:r>
      <w:r>
        <w:rPr>
          <w:rFonts w:eastAsia="Times New Roman"/>
        </w:rPr>
        <w:t>этих алгоритмов</w:t>
      </w:r>
      <w:r w:rsidRPr="00E01145">
        <w:rPr>
          <w:rFonts w:eastAsia="Times New Roman"/>
        </w:rPr>
        <w:t>.</w:t>
      </w:r>
    </w:p>
    <w:p w:rsidR="00E01145" w:rsidRPr="00E01145" w:rsidRDefault="00E01145" w:rsidP="00E01145">
      <w:pPr>
        <w:pStyle w:val="21"/>
        <w:rPr>
          <w:rFonts w:eastAsia="Times New Roman"/>
        </w:rPr>
      </w:pPr>
      <w:r w:rsidRPr="00E01145">
        <w:rPr>
          <w:rFonts w:eastAsia="Times New Roman"/>
        </w:rPr>
        <w:t>Также в ходе преддипломной практики была разработана структурная схема, реализуемой системы. Благодаря системному подходу к проектированию возможно дальнейшее ее улучшение и расширение функциональности в целом.</w:t>
      </w:r>
    </w:p>
    <w:p w:rsidR="00E01145" w:rsidRPr="00C067CC" w:rsidRDefault="00E01145" w:rsidP="00E92833">
      <w:pPr>
        <w:jc w:val="center"/>
      </w:pPr>
    </w:p>
    <w:sectPr w:rsidR="00E01145" w:rsidRPr="00C067CC" w:rsidSect="00C83D8D">
      <w:footerReference w:type="default" r:id="rId12"/>
      <w:pgSz w:w="11906" w:h="16838" w:code="9"/>
      <w:pgMar w:top="1134" w:right="851" w:bottom="1531" w:left="1701" w:header="709" w:footer="709"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D12" w:rsidRDefault="00CD7D12" w:rsidP="00812D55">
      <w:pPr>
        <w:spacing w:after="0"/>
      </w:pPr>
      <w:r>
        <w:separator/>
      </w:r>
    </w:p>
  </w:endnote>
  <w:endnote w:type="continuationSeparator" w:id="0">
    <w:p w:rsidR="00CD7D12" w:rsidRDefault="00CD7D12" w:rsidP="0081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53454"/>
      <w:docPartObj>
        <w:docPartGallery w:val="Page Numbers (Bottom of Page)"/>
        <w:docPartUnique/>
      </w:docPartObj>
    </w:sdtPr>
    <w:sdtEndPr/>
    <w:sdtContent>
      <w:p w:rsidR="004F3920" w:rsidRDefault="00832981">
        <w:pPr>
          <w:pStyle w:val="a7"/>
          <w:jc w:val="right"/>
        </w:pPr>
        <w:r>
          <w:fldChar w:fldCharType="begin"/>
        </w:r>
        <w:r>
          <w:instrText xml:space="preserve"> PAGE   \* MERGEFORMAT </w:instrText>
        </w:r>
        <w:r>
          <w:fldChar w:fldCharType="separate"/>
        </w:r>
        <w:r w:rsidR="00C83D8D">
          <w:rPr>
            <w:noProof/>
          </w:rPr>
          <w:t>11</w:t>
        </w:r>
        <w:r>
          <w:rPr>
            <w:noProof/>
          </w:rPr>
          <w:fldChar w:fldCharType="end"/>
        </w:r>
      </w:p>
    </w:sdtContent>
  </w:sdt>
  <w:p w:rsidR="004F3920" w:rsidRDefault="004F392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D12" w:rsidRDefault="00CD7D12" w:rsidP="00812D55">
      <w:pPr>
        <w:spacing w:after="0"/>
      </w:pPr>
      <w:r>
        <w:separator/>
      </w:r>
    </w:p>
  </w:footnote>
  <w:footnote w:type="continuationSeparator" w:id="0">
    <w:p w:rsidR="00CD7D12" w:rsidRDefault="00CD7D12" w:rsidP="00812D5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F21A2C"/>
    <w:lvl w:ilvl="0">
      <w:start w:val="1"/>
      <w:numFmt w:val="bullet"/>
      <w:pStyle w:val="a"/>
      <w:lvlText w:val="-"/>
      <w:lvlJc w:val="left"/>
      <w:pPr>
        <w:ind w:left="360" w:hanging="360"/>
      </w:pPr>
      <w:rPr>
        <w:rFonts w:ascii="Sylfaen" w:hAnsi="Sylfaen" w:hint="default"/>
      </w:rPr>
    </w:lvl>
  </w:abstractNum>
  <w:abstractNum w:abstractNumId="1" w15:restartNumberingAfterBreak="0">
    <w:nsid w:val="06B20A3D"/>
    <w:multiLevelType w:val="multilevel"/>
    <w:tmpl w:val="D9A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231"/>
    <w:multiLevelType w:val="hybridMultilevel"/>
    <w:tmpl w:val="E8E07884"/>
    <w:lvl w:ilvl="0" w:tplc="E1A4E328">
      <w:start w:val="1"/>
      <w:numFmt w:val="bullet"/>
      <w:lvlText w:val="-"/>
      <w:lvlJc w:val="left"/>
      <w:pPr>
        <w:ind w:left="1429" w:hanging="360"/>
      </w:pPr>
      <w:rPr>
        <w:rFonts w:ascii="Sylfaen" w:hAnsi="Sylfae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F1012"/>
    <w:multiLevelType w:val="multilevel"/>
    <w:tmpl w:val="94DE707A"/>
    <w:lvl w:ilvl="0">
      <w:start w:val="1"/>
      <w:numFmt w:val="bullet"/>
      <w:lvlText w:val="-"/>
      <w:lvlJc w:val="left"/>
      <w:pPr>
        <w:ind w:left="1068" w:hanging="360"/>
      </w:pPr>
      <w:rPr>
        <w:rFonts w:ascii="Sylfaen" w:hAnsi="Sylfaen"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62F2D75"/>
    <w:multiLevelType w:val="hybridMultilevel"/>
    <w:tmpl w:val="0F6C0C1C"/>
    <w:lvl w:ilvl="0" w:tplc="F8A46EFC">
      <w:start w:val="1"/>
      <w:numFmt w:val="bullet"/>
      <w:lvlText w:val=""/>
      <w:lvlJc w:val="left"/>
      <w:pPr>
        <w:ind w:left="1429" w:hanging="360"/>
      </w:pPr>
      <w:rPr>
        <w:rFonts w:ascii="Symbol" w:hAnsi="Symbol" w:hint="default"/>
        <w:b w:val="0"/>
        <w:i w:val="0"/>
        <w:position w:val="0"/>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FBA65C4"/>
    <w:multiLevelType w:val="hybridMultilevel"/>
    <w:tmpl w:val="B6648C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659532B"/>
    <w:multiLevelType w:val="hybridMultilevel"/>
    <w:tmpl w:val="996AEC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B03375"/>
    <w:multiLevelType w:val="hybridMultilevel"/>
    <w:tmpl w:val="507E8568"/>
    <w:lvl w:ilvl="0" w:tplc="A2EE1170">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B5A4E30"/>
    <w:multiLevelType w:val="hybridMultilevel"/>
    <w:tmpl w:val="7B44848E"/>
    <w:lvl w:ilvl="0" w:tplc="A0BE0C6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045C6"/>
    <w:multiLevelType w:val="multilevel"/>
    <w:tmpl w:val="E4180FB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31FC3E2F"/>
    <w:multiLevelType w:val="hybridMultilevel"/>
    <w:tmpl w:val="A60E0C8E"/>
    <w:lvl w:ilvl="0" w:tplc="3FD4F258">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4985B98"/>
    <w:multiLevelType w:val="hybridMultilevel"/>
    <w:tmpl w:val="880811EC"/>
    <w:lvl w:ilvl="0" w:tplc="F2542630">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3" w15:restartNumberingAfterBreak="0">
    <w:nsid w:val="50FE6808"/>
    <w:multiLevelType w:val="multilevel"/>
    <w:tmpl w:val="880811EC"/>
    <w:numStyleLink w:val="3"/>
  </w:abstractNum>
  <w:abstractNum w:abstractNumId="14"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5" w15:restartNumberingAfterBreak="0">
    <w:nsid w:val="63A03F86"/>
    <w:multiLevelType w:val="hybridMultilevel"/>
    <w:tmpl w:val="03FAFBA4"/>
    <w:lvl w:ilvl="0" w:tplc="6512F002">
      <w:start w:val="1"/>
      <w:numFmt w:val="bullet"/>
      <w:lvlText w:val="-"/>
      <w:lvlJc w:val="left"/>
      <w:pPr>
        <w:ind w:left="1068" w:hanging="360"/>
      </w:pPr>
      <w:rPr>
        <w:rFonts w:ascii="Sylfaen" w:hAnsi="Sylfae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6E1D2D44"/>
    <w:multiLevelType w:val="multilevel"/>
    <w:tmpl w:val="7D5CDA70"/>
    <w:lvl w:ilvl="0">
      <w:start w:val="1"/>
      <w:numFmt w:val="decimal"/>
      <w:lvlText w:val="%1"/>
      <w:lvlJc w:val="left"/>
      <w:pPr>
        <w:ind w:left="1129" w:hanging="420"/>
      </w:pPr>
      <w:rPr>
        <w:rFonts w:hint="default"/>
        <w:b/>
      </w:rPr>
    </w:lvl>
    <w:lvl w:ilvl="1">
      <w:start w:val="1"/>
      <w:numFmt w:val="decimal"/>
      <w:isLgl/>
      <w:lvlText w:val="%1.%2"/>
      <w:lvlJc w:val="left"/>
      <w:pPr>
        <w:ind w:left="1264" w:hanging="555"/>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509" w:hanging="1800"/>
      </w:pPr>
      <w:rPr>
        <w:rFonts w:hint="default"/>
        <w:b/>
      </w:rPr>
    </w:lvl>
  </w:abstractNum>
  <w:abstractNum w:abstractNumId="17" w15:restartNumberingAfterBreak="0">
    <w:nsid w:val="719C3E8D"/>
    <w:multiLevelType w:val="hybridMultilevel"/>
    <w:tmpl w:val="DA28F4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DD3169"/>
    <w:multiLevelType w:val="multilevel"/>
    <w:tmpl w:val="7FB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E64A7"/>
    <w:multiLevelType w:val="hybridMultilevel"/>
    <w:tmpl w:val="685CEE9C"/>
    <w:lvl w:ilvl="0" w:tplc="E1A4E328">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A277078"/>
    <w:multiLevelType w:val="hybridMultilevel"/>
    <w:tmpl w:val="3B20C084"/>
    <w:lvl w:ilvl="0" w:tplc="85F23E6C">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7BBE785D"/>
    <w:multiLevelType w:val="multilevel"/>
    <w:tmpl w:val="8F2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81FA6"/>
    <w:multiLevelType w:val="hybridMultilevel"/>
    <w:tmpl w:val="B8AA041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7"/>
  </w:num>
  <w:num w:numId="2">
    <w:abstractNumId w:val="6"/>
  </w:num>
  <w:num w:numId="3">
    <w:abstractNumId w:val="9"/>
  </w:num>
  <w:num w:numId="4">
    <w:abstractNumId w:val="22"/>
  </w:num>
  <w:num w:numId="5">
    <w:abstractNumId w:val="5"/>
  </w:num>
  <w:num w:numId="6">
    <w:abstractNumId w:val="8"/>
  </w:num>
  <w:num w:numId="7">
    <w:abstractNumId w:val="4"/>
  </w:num>
  <w:num w:numId="8">
    <w:abstractNumId w:val="2"/>
  </w:num>
  <w:num w:numId="9">
    <w:abstractNumId w:val="11"/>
  </w:num>
  <w:num w:numId="10">
    <w:abstractNumId w:val="10"/>
  </w:num>
  <w:num w:numId="11">
    <w:abstractNumId w:val="20"/>
  </w:num>
  <w:num w:numId="12">
    <w:abstractNumId w:val="15"/>
  </w:num>
  <w:num w:numId="13">
    <w:abstractNumId w:val="12"/>
  </w:num>
  <w:num w:numId="14">
    <w:abstractNumId w:val="13"/>
  </w:num>
  <w:num w:numId="15">
    <w:abstractNumId w:val="3"/>
  </w:num>
  <w:num w:numId="16">
    <w:abstractNumId w:val="0"/>
  </w:num>
  <w:num w:numId="17">
    <w:abstractNumId w:val="19"/>
  </w:num>
  <w:num w:numId="18">
    <w:abstractNumId w:val="14"/>
  </w:num>
  <w:num w:numId="19">
    <w:abstractNumId w:val="7"/>
  </w:num>
  <w:num w:numId="20">
    <w:abstractNumId w:val="1"/>
  </w:num>
  <w:num w:numId="21">
    <w:abstractNumId w:val="2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55"/>
    <w:rsid w:val="000037C6"/>
    <w:rsid w:val="000064C2"/>
    <w:rsid w:val="00014BE4"/>
    <w:rsid w:val="00047E3B"/>
    <w:rsid w:val="0007263C"/>
    <w:rsid w:val="00073019"/>
    <w:rsid w:val="000738AC"/>
    <w:rsid w:val="000B0393"/>
    <w:rsid w:val="000C5DA4"/>
    <w:rsid w:val="000D118A"/>
    <w:rsid w:val="000E1023"/>
    <w:rsid w:val="00103E0B"/>
    <w:rsid w:val="0011108E"/>
    <w:rsid w:val="00124ED1"/>
    <w:rsid w:val="00150B59"/>
    <w:rsid w:val="00167A8E"/>
    <w:rsid w:val="00176DE4"/>
    <w:rsid w:val="001A091B"/>
    <w:rsid w:val="001A6D99"/>
    <w:rsid w:val="001B1B17"/>
    <w:rsid w:val="001B2EE6"/>
    <w:rsid w:val="001C46FC"/>
    <w:rsid w:val="001D3668"/>
    <w:rsid w:val="0020726D"/>
    <w:rsid w:val="0021036F"/>
    <w:rsid w:val="00215860"/>
    <w:rsid w:val="00220AEF"/>
    <w:rsid w:val="00225AAE"/>
    <w:rsid w:val="00236911"/>
    <w:rsid w:val="002420A4"/>
    <w:rsid w:val="002539E2"/>
    <w:rsid w:val="0025401B"/>
    <w:rsid w:val="00284BF2"/>
    <w:rsid w:val="00285F58"/>
    <w:rsid w:val="00291997"/>
    <w:rsid w:val="0029577A"/>
    <w:rsid w:val="002C0265"/>
    <w:rsid w:val="002C1D13"/>
    <w:rsid w:val="00305A23"/>
    <w:rsid w:val="00310D77"/>
    <w:rsid w:val="00317CEC"/>
    <w:rsid w:val="00343CCF"/>
    <w:rsid w:val="00345CCF"/>
    <w:rsid w:val="00353DD0"/>
    <w:rsid w:val="0038113C"/>
    <w:rsid w:val="00382DD1"/>
    <w:rsid w:val="00396BC6"/>
    <w:rsid w:val="003A3D1A"/>
    <w:rsid w:val="003A450C"/>
    <w:rsid w:val="003B50EF"/>
    <w:rsid w:val="003C2E76"/>
    <w:rsid w:val="003E7779"/>
    <w:rsid w:val="004166BE"/>
    <w:rsid w:val="004338F5"/>
    <w:rsid w:val="00443493"/>
    <w:rsid w:val="004623E8"/>
    <w:rsid w:val="0047245D"/>
    <w:rsid w:val="004A79D8"/>
    <w:rsid w:val="004D6F98"/>
    <w:rsid w:val="004F3920"/>
    <w:rsid w:val="005515E4"/>
    <w:rsid w:val="005802BD"/>
    <w:rsid w:val="005B76F6"/>
    <w:rsid w:val="005E0AA2"/>
    <w:rsid w:val="005F1104"/>
    <w:rsid w:val="005F7B55"/>
    <w:rsid w:val="0061286D"/>
    <w:rsid w:val="00627DBB"/>
    <w:rsid w:val="00644B97"/>
    <w:rsid w:val="00657F73"/>
    <w:rsid w:val="006C6A36"/>
    <w:rsid w:val="006F6745"/>
    <w:rsid w:val="007056DB"/>
    <w:rsid w:val="0070641F"/>
    <w:rsid w:val="007227FF"/>
    <w:rsid w:val="0072373A"/>
    <w:rsid w:val="007373B9"/>
    <w:rsid w:val="00743184"/>
    <w:rsid w:val="007544CE"/>
    <w:rsid w:val="00780C4F"/>
    <w:rsid w:val="00786556"/>
    <w:rsid w:val="00797920"/>
    <w:rsid w:val="007A7048"/>
    <w:rsid w:val="007C4F6D"/>
    <w:rsid w:val="007F2107"/>
    <w:rsid w:val="007F4390"/>
    <w:rsid w:val="0081199E"/>
    <w:rsid w:val="00812D55"/>
    <w:rsid w:val="008202A9"/>
    <w:rsid w:val="00820689"/>
    <w:rsid w:val="0082352E"/>
    <w:rsid w:val="00826F54"/>
    <w:rsid w:val="00830E44"/>
    <w:rsid w:val="00832981"/>
    <w:rsid w:val="00835893"/>
    <w:rsid w:val="008A5828"/>
    <w:rsid w:val="008A5A18"/>
    <w:rsid w:val="008B7161"/>
    <w:rsid w:val="008D09DE"/>
    <w:rsid w:val="008D6789"/>
    <w:rsid w:val="008E4CF1"/>
    <w:rsid w:val="008F29A5"/>
    <w:rsid w:val="008F5F4D"/>
    <w:rsid w:val="00910F79"/>
    <w:rsid w:val="009118C5"/>
    <w:rsid w:val="0091308C"/>
    <w:rsid w:val="00920C59"/>
    <w:rsid w:val="009632E2"/>
    <w:rsid w:val="009910BF"/>
    <w:rsid w:val="009B3DAD"/>
    <w:rsid w:val="009C2DFF"/>
    <w:rsid w:val="009C79C3"/>
    <w:rsid w:val="009E6ACF"/>
    <w:rsid w:val="009F3604"/>
    <w:rsid w:val="00A13986"/>
    <w:rsid w:val="00A163FD"/>
    <w:rsid w:val="00A246B6"/>
    <w:rsid w:val="00A65E39"/>
    <w:rsid w:val="00A81CE0"/>
    <w:rsid w:val="00A903B5"/>
    <w:rsid w:val="00A95423"/>
    <w:rsid w:val="00A9622B"/>
    <w:rsid w:val="00A97855"/>
    <w:rsid w:val="00AB178C"/>
    <w:rsid w:val="00B01AAE"/>
    <w:rsid w:val="00B12D0E"/>
    <w:rsid w:val="00B378AF"/>
    <w:rsid w:val="00B77F4F"/>
    <w:rsid w:val="00BA643E"/>
    <w:rsid w:val="00BB079E"/>
    <w:rsid w:val="00BC6F2C"/>
    <w:rsid w:val="00BE07F9"/>
    <w:rsid w:val="00BE2B7A"/>
    <w:rsid w:val="00BF6B4E"/>
    <w:rsid w:val="00C04764"/>
    <w:rsid w:val="00C067CC"/>
    <w:rsid w:val="00C0738C"/>
    <w:rsid w:val="00C100A6"/>
    <w:rsid w:val="00C37D4F"/>
    <w:rsid w:val="00C462ED"/>
    <w:rsid w:val="00C46ED8"/>
    <w:rsid w:val="00C66347"/>
    <w:rsid w:val="00C83D8D"/>
    <w:rsid w:val="00CC34D9"/>
    <w:rsid w:val="00CD3022"/>
    <w:rsid w:val="00CD7D12"/>
    <w:rsid w:val="00CE0001"/>
    <w:rsid w:val="00CE6649"/>
    <w:rsid w:val="00D003A6"/>
    <w:rsid w:val="00D07120"/>
    <w:rsid w:val="00D16503"/>
    <w:rsid w:val="00D23ACA"/>
    <w:rsid w:val="00D43C40"/>
    <w:rsid w:val="00D8631E"/>
    <w:rsid w:val="00DC72E3"/>
    <w:rsid w:val="00E01145"/>
    <w:rsid w:val="00E037B5"/>
    <w:rsid w:val="00E244A7"/>
    <w:rsid w:val="00E33EA2"/>
    <w:rsid w:val="00E52A38"/>
    <w:rsid w:val="00E73848"/>
    <w:rsid w:val="00E92833"/>
    <w:rsid w:val="00EB1DA3"/>
    <w:rsid w:val="00ED0487"/>
    <w:rsid w:val="00F21272"/>
    <w:rsid w:val="00F21868"/>
    <w:rsid w:val="00F518A2"/>
    <w:rsid w:val="00F6084A"/>
    <w:rsid w:val="00F678DF"/>
    <w:rsid w:val="00F9103B"/>
    <w:rsid w:val="00FA59D9"/>
    <w:rsid w:val="00FD3CE1"/>
    <w:rsid w:val="00FD608C"/>
    <w:rsid w:val="00FE3122"/>
    <w:rsid w:val="00FE6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C538F"/>
  <w15:docId w15:val="{5A30DF15-1CB2-494E-ACCE-0E185B8F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420A4"/>
    <w:pPr>
      <w:spacing w:line="240" w:lineRule="auto"/>
      <w:jc w:val="both"/>
    </w:pPr>
    <w:rPr>
      <w:rFonts w:ascii="Times New Roman" w:hAnsi="Times New Roman"/>
      <w:sz w:val="28"/>
    </w:rPr>
  </w:style>
  <w:style w:type="paragraph" w:styleId="1">
    <w:name w:val="heading 1"/>
    <w:basedOn w:val="a1"/>
    <w:link w:val="10"/>
    <w:uiPriority w:val="99"/>
    <w:qFormat/>
    <w:rsid w:val="007C4F6D"/>
    <w:pPr>
      <w:keepNext/>
      <w:tabs>
        <w:tab w:val="num" w:pos="432"/>
      </w:tabs>
      <w:spacing w:after="240" w:line="360" w:lineRule="auto"/>
      <w:ind w:firstLine="709"/>
      <w:outlineLvl w:val="0"/>
    </w:pPr>
    <w:rPr>
      <w:rFonts w:eastAsia="Times New Roman" w:cs="Times New Roman"/>
      <w:kern w:val="28"/>
      <w:szCs w:val="20"/>
    </w:rPr>
  </w:style>
  <w:style w:type="paragraph" w:styleId="2">
    <w:name w:val="heading 2"/>
    <w:basedOn w:val="a1"/>
    <w:next w:val="a1"/>
    <w:link w:val="20"/>
    <w:uiPriority w:val="9"/>
    <w:unhideWhenUsed/>
    <w:qFormat/>
    <w:rsid w:val="00C100A6"/>
    <w:pPr>
      <w:keepNext/>
      <w:keepLines/>
      <w:spacing w:before="240" w:after="240"/>
      <w:ind w:firstLine="709"/>
      <w:outlineLvl w:val="1"/>
    </w:pPr>
    <w:rPr>
      <w:rFonts w:eastAsiaTheme="majorEastAsia" w:cstheme="majorBidi"/>
      <w:szCs w:val="26"/>
    </w:rPr>
  </w:style>
  <w:style w:type="paragraph" w:styleId="30">
    <w:name w:val="heading 3"/>
    <w:basedOn w:val="a1"/>
    <w:link w:val="31"/>
    <w:uiPriority w:val="9"/>
    <w:unhideWhenUsed/>
    <w:qFormat/>
    <w:rsid w:val="00FD3CE1"/>
    <w:pPr>
      <w:keepNext/>
      <w:keepLines/>
      <w:spacing w:before="240" w:after="240"/>
      <w:ind w:firstLine="709"/>
      <w:outlineLvl w:val="2"/>
    </w:pPr>
    <w:rPr>
      <w:rFonts w:eastAsiaTheme="majorEastAsia" w:cstheme="majorBidi"/>
      <w:szCs w:val="24"/>
    </w:rPr>
  </w:style>
  <w:style w:type="paragraph" w:styleId="4">
    <w:name w:val="heading 4"/>
    <w:basedOn w:val="a1"/>
    <w:next w:val="a1"/>
    <w:link w:val="40"/>
    <w:uiPriority w:val="9"/>
    <w:semiHidden/>
    <w:unhideWhenUsed/>
    <w:qFormat/>
    <w:rsid w:val="000738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812D55"/>
    <w:pPr>
      <w:tabs>
        <w:tab w:val="center" w:pos="4677"/>
        <w:tab w:val="right" w:pos="9355"/>
      </w:tabs>
      <w:spacing w:after="0"/>
    </w:pPr>
  </w:style>
  <w:style w:type="character" w:customStyle="1" w:styleId="a6">
    <w:name w:val="Верхний колонтитул Знак"/>
    <w:basedOn w:val="a2"/>
    <w:link w:val="a5"/>
    <w:uiPriority w:val="99"/>
    <w:rsid w:val="00812D55"/>
  </w:style>
  <w:style w:type="paragraph" w:styleId="a7">
    <w:name w:val="footer"/>
    <w:basedOn w:val="a1"/>
    <w:link w:val="a8"/>
    <w:uiPriority w:val="99"/>
    <w:unhideWhenUsed/>
    <w:rsid w:val="00812D55"/>
    <w:pPr>
      <w:tabs>
        <w:tab w:val="center" w:pos="4677"/>
        <w:tab w:val="right" w:pos="9355"/>
      </w:tabs>
      <w:spacing w:after="0"/>
    </w:pPr>
  </w:style>
  <w:style w:type="character" w:customStyle="1" w:styleId="a8">
    <w:name w:val="Нижний колонтитул Знак"/>
    <w:basedOn w:val="a2"/>
    <w:link w:val="a7"/>
    <w:uiPriority w:val="99"/>
    <w:rsid w:val="00812D55"/>
  </w:style>
  <w:style w:type="paragraph" w:styleId="a9">
    <w:name w:val="List Paragraph"/>
    <w:basedOn w:val="a1"/>
    <w:uiPriority w:val="34"/>
    <w:qFormat/>
    <w:rsid w:val="002C1D13"/>
    <w:pPr>
      <w:ind w:left="720"/>
      <w:contextualSpacing/>
    </w:pPr>
  </w:style>
  <w:style w:type="character" w:customStyle="1" w:styleId="10">
    <w:name w:val="Заголовок 1 Знак"/>
    <w:basedOn w:val="a2"/>
    <w:link w:val="1"/>
    <w:uiPriority w:val="99"/>
    <w:rsid w:val="007C4F6D"/>
    <w:rPr>
      <w:rFonts w:ascii="Times New Roman" w:eastAsia="Times New Roman" w:hAnsi="Times New Roman" w:cs="Times New Roman"/>
      <w:kern w:val="28"/>
      <w:sz w:val="28"/>
      <w:szCs w:val="20"/>
    </w:rPr>
  </w:style>
  <w:style w:type="character" w:styleId="aa">
    <w:name w:val="Strong"/>
    <w:basedOn w:val="a2"/>
    <w:uiPriority w:val="22"/>
    <w:qFormat/>
    <w:rsid w:val="00830E44"/>
    <w:rPr>
      <w:b/>
      <w:bCs/>
    </w:rPr>
  </w:style>
  <w:style w:type="paragraph" w:styleId="ab">
    <w:name w:val="Balloon Text"/>
    <w:basedOn w:val="a1"/>
    <w:link w:val="ac"/>
    <w:uiPriority w:val="99"/>
    <w:semiHidden/>
    <w:unhideWhenUsed/>
    <w:rsid w:val="00D43C40"/>
    <w:pPr>
      <w:spacing w:after="0"/>
    </w:pPr>
    <w:rPr>
      <w:rFonts w:ascii="Segoe UI" w:hAnsi="Segoe UI" w:cs="Segoe UI"/>
      <w:sz w:val="18"/>
      <w:szCs w:val="18"/>
    </w:rPr>
  </w:style>
  <w:style w:type="character" w:customStyle="1" w:styleId="ac">
    <w:name w:val="Текст выноски Знак"/>
    <w:basedOn w:val="a2"/>
    <w:link w:val="ab"/>
    <w:uiPriority w:val="99"/>
    <w:semiHidden/>
    <w:rsid w:val="00D43C40"/>
    <w:rPr>
      <w:rFonts w:ascii="Segoe UI" w:hAnsi="Segoe UI" w:cs="Segoe UI"/>
      <w:sz w:val="18"/>
      <w:szCs w:val="18"/>
    </w:rPr>
  </w:style>
  <w:style w:type="paragraph" w:customStyle="1" w:styleId="11">
    <w:name w:val="Стиль1"/>
    <w:basedOn w:val="1"/>
    <w:link w:val="12"/>
    <w:qFormat/>
    <w:rsid w:val="009E6ACF"/>
    <w:pPr>
      <w:ind w:firstLine="0"/>
      <w:jc w:val="left"/>
    </w:pPr>
    <w:rPr>
      <w:szCs w:val="28"/>
    </w:rPr>
  </w:style>
  <w:style w:type="character" w:customStyle="1" w:styleId="12">
    <w:name w:val="Стиль1 Знак"/>
    <w:basedOn w:val="10"/>
    <w:link w:val="11"/>
    <w:rsid w:val="009E6ACF"/>
    <w:rPr>
      <w:rFonts w:ascii="Times New Roman" w:eastAsia="Times New Roman" w:hAnsi="Times New Roman" w:cs="Times New Roman"/>
      <w:kern w:val="28"/>
      <w:sz w:val="28"/>
      <w:szCs w:val="28"/>
    </w:rPr>
  </w:style>
  <w:style w:type="paragraph" w:customStyle="1" w:styleId="21">
    <w:name w:val="Стиль2"/>
    <w:basedOn w:val="a1"/>
    <w:next w:val="2"/>
    <w:link w:val="22"/>
    <w:qFormat/>
    <w:rsid w:val="005E0AA2"/>
    <w:pPr>
      <w:tabs>
        <w:tab w:val="num" w:pos="0"/>
      </w:tabs>
      <w:spacing w:after="0"/>
      <w:ind w:firstLine="709"/>
    </w:pPr>
    <w:rPr>
      <w:szCs w:val="28"/>
    </w:rPr>
  </w:style>
  <w:style w:type="character" w:customStyle="1" w:styleId="22">
    <w:name w:val="Стиль2 Знак"/>
    <w:basedOn w:val="a2"/>
    <w:link w:val="21"/>
    <w:rsid w:val="005E0AA2"/>
    <w:rPr>
      <w:rFonts w:ascii="Times New Roman" w:hAnsi="Times New Roman"/>
      <w:sz w:val="28"/>
      <w:szCs w:val="28"/>
    </w:rPr>
  </w:style>
  <w:style w:type="character" w:customStyle="1" w:styleId="40">
    <w:name w:val="Заголовок 4 Знак"/>
    <w:basedOn w:val="a2"/>
    <w:link w:val="4"/>
    <w:uiPriority w:val="9"/>
    <w:semiHidden/>
    <w:rsid w:val="000738AC"/>
    <w:rPr>
      <w:rFonts w:asciiTheme="majorHAnsi" w:eastAsiaTheme="majorEastAsia" w:hAnsiTheme="majorHAnsi" w:cstheme="majorBidi"/>
      <w:i/>
      <w:iCs/>
      <w:color w:val="365F91" w:themeColor="accent1" w:themeShade="BF"/>
      <w:sz w:val="28"/>
    </w:rPr>
  </w:style>
  <w:style w:type="numbering" w:customStyle="1" w:styleId="3">
    <w:name w:val="Стиль3"/>
    <w:basedOn w:val="a4"/>
    <w:uiPriority w:val="99"/>
    <w:rsid w:val="00E33EA2"/>
    <w:pPr>
      <w:numPr>
        <w:numId w:val="13"/>
      </w:numPr>
    </w:pPr>
  </w:style>
  <w:style w:type="paragraph" w:styleId="a">
    <w:name w:val="List Bullet"/>
    <w:basedOn w:val="a1"/>
    <w:uiPriority w:val="99"/>
    <w:unhideWhenUsed/>
    <w:rsid w:val="004D6F98"/>
    <w:pPr>
      <w:numPr>
        <w:numId w:val="16"/>
      </w:numPr>
      <w:spacing w:after="0"/>
      <w:ind w:left="1066" w:firstLine="0"/>
      <w:contextualSpacing/>
    </w:pPr>
  </w:style>
  <w:style w:type="paragraph" w:customStyle="1" w:styleId="a0">
    <w:name w:val="Список нахуй"/>
    <w:basedOn w:val="a9"/>
    <w:qFormat/>
    <w:rsid w:val="00B01AAE"/>
    <w:pPr>
      <w:numPr>
        <w:numId w:val="18"/>
      </w:numPr>
      <w:spacing w:after="0"/>
      <w:ind w:left="0" w:firstLine="709"/>
    </w:pPr>
    <w:rPr>
      <w:rFonts w:cs="Times New Roman"/>
      <w:szCs w:val="28"/>
    </w:rPr>
  </w:style>
  <w:style w:type="character" w:customStyle="1" w:styleId="20">
    <w:name w:val="Заголовок 2 Знак"/>
    <w:basedOn w:val="a2"/>
    <w:link w:val="2"/>
    <w:uiPriority w:val="9"/>
    <w:rsid w:val="00C100A6"/>
    <w:rPr>
      <w:rFonts w:ascii="Times New Roman" w:eastAsiaTheme="majorEastAsia" w:hAnsi="Times New Roman" w:cstheme="majorBidi"/>
      <w:sz w:val="28"/>
      <w:szCs w:val="26"/>
    </w:rPr>
  </w:style>
  <w:style w:type="character" w:styleId="ad">
    <w:name w:val="Intense Reference"/>
    <w:basedOn w:val="a2"/>
    <w:uiPriority w:val="32"/>
    <w:qFormat/>
    <w:rsid w:val="00BB079E"/>
    <w:rPr>
      <w:b/>
      <w:bCs/>
      <w:smallCaps/>
      <w:color w:val="4F81BD" w:themeColor="accent1"/>
      <w:spacing w:val="5"/>
    </w:rPr>
  </w:style>
  <w:style w:type="character" w:customStyle="1" w:styleId="31">
    <w:name w:val="Заголовок 3 Знак"/>
    <w:basedOn w:val="a2"/>
    <w:link w:val="30"/>
    <w:uiPriority w:val="9"/>
    <w:rsid w:val="00FD3CE1"/>
    <w:rPr>
      <w:rFonts w:ascii="Times New Roman" w:eastAsiaTheme="majorEastAsia" w:hAnsi="Times New Roman" w:cstheme="majorBidi"/>
      <w:sz w:val="28"/>
      <w:szCs w:val="24"/>
    </w:rPr>
  </w:style>
  <w:style w:type="character" w:styleId="ae">
    <w:name w:val="Hyperlink"/>
    <w:basedOn w:val="a2"/>
    <w:uiPriority w:val="99"/>
    <w:semiHidden/>
    <w:unhideWhenUsed/>
    <w:rsid w:val="00215860"/>
    <w:rPr>
      <w:color w:val="0000FF"/>
      <w:u w:val="single"/>
    </w:rPr>
  </w:style>
  <w:style w:type="paragraph" w:styleId="af">
    <w:name w:val="Normal (Web)"/>
    <w:basedOn w:val="a1"/>
    <w:uiPriority w:val="99"/>
    <w:semiHidden/>
    <w:unhideWhenUsed/>
    <w:rsid w:val="00C04764"/>
    <w:pPr>
      <w:spacing w:before="100" w:beforeAutospacing="1" w:after="100" w:afterAutospacing="1"/>
      <w:jc w:val="left"/>
    </w:pPr>
    <w:rPr>
      <w:rFonts w:eastAsia="Times New Roman" w:cs="Times New Roman"/>
      <w:sz w:val="24"/>
      <w:szCs w:val="24"/>
      <w:lang w:val="en-US" w:eastAsia="en-US"/>
    </w:rPr>
  </w:style>
  <w:style w:type="paragraph" w:styleId="af0">
    <w:name w:val="caption"/>
    <w:basedOn w:val="a1"/>
    <w:next w:val="a1"/>
    <w:uiPriority w:val="35"/>
    <w:unhideWhenUsed/>
    <w:qFormat/>
    <w:rsid w:val="00F21272"/>
    <w:rPr>
      <w:i/>
      <w:iCs/>
      <w:color w:val="1F497D" w:themeColor="text2"/>
      <w:sz w:val="18"/>
      <w:szCs w:val="18"/>
    </w:rPr>
  </w:style>
  <w:style w:type="paragraph" w:styleId="af1">
    <w:name w:val="No Spacing"/>
    <w:uiPriority w:val="1"/>
    <w:qFormat/>
    <w:rsid w:val="00C100A6"/>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23780">
      <w:bodyDiv w:val="1"/>
      <w:marLeft w:val="0"/>
      <w:marRight w:val="0"/>
      <w:marTop w:val="0"/>
      <w:marBottom w:val="0"/>
      <w:divBdr>
        <w:top w:val="none" w:sz="0" w:space="0" w:color="auto"/>
        <w:left w:val="none" w:sz="0" w:space="0" w:color="auto"/>
        <w:bottom w:val="none" w:sz="0" w:space="0" w:color="auto"/>
        <w:right w:val="none" w:sz="0" w:space="0" w:color="auto"/>
      </w:divBdr>
    </w:div>
    <w:div w:id="758408287">
      <w:bodyDiv w:val="1"/>
      <w:marLeft w:val="0"/>
      <w:marRight w:val="0"/>
      <w:marTop w:val="0"/>
      <w:marBottom w:val="0"/>
      <w:divBdr>
        <w:top w:val="none" w:sz="0" w:space="0" w:color="auto"/>
        <w:left w:val="none" w:sz="0" w:space="0" w:color="auto"/>
        <w:bottom w:val="none" w:sz="0" w:space="0" w:color="auto"/>
        <w:right w:val="none" w:sz="0" w:space="0" w:color="auto"/>
      </w:divBdr>
    </w:div>
    <w:div w:id="1255479511">
      <w:bodyDiv w:val="1"/>
      <w:marLeft w:val="0"/>
      <w:marRight w:val="0"/>
      <w:marTop w:val="0"/>
      <w:marBottom w:val="0"/>
      <w:divBdr>
        <w:top w:val="none" w:sz="0" w:space="0" w:color="auto"/>
        <w:left w:val="none" w:sz="0" w:space="0" w:color="auto"/>
        <w:bottom w:val="none" w:sz="0" w:space="0" w:color="auto"/>
        <w:right w:val="none" w:sz="0" w:space="0" w:color="auto"/>
      </w:divBdr>
    </w:div>
    <w:div w:id="1263104688">
      <w:bodyDiv w:val="1"/>
      <w:marLeft w:val="0"/>
      <w:marRight w:val="0"/>
      <w:marTop w:val="0"/>
      <w:marBottom w:val="0"/>
      <w:divBdr>
        <w:top w:val="none" w:sz="0" w:space="0" w:color="auto"/>
        <w:left w:val="none" w:sz="0" w:space="0" w:color="auto"/>
        <w:bottom w:val="none" w:sz="0" w:space="0" w:color="auto"/>
        <w:right w:val="none" w:sz="0" w:space="0" w:color="auto"/>
      </w:divBdr>
    </w:div>
    <w:div w:id="1371610648">
      <w:bodyDiv w:val="1"/>
      <w:marLeft w:val="0"/>
      <w:marRight w:val="0"/>
      <w:marTop w:val="0"/>
      <w:marBottom w:val="0"/>
      <w:divBdr>
        <w:top w:val="none" w:sz="0" w:space="0" w:color="auto"/>
        <w:left w:val="none" w:sz="0" w:space="0" w:color="auto"/>
        <w:bottom w:val="none" w:sz="0" w:space="0" w:color="auto"/>
        <w:right w:val="none" w:sz="0" w:space="0" w:color="auto"/>
      </w:divBdr>
    </w:div>
    <w:div w:id="1547065881">
      <w:bodyDiv w:val="1"/>
      <w:marLeft w:val="0"/>
      <w:marRight w:val="0"/>
      <w:marTop w:val="0"/>
      <w:marBottom w:val="0"/>
      <w:divBdr>
        <w:top w:val="none" w:sz="0" w:space="0" w:color="auto"/>
        <w:left w:val="none" w:sz="0" w:space="0" w:color="auto"/>
        <w:bottom w:val="none" w:sz="0" w:space="0" w:color="auto"/>
        <w:right w:val="none" w:sz="0" w:space="0" w:color="auto"/>
      </w:divBdr>
    </w:div>
    <w:div w:id="1904946313">
      <w:bodyDiv w:val="1"/>
      <w:marLeft w:val="0"/>
      <w:marRight w:val="0"/>
      <w:marTop w:val="0"/>
      <w:marBottom w:val="0"/>
      <w:divBdr>
        <w:top w:val="none" w:sz="0" w:space="0" w:color="auto"/>
        <w:left w:val="none" w:sz="0" w:space="0" w:color="auto"/>
        <w:bottom w:val="none" w:sz="0" w:space="0" w:color="auto"/>
        <w:right w:val="none" w:sz="0" w:space="0" w:color="auto"/>
      </w:divBdr>
    </w:div>
    <w:div w:id="1957104948">
      <w:bodyDiv w:val="1"/>
      <w:marLeft w:val="0"/>
      <w:marRight w:val="0"/>
      <w:marTop w:val="0"/>
      <w:marBottom w:val="0"/>
      <w:divBdr>
        <w:top w:val="none" w:sz="0" w:space="0" w:color="auto"/>
        <w:left w:val="none" w:sz="0" w:space="0" w:color="auto"/>
        <w:bottom w:val="none" w:sz="0" w:space="0" w:color="auto"/>
        <w:right w:val="none" w:sz="0" w:space="0" w:color="auto"/>
      </w:divBdr>
    </w:div>
    <w:div w:id="21440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FC052-DF28-4066-8941-E800E6F5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4358</Words>
  <Characters>24847</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Артём Шаршепкин</cp:lastModifiedBy>
  <cp:revision>2</cp:revision>
  <cp:lastPrinted>2018-04-18T04:47:00Z</cp:lastPrinted>
  <dcterms:created xsi:type="dcterms:W3CDTF">2018-04-18T05:07:00Z</dcterms:created>
  <dcterms:modified xsi:type="dcterms:W3CDTF">2018-04-18T05:07:00Z</dcterms:modified>
</cp:coreProperties>
</file>