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BE" w:rsidRPr="00BB079E" w:rsidRDefault="004166BE" w:rsidP="004166BE">
      <w:pPr>
        <w:pStyle w:val="11"/>
        <w:jc w:val="center"/>
      </w:pPr>
      <w:bookmarkStart w:id="0" w:name="_Toc453545736"/>
      <w:r w:rsidRPr="00BB079E">
        <w:t>ВВЕДЕНИЕ</w:t>
      </w:r>
      <w:bookmarkEnd w:id="0"/>
    </w:p>
    <w:p w:rsidR="004166BE" w:rsidRDefault="004166BE" w:rsidP="004166BE">
      <w:pPr>
        <w:pStyle w:val="21"/>
      </w:pPr>
      <w:r>
        <w:t>Дистанционное зондирование Земли – это способ получения информации об объекте без непосредственного физического контакта с ним. На борту летательного аппарата (например, спутника либо самолёта) устанавливается спектрометр, задачей которого является фиксация излучения с поверхности, затем бортовая система осуществляет предобработку полученных данных и передаёт их в центр приёма информации. При этом в зависимости от типа спектрометра рабочий диапазон длин волн, может составлять от долей микрометра до метров.</w:t>
      </w:r>
    </w:p>
    <w:p w:rsidR="004166BE" w:rsidRDefault="004166BE" w:rsidP="004166BE">
      <w:pPr>
        <w:pStyle w:val="21"/>
      </w:pPr>
      <w:r>
        <w:t xml:space="preserve">В зависимости от типа спектрометра различают мультиспектральные и </w:t>
      </w:r>
      <w:proofErr w:type="spellStart"/>
      <w:r>
        <w:t>гиперспектральные</w:t>
      </w:r>
      <w:proofErr w:type="spellEnd"/>
      <w:r>
        <w:t xml:space="preserve"> данные. Основное отличие в том, что </w:t>
      </w:r>
      <w:proofErr w:type="spellStart"/>
      <w:r>
        <w:t>гиперспектральные</w:t>
      </w:r>
      <w:proofErr w:type="spellEnd"/>
      <w:r>
        <w:t xml:space="preserve"> спектрометры фиксируют данные в виде непрерывного диапазона спектра с определённым шагом, в то время как мультиспектральные </w:t>
      </w:r>
      <w:r w:rsidR="008F29A5">
        <w:t>данные могут иметь такое же количество каналов данных, но распределенных в спектральном диапазоне неравномерно.</w:t>
      </w:r>
    </w:p>
    <w:p w:rsidR="008F29A5" w:rsidRDefault="008F29A5" w:rsidP="008F29A5">
      <w:pPr>
        <w:pStyle w:val="21"/>
      </w:pPr>
      <w:r>
        <w:t xml:space="preserve">Тенденции развития дистанционного зондирования показывают, что акцент в исследованиях смещается в область </w:t>
      </w:r>
      <w:proofErr w:type="spellStart"/>
      <w:r>
        <w:t>гиперспектральной</w:t>
      </w:r>
      <w:proofErr w:type="spellEnd"/>
      <w:r>
        <w:t xml:space="preserve"> съёмки. Однако существует несколько факторов препятствующих их широкому распространению: отсутствие достаточного количества воздушных судов</w:t>
      </w:r>
      <w:r w:rsidR="00073019">
        <w:t>,</w:t>
      </w:r>
      <w:r>
        <w:t xml:space="preserve"> оборудованных соответствующими спектрометр</w:t>
      </w:r>
      <w:r w:rsidR="00A246B6">
        <w:t>ами;</w:t>
      </w:r>
      <w:r>
        <w:t xml:space="preserve"> </w:t>
      </w:r>
      <w:proofErr w:type="gramStart"/>
      <w:r>
        <w:t>проблемы</w:t>
      </w:r>
      <w:proofErr w:type="gramEnd"/>
      <w:r>
        <w:t xml:space="preserve"> связанные с обработкой и интерпретацией больших потоков информации, формируемых этими приборами. В связи с этим особенно остро стоит вопрос о создании спутниковой </w:t>
      </w:r>
      <w:proofErr w:type="spellStart"/>
      <w:r>
        <w:t>гиперспектральной</w:t>
      </w:r>
      <w:proofErr w:type="spellEnd"/>
      <w:r>
        <w:t xml:space="preserve"> аппаратуры и технологий </w:t>
      </w:r>
      <w:proofErr w:type="gramStart"/>
      <w:r>
        <w:t>обработки</w:t>
      </w:r>
      <w:proofErr w:type="gramEnd"/>
      <w:r>
        <w:t xml:space="preserve"> получаемой с помощью нее информации на борту летательного аппарата.</w:t>
      </w:r>
    </w:p>
    <w:p w:rsidR="008F29A5" w:rsidRDefault="008F29A5" w:rsidP="008F29A5">
      <w:pPr>
        <w:pStyle w:val="21"/>
      </w:pPr>
      <w:r>
        <w:t>Данные, передаваемые с летательного аппарата в центр приёма, представляют собой трёхмерный куб, характеризующийся следующими разрешениями</w:t>
      </w:r>
      <w:r w:rsidR="00A246B6" w:rsidRPr="00A246B6">
        <w:t xml:space="preserve">: </w:t>
      </w:r>
      <w:r w:rsidR="00A246B6">
        <w:t>пространственным (определяет площадь поверхности); спектральным</w:t>
      </w:r>
      <w:r w:rsidR="00073019">
        <w:t xml:space="preserve"> </w:t>
      </w:r>
      <w:r w:rsidR="00A246B6">
        <w:t>(определяет охватываемый спектральный диапазон); радиометрическим (определяет число уровней сигнала, которые сенсор может зарегистрировать).</w:t>
      </w:r>
    </w:p>
    <w:p w:rsidR="00A246B6" w:rsidRDefault="00A246B6" w:rsidP="00A246B6">
      <w:pPr>
        <w:pStyle w:val="21"/>
      </w:pPr>
      <w:r>
        <w:t>Подобная структура, с учётом непрерывного спектрального диапазона, приводит к формированию существенного объёма данных передаваемых на Землю и актуализирует задачу сжатия.</w:t>
      </w:r>
      <w:r w:rsidR="008D09DE">
        <w:t xml:space="preserve"> Например, данные спектрометра </w:t>
      </w:r>
      <w:r w:rsidR="008D09DE">
        <w:rPr>
          <w:lang w:val="en-US"/>
        </w:rPr>
        <w:t>AVIRIS</w:t>
      </w:r>
      <w:r w:rsidR="008D09DE">
        <w:t xml:space="preserve">, которые используются для разработки алгоритмов и программного обеспечения для обработки </w:t>
      </w:r>
      <w:proofErr w:type="spellStart"/>
      <w:r w:rsidR="008D09DE">
        <w:t>гиперспектральных</w:t>
      </w:r>
      <w:proofErr w:type="spellEnd"/>
      <w:r w:rsidR="008D09DE">
        <w:t xml:space="preserve"> снимков, имеют следующие характеристики</w:t>
      </w:r>
      <w:r w:rsidR="008D09DE" w:rsidRPr="008D09DE">
        <w:t xml:space="preserve">: </w:t>
      </w:r>
      <w:r w:rsidR="008D09DE">
        <w:t>ширина изображения 677 пикселов, 224 спектральных канала, 12 бит на канал, что в общем случае приводит к 222,1 Кб данных на строку.</w:t>
      </w:r>
      <w:r>
        <w:t xml:space="preserve"> С учётом характеристик современных радиоканалов связи и того, что съёмка ведётся без остановки, важнейшими требованиями к алгоритмам сжатия данных являются высокий коэффициента сжатия данных и низкие требования к вычислительной мощности алгоритма, что связано с техническими ограничениями летательных аппаратов.</w:t>
      </w:r>
    </w:p>
    <w:p w:rsidR="004166BE" w:rsidRPr="000037C6" w:rsidRDefault="00A246B6" w:rsidP="000037C6">
      <w:pPr>
        <w:pStyle w:val="21"/>
      </w:pPr>
      <w:r>
        <w:lastRenderedPageBreak/>
        <w:t>Цель данного дипломного проекта –</w:t>
      </w:r>
      <w:r w:rsidR="000037C6">
        <w:t xml:space="preserve"> выбрать наиболее подходящий алгоритм и</w:t>
      </w:r>
      <w:r>
        <w:t xml:space="preserve"> разработать программный комплекс для сжатия </w:t>
      </w:r>
      <w:proofErr w:type="spellStart"/>
      <w:r>
        <w:t>гиперспектральных</w:t>
      </w:r>
      <w:proofErr w:type="spellEnd"/>
      <w:r>
        <w:t xml:space="preserve"> </w:t>
      </w:r>
      <w:r w:rsidR="008D09DE">
        <w:t>данных</w:t>
      </w:r>
      <w:r>
        <w:t>, который должен иметь высокий коэфф</w:t>
      </w:r>
      <w:r w:rsidR="00073019">
        <w:t>ициент сжатия данных при минимальных потерях качества, а также обладать низкой вычислительной сложностью</w:t>
      </w:r>
      <w:r w:rsidR="008D09DE">
        <w:t>, простотой в использовании</w:t>
      </w:r>
      <w:r w:rsidR="00073019">
        <w:t xml:space="preserve">. </w:t>
      </w:r>
    </w:p>
    <w:p w:rsidR="004166BE" w:rsidRDefault="008D09DE" w:rsidP="008D09DE">
      <w:pPr>
        <w:pStyle w:val="21"/>
      </w:pPr>
      <w:r>
        <w:t>В соответствии с поставленной целью были поставлены следующие задачи</w:t>
      </w:r>
      <w:r w:rsidRPr="008D09DE">
        <w:t>:</w:t>
      </w:r>
    </w:p>
    <w:p w:rsidR="008D09DE" w:rsidRDefault="008D09DE" w:rsidP="008D09DE">
      <w:pPr>
        <w:pStyle w:val="a0"/>
      </w:pPr>
      <w:r>
        <w:t>обзор существующих алгоритмов сжатия;</w:t>
      </w:r>
    </w:p>
    <w:p w:rsidR="008D09DE" w:rsidRDefault="008D09DE" w:rsidP="008D09DE">
      <w:pPr>
        <w:pStyle w:val="a0"/>
      </w:pPr>
      <w:r>
        <w:t>разработка структурной схемы системы</w:t>
      </w:r>
    </w:p>
    <w:p w:rsidR="008D09DE" w:rsidRDefault="008D09DE" w:rsidP="008D09DE">
      <w:pPr>
        <w:pStyle w:val="a0"/>
      </w:pPr>
      <w:r>
        <w:t xml:space="preserve">выбор </w:t>
      </w:r>
      <w:proofErr w:type="gramStart"/>
      <w:r>
        <w:t>алгоритма</w:t>
      </w:r>
      <w:proofErr w:type="gramEnd"/>
      <w:r>
        <w:t xml:space="preserve"> подходящего по требованиям;</w:t>
      </w:r>
    </w:p>
    <w:p w:rsidR="008D09DE" w:rsidRPr="008D09DE" w:rsidRDefault="008D09DE" w:rsidP="008D09DE">
      <w:pPr>
        <w:pStyle w:val="a0"/>
      </w:pPr>
      <w:r>
        <w:t>реализация программного комплекса</w:t>
      </w:r>
      <w:r>
        <w:rPr>
          <w:lang w:val="en-US"/>
        </w:rPr>
        <w:t>;</w:t>
      </w:r>
    </w:p>
    <w:p w:rsidR="008D09DE" w:rsidRPr="008D09DE" w:rsidRDefault="008D09DE" w:rsidP="008D09DE">
      <w:pPr>
        <w:pStyle w:val="a0"/>
      </w:pPr>
      <w:r>
        <w:t>реализация модулей поддержки и визуализации;</w:t>
      </w: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4166BE" w:rsidRDefault="004166BE" w:rsidP="00220AEF">
      <w:pPr>
        <w:pStyle w:val="21"/>
        <w:tabs>
          <w:tab w:val="clear" w:pos="0"/>
        </w:tabs>
        <w:ind w:left="709" w:firstLine="0"/>
        <w:rPr>
          <w:b/>
        </w:rPr>
      </w:pPr>
    </w:p>
    <w:p w:rsidR="000037C6" w:rsidRDefault="000037C6" w:rsidP="00797920">
      <w:pPr>
        <w:pStyle w:val="21"/>
        <w:tabs>
          <w:tab w:val="clear" w:pos="0"/>
        </w:tabs>
        <w:ind w:firstLine="0"/>
        <w:rPr>
          <w:b/>
        </w:rPr>
      </w:pPr>
    </w:p>
    <w:p w:rsidR="00F21272" w:rsidRPr="00CE5108" w:rsidRDefault="00220AEF" w:rsidP="00A246B6">
      <w:pPr>
        <w:pStyle w:val="21"/>
        <w:tabs>
          <w:tab w:val="clear" w:pos="0"/>
        </w:tabs>
      </w:pPr>
      <w:r w:rsidRPr="00220AEF">
        <w:rPr>
          <w:b/>
        </w:rPr>
        <w:lastRenderedPageBreak/>
        <w:t>1</w:t>
      </w:r>
      <w:r w:rsidRPr="00220AEF">
        <w:t xml:space="preserve"> </w:t>
      </w:r>
      <w:r w:rsidR="00F21272">
        <w:t>ОБЗОР ЛИТЕРАТУРЫ</w:t>
      </w:r>
    </w:p>
    <w:p w:rsidR="00F21272" w:rsidRPr="00CE5108" w:rsidRDefault="00220AEF" w:rsidP="00220AEF">
      <w:pPr>
        <w:pStyle w:val="2"/>
      </w:pPr>
      <w:r w:rsidRPr="00220AEF">
        <w:rPr>
          <w:b/>
        </w:rPr>
        <w:t>1.1</w:t>
      </w:r>
      <w:r w:rsidRPr="00220AEF">
        <w:t xml:space="preserve"> </w:t>
      </w:r>
      <w:r w:rsidR="00F21272">
        <w:t>Обзор аналогов</w:t>
      </w:r>
    </w:p>
    <w:p w:rsidR="001C46FC" w:rsidRPr="001C46FC" w:rsidRDefault="001C46FC" w:rsidP="001C46FC">
      <w:pPr>
        <w:pStyle w:val="21"/>
      </w:pPr>
      <w:proofErr w:type="spellStart"/>
      <w:r w:rsidRPr="001C46FC">
        <w:rPr>
          <w:rStyle w:val="aa"/>
          <w:b w:val="0"/>
          <w:bCs w:val="0"/>
        </w:rPr>
        <w:t>Гиперспектральное</w:t>
      </w:r>
      <w:proofErr w:type="spellEnd"/>
      <w:r w:rsidRPr="001C46FC">
        <w:rPr>
          <w:rStyle w:val="aa"/>
          <w:b w:val="0"/>
          <w:bCs w:val="0"/>
        </w:rPr>
        <w:t> изображение </w:t>
      </w:r>
      <w:r w:rsidRPr="001C46FC">
        <w:t>- это трехмерный массив данных (куб данных), который включает в себя пространственную информация (2D) об объекте, дополненную спектральной информацией (1D) по каждой пространственной координате.</w:t>
      </w:r>
      <w:r w:rsidR="007A7048">
        <w:t xml:space="preserve"> </w:t>
      </w:r>
      <w:r w:rsidRPr="001C46FC">
        <w:t>Иными словами, каждой точке изображения соответствует спектр, полученный в этой точке снимаемого объекта. </w:t>
      </w:r>
    </w:p>
    <w:p w:rsidR="001C46FC" w:rsidRDefault="001C46FC" w:rsidP="00F21272">
      <w:pPr>
        <w:pStyle w:val="21"/>
      </w:pPr>
      <w:r w:rsidRPr="001C46FC">
        <w:t xml:space="preserve">До появления техники записи </w:t>
      </w:r>
      <w:proofErr w:type="spellStart"/>
      <w:r w:rsidRPr="001C46FC">
        <w:t>гиперспектральных</w:t>
      </w:r>
      <w:proofErr w:type="spellEnd"/>
      <w:r w:rsidRPr="001C46FC">
        <w:t xml:space="preserve"> изображений, для получения информации об объекте (участке местности) использовались </w:t>
      </w:r>
      <w:hyperlink r:id="rId8" w:history="1">
        <w:r w:rsidRPr="001C46FC">
          <w:rPr>
            <w:rStyle w:val="ae"/>
            <w:color w:val="auto"/>
            <w:u w:val="none"/>
          </w:rPr>
          <w:t>мультиспектральные</w:t>
        </w:r>
      </w:hyperlink>
      <w:r w:rsidRPr="001C46FC">
        <w:t xml:space="preserve">  изображения, то есть наборы фотографий, полученные с помощью цветных светофильтров.</w:t>
      </w:r>
      <w:r>
        <w:t xml:space="preserve"> </w:t>
      </w:r>
      <w:r w:rsidRPr="001C46FC">
        <w:t xml:space="preserve">Изначально такой подход, использующий пространственную картину спектрального распределения, применялся лишь для дистанционного зондирования окружающей среды и распознавания боевых целей. Однако, в настоящее время он широко используется в области биомедицинской оптики. </w:t>
      </w:r>
      <w:proofErr w:type="spellStart"/>
      <w:r w:rsidRPr="001C46FC">
        <w:t>Гиперспектральные</w:t>
      </w:r>
      <w:proofErr w:type="spellEnd"/>
      <w:r w:rsidRPr="001C46FC">
        <w:t xml:space="preserve"> </w:t>
      </w:r>
      <w:proofErr w:type="spellStart"/>
      <w:r w:rsidRPr="001C46FC">
        <w:t>визоры</w:t>
      </w:r>
      <w:proofErr w:type="spellEnd"/>
      <w:r w:rsidRPr="001C46FC">
        <w:t xml:space="preserve"> вскоре станут одной из основных технологий в медицинской сфере.</w:t>
      </w:r>
    </w:p>
    <w:p w:rsidR="00F21272" w:rsidRPr="00BA4DA9" w:rsidRDefault="00F21272" w:rsidP="00F21272">
      <w:pPr>
        <w:pStyle w:val="21"/>
      </w:pPr>
      <w:r w:rsidRPr="00BA4DA9">
        <w:t xml:space="preserve">Выделяют два подхода к сжатию </w:t>
      </w:r>
      <w:proofErr w:type="spellStart"/>
      <w:r w:rsidRPr="00BA4DA9">
        <w:t>гиперспектральных</w:t>
      </w:r>
      <w:proofErr w:type="spellEnd"/>
      <w:r w:rsidRPr="00BA4DA9">
        <w:t xml:space="preserve"> данных: с применением общеизвестных методик сжатия и с адаптацией алгоритма под заданные условия.</w:t>
      </w:r>
    </w:p>
    <w:p w:rsidR="00F21272" w:rsidRDefault="00F21272" w:rsidP="00F21272">
      <w:pPr>
        <w:pStyle w:val="21"/>
      </w:pPr>
      <w:r w:rsidRPr="00BA4DA9">
        <w:t>В рамках первого подхода чаще всего используются алгоритмы сжатия без потерь и почти без потерь (когда потери информации не превышают уровень шума, вносимого используемым спектрометром). Они разделяются на следующие основные классы, главное различие которых</w:t>
      </w:r>
      <w:r>
        <w:t xml:space="preserve"> сводится к аппаратным ресурсам</w:t>
      </w:r>
      <w:r w:rsidRPr="00BA4DA9">
        <w:t xml:space="preserve">: </w:t>
      </w:r>
      <w:r>
        <w:t>на основе предсказания</w:t>
      </w:r>
      <w:r w:rsidRPr="00BA4DA9">
        <w:t xml:space="preserve"> </w:t>
      </w:r>
      <w:r>
        <w:t>(</w:t>
      </w:r>
      <w:r>
        <w:rPr>
          <w:lang w:val="en-US"/>
        </w:rPr>
        <w:t>linear</w:t>
      </w:r>
      <w:r w:rsidRPr="00BA4DA9">
        <w:t xml:space="preserve"> </w:t>
      </w:r>
      <w:r>
        <w:rPr>
          <w:lang w:val="en-US"/>
        </w:rPr>
        <w:t>prediction</w:t>
      </w:r>
      <w:r w:rsidRPr="00A70424">
        <w:t>(</w:t>
      </w:r>
      <w:r>
        <w:rPr>
          <w:lang w:val="en-US"/>
        </w:rPr>
        <w:t>LP</w:t>
      </w:r>
      <w:r w:rsidRPr="00A70424">
        <w:t xml:space="preserve">), </w:t>
      </w:r>
      <w:r>
        <w:rPr>
          <w:lang w:val="en-US"/>
        </w:rPr>
        <w:t>fast</w:t>
      </w:r>
      <w:r w:rsidRPr="00A70424">
        <w:t xml:space="preserve"> </w:t>
      </w:r>
      <w:r>
        <w:rPr>
          <w:lang w:val="en-US"/>
        </w:rPr>
        <w:t>lossless</w:t>
      </w:r>
      <w:r w:rsidRPr="00A70424">
        <w:t>(</w:t>
      </w:r>
      <w:r>
        <w:rPr>
          <w:lang w:val="en-US"/>
        </w:rPr>
        <w:t>FL</w:t>
      </w:r>
      <w:r w:rsidRPr="00A70424">
        <w:t xml:space="preserve">), </w:t>
      </w:r>
      <w:r>
        <w:rPr>
          <w:lang w:val="en-US"/>
        </w:rPr>
        <w:t>spectral</w:t>
      </w:r>
      <w:r w:rsidRPr="00A70424">
        <w:t xml:space="preserve"> </w:t>
      </w:r>
      <w:r>
        <w:rPr>
          <w:lang w:val="en-US"/>
        </w:rPr>
        <w:t>oriented</w:t>
      </w:r>
      <w:r w:rsidRPr="00A70424">
        <w:t xml:space="preserve"> </w:t>
      </w:r>
      <w:r>
        <w:rPr>
          <w:lang w:val="en-US"/>
        </w:rPr>
        <w:t>least</w:t>
      </w:r>
      <w:r w:rsidRPr="00A70424">
        <w:t xml:space="preserve"> </w:t>
      </w:r>
      <w:r>
        <w:rPr>
          <w:lang w:val="en-US"/>
        </w:rPr>
        <w:t>squares</w:t>
      </w:r>
      <w:r w:rsidRPr="00A70424">
        <w:t xml:space="preserve"> (</w:t>
      </w:r>
      <w:r>
        <w:rPr>
          <w:lang w:val="en-US"/>
        </w:rPr>
        <w:t>SLSQ</w:t>
      </w:r>
      <w:r w:rsidRPr="00A70424">
        <w:t xml:space="preserve">), </w:t>
      </w:r>
      <w:r>
        <w:rPr>
          <w:lang w:val="en-US"/>
        </w:rPr>
        <w:t>correlation</w:t>
      </w:r>
      <w:r w:rsidRPr="00A70424">
        <w:t>-</w:t>
      </w:r>
      <w:r>
        <w:rPr>
          <w:lang w:val="en-US"/>
        </w:rPr>
        <w:t>based</w:t>
      </w:r>
      <w:r w:rsidRPr="00A70424">
        <w:t xml:space="preserve"> </w:t>
      </w:r>
      <w:r>
        <w:rPr>
          <w:lang w:val="en-US"/>
        </w:rPr>
        <w:t>condition</w:t>
      </w:r>
      <w:r w:rsidRPr="00A70424">
        <w:t xml:space="preserve"> </w:t>
      </w:r>
      <w:r>
        <w:rPr>
          <w:lang w:val="en-US"/>
        </w:rPr>
        <w:t>average</w:t>
      </w:r>
      <w:r w:rsidRPr="00A70424">
        <w:t xml:space="preserve"> </w:t>
      </w:r>
      <w:r>
        <w:rPr>
          <w:lang w:val="en-US"/>
        </w:rPr>
        <w:t>prediction</w:t>
      </w:r>
      <w:r w:rsidRPr="00A70424">
        <w:t>(</w:t>
      </w:r>
      <w:r>
        <w:rPr>
          <w:lang w:val="en-US"/>
        </w:rPr>
        <w:t>CCAP</w:t>
      </w:r>
      <w:r w:rsidRPr="00A70424">
        <w:t xml:space="preserve">), </w:t>
      </w:r>
      <w:r>
        <w:rPr>
          <w:lang w:val="en-US"/>
        </w:rPr>
        <w:t>M</w:t>
      </w:r>
      <w:r w:rsidRPr="00A70424">
        <w:t>-</w:t>
      </w:r>
      <w:r>
        <w:rPr>
          <w:lang w:val="en-US"/>
        </w:rPr>
        <w:t>CALIC</w:t>
      </w:r>
      <w:r w:rsidRPr="00A70424">
        <w:t xml:space="preserve">); </w:t>
      </w:r>
      <w:r>
        <w:t>поиск по таблице (</w:t>
      </w:r>
      <w:r>
        <w:rPr>
          <w:lang w:val="en-US"/>
        </w:rPr>
        <w:t>lookup</w:t>
      </w:r>
      <w:r w:rsidRPr="00A70424">
        <w:t xml:space="preserve"> </w:t>
      </w:r>
      <w:r>
        <w:rPr>
          <w:lang w:val="en-US"/>
        </w:rPr>
        <w:t>table</w:t>
      </w:r>
      <w:r w:rsidRPr="00A70424">
        <w:t xml:space="preserve"> (</w:t>
      </w:r>
      <w:r>
        <w:rPr>
          <w:lang w:val="en-US"/>
        </w:rPr>
        <w:t>LUT</w:t>
      </w:r>
      <w:r w:rsidRPr="00A70424">
        <w:t xml:space="preserve">), </w:t>
      </w:r>
      <w:r>
        <w:rPr>
          <w:lang w:val="en-US"/>
        </w:rPr>
        <w:t>locally</w:t>
      </w:r>
      <w:r w:rsidRPr="00A70424">
        <w:t xml:space="preserve"> </w:t>
      </w:r>
      <w:r>
        <w:rPr>
          <w:lang w:val="en-US"/>
        </w:rPr>
        <w:t>averaged</w:t>
      </w:r>
      <w:r w:rsidRPr="00A70424">
        <w:t xml:space="preserve"> </w:t>
      </w:r>
      <w:proofErr w:type="spellStart"/>
      <w:r>
        <w:rPr>
          <w:lang w:val="en-US"/>
        </w:rPr>
        <w:t>interband</w:t>
      </w:r>
      <w:proofErr w:type="spellEnd"/>
      <w:r w:rsidRPr="00A70424">
        <w:t xml:space="preserve"> </w:t>
      </w:r>
      <w:proofErr w:type="spellStart"/>
      <w:r>
        <w:rPr>
          <w:lang w:val="en-US"/>
        </w:rPr>
        <w:t>scalling</w:t>
      </w:r>
      <w:proofErr w:type="spellEnd"/>
      <w:r w:rsidRPr="00A70424">
        <w:t xml:space="preserve"> </w:t>
      </w:r>
      <w:r>
        <w:rPr>
          <w:lang w:val="en-US"/>
        </w:rPr>
        <w:t>lookup</w:t>
      </w:r>
      <w:r w:rsidRPr="00A70424">
        <w:t xml:space="preserve"> </w:t>
      </w:r>
      <w:r>
        <w:rPr>
          <w:lang w:val="en-US"/>
        </w:rPr>
        <w:t>tables</w:t>
      </w:r>
      <w:r w:rsidRPr="00A70424">
        <w:t xml:space="preserve"> (</w:t>
      </w:r>
      <w:r>
        <w:rPr>
          <w:lang w:val="en-US"/>
        </w:rPr>
        <w:t>LAIS</w:t>
      </w:r>
      <w:r>
        <w:t>-</w:t>
      </w:r>
      <w:r>
        <w:rPr>
          <w:lang w:val="en-US"/>
        </w:rPr>
        <w:t>LUT</w:t>
      </w:r>
      <w:r w:rsidRPr="00A70424">
        <w:t xml:space="preserve">)); </w:t>
      </w:r>
      <w:proofErr w:type="spellStart"/>
      <w:r>
        <w:t>вейвлеты</w:t>
      </w:r>
      <w:proofErr w:type="spellEnd"/>
      <w:r>
        <w:t xml:space="preserve"> (3D-SPECK,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BEZW, 3D-SPIHT).</w:t>
      </w:r>
    </w:p>
    <w:p w:rsidR="00F21272" w:rsidRDefault="00F21272" w:rsidP="00F21272">
      <w:pPr>
        <w:pStyle w:val="21"/>
      </w:pPr>
      <w:r>
        <w:t>В алгоритмах сжатия, имеющих в основе алгоритмов предсказания выделяется некоторая окрестность, над которой выполняется математическое действие(предсказание). Результат предсказания вычитается из оригинального зна</w:t>
      </w:r>
      <w:r>
        <w:softHyphen/>
        <w:t xml:space="preserve">чения и формируется ошибка предсказания, которая передаётся в блок </w:t>
      </w:r>
      <w:proofErr w:type="spellStart"/>
      <w:r>
        <w:t>энтропийного</w:t>
      </w:r>
      <w:proofErr w:type="spellEnd"/>
      <w:r>
        <w:t xml:space="preserve"> кодирования, результатом которого является сжатый поток данных. Восстановление осуществляется в обратной последовательности. В качестве алгоритма кодирования могут использоваться, например, коды </w:t>
      </w:r>
      <w:proofErr w:type="spellStart"/>
      <w:r>
        <w:t>Голомба</w:t>
      </w:r>
      <w:proofErr w:type="spellEnd"/>
      <w:r>
        <w:t>-Райса или любой арифметический кодек, допускающий аппаратную реализацию.</w:t>
      </w:r>
    </w:p>
    <w:p w:rsidR="00F21272" w:rsidRDefault="00F21272" w:rsidP="00F21272">
      <w:pPr>
        <w:pStyle w:val="21"/>
      </w:pPr>
      <w:r>
        <w:t>Основным недостатком многих алгоритмов предсказания является высокая вычислительная нагрузка при небольшом использовании оперативной памяти.</w:t>
      </w:r>
    </w:p>
    <w:p w:rsidR="00F21272" w:rsidRDefault="00F21272" w:rsidP="00F21272">
      <w:pPr>
        <w:pStyle w:val="21"/>
      </w:pPr>
      <w:r>
        <w:lastRenderedPageBreak/>
        <w:t>Алгоритмы на основе поиска по таблице обеспечивают ускорение процесса вычисления, основанное на существенности корреляции между спектральными каналами. Размерность таблицы – число спектральных каналов, умноженное на максимально допустимое значение при данном радиометрическом разрешении. По текущему значению пиксела делается запрос в таблицу, и возвращаемое значение считается предсказанным. Дальнейшая обработка эквивалентна алгоритмам предсказания.</w:t>
      </w:r>
    </w:p>
    <w:p w:rsidR="00F21272" w:rsidRDefault="00F21272" w:rsidP="00F21272">
      <w:pPr>
        <w:pStyle w:val="21"/>
      </w:pPr>
      <w:r>
        <w:t xml:space="preserve">Алгоритмы на основе дискретного </w:t>
      </w:r>
      <w:proofErr w:type="spellStart"/>
      <w:r>
        <w:t>вейвлет</w:t>
      </w:r>
      <w:proofErr w:type="spellEnd"/>
      <w:r>
        <w:t xml:space="preserve">-преобразования являются наиболее требовательными ко всем вычислительным ресурсам. Данный класс предполагает предварительный перевод спектральной плоскости в частотную область. После этого возможно организовать обработку таким образом, чтобы система кодировала в первую очередь наиболее значимые </w:t>
      </w:r>
      <w:proofErr w:type="spellStart"/>
      <w:r>
        <w:t>вейвлет</w:t>
      </w:r>
      <w:proofErr w:type="spellEnd"/>
      <w:r>
        <w:t xml:space="preserve">-коэффициенты, постепенно смещаясь в область с наименее значимыми коэффициентами. Такой подход позволяет реализовать как сжатие без потерь (при обработке всех </w:t>
      </w:r>
      <w:proofErr w:type="spellStart"/>
      <w:r>
        <w:t>вейвлет</w:t>
      </w:r>
      <w:proofErr w:type="spellEnd"/>
      <w:r>
        <w:t xml:space="preserve">-коэффициентов), так и управляемое сжатие с потерями. Главный недостаток алгоритмов этого класса – вычислительная сложность, связанная с преобразованием в частотную область куба данных и требования к пропускной способности памяти из-за случайных переходов в памяти от низкочастотных к высокочастотным </w:t>
      </w:r>
      <w:proofErr w:type="spellStart"/>
      <w:r>
        <w:t>вейвлет</w:t>
      </w:r>
      <w:proofErr w:type="spellEnd"/>
      <w:r>
        <w:t>-коэффициентам.</w:t>
      </w:r>
    </w:p>
    <w:p w:rsidR="00F21272" w:rsidRDefault="00F21272" w:rsidP="00F21272">
      <w:pPr>
        <w:pStyle w:val="21"/>
      </w:pPr>
      <w:r>
        <w:t>Второй подход основан на существенной избыточности получаемых данных и связан с большим спектральным разрешением. Алгоритмы данного класса основываются на следующих упрощениях</w:t>
      </w:r>
      <w:r w:rsidRPr="0020104C">
        <w:t xml:space="preserve">: 1) </w:t>
      </w:r>
      <w:r>
        <w:t>условия съемки заведомо известны; при таком подходе появляется возможность на борту летательного аппарата удалить неинформативные каналы (например, учесть влияние атмосферы) либо, наоборот, выделить наиболее информативные, т.е. в любом случае получить мультиспектральные данные;</w:t>
      </w:r>
    </w:p>
    <w:p w:rsidR="00F21272" w:rsidRDefault="00F21272" w:rsidP="00F21272">
      <w:pPr>
        <w:pStyle w:val="21"/>
      </w:pPr>
      <w:r>
        <w:t>2) выполнение полного либо частичного анализа полученных данных и передача результата, а не самих данных.</w:t>
      </w:r>
    </w:p>
    <w:p w:rsidR="00F21272" w:rsidRDefault="00F21272" w:rsidP="00F21272">
      <w:pPr>
        <w:pStyle w:val="21"/>
      </w:pPr>
      <w:r>
        <w:t>Достоинством алгоритмов, реализующих данный подход является передача только необходимых данных и существенное понижение объёма передаваемых данных. Тем не менее алгоритмы практически не реализуемы на борту летательного аппарата из-за их вычислительной сложности.</w:t>
      </w:r>
    </w:p>
    <w:p w:rsidR="00F21272" w:rsidRDefault="00220AEF" w:rsidP="00220AEF">
      <w:pPr>
        <w:pStyle w:val="2"/>
      </w:pPr>
      <w:proofErr w:type="gramStart"/>
      <w:r>
        <w:rPr>
          <w:b/>
        </w:rPr>
        <w:t>1.</w:t>
      </w:r>
      <w:r w:rsidRPr="00220AEF">
        <w:rPr>
          <w:b/>
        </w:rPr>
        <w:t>1.</w:t>
      </w:r>
      <w:r w:rsidRPr="00797920">
        <w:rPr>
          <w:b/>
        </w:rPr>
        <w:t>1</w:t>
      </w:r>
      <w:r w:rsidR="00F21272">
        <w:t xml:space="preserve">  Алгоритм</w:t>
      </w:r>
      <w:proofErr w:type="gramEnd"/>
      <w:r w:rsidR="00F21272">
        <w:t xml:space="preserve"> сжатия </w:t>
      </w:r>
      <w:r w:rsidR="00F21272" w:rsidRPr="00575991">
        <w:t>3</w:t>
      </w:r>
      <w:r w:rsidR="00F21272">
        <w:rPr>
          <w:lang w:val="en-US"/>
        </w:rPr>
        <w:t>D</w:t>
      </w:r>
      <w:r w:rsidR="00F21272" w:rsidRPr="00575991">
        <w:t>-</w:t>
      </w:r>
      <w:r w:rsidR="00F21272">
        <w:rPr>
          <w:lang w:val="en-US"/>
        </w:rPr>
        <w:t>SPECK</w:t>
      </w:r>
    </w:p>
    <w:p w:rsidR="00F21272" w:rsidRDefault="00F21272" w:rsidP="00F21272">
      <w:pPr>
        <w:pStyle w:val="21"/>
      </w:pPr>
      <w:r>
        <w:t>Алгоритм</w:t>
      </w:r>
      <w:r w:rsidRPr="00220AEF">
        <w:t xml:space="preserve"> 3</w:t>
      </w:r>
      <w:r>
        <w:rPr>
          <w:lang w:val="en-US"/>
        </w:rPr>
        <w:t>D</w:t>
      </w:r>
      <w:r w:rsidRPr="00220AEF">
        <w:t>-</w:t>
      </w:r>
      <w:r>
        <w:rPr>
          <w:lang w:val="en-US"/>
        </w:rPr>
        <w:t>SPECK</w:t>
      </w:r>
      <w:r w:rsidRPr="00220AEF">
        <w:t xml:space="preserve"> (</w:t>
      </w:r>
      <w:r w:rsidRPr="006C0911">
        <w:rPr>
          <w:lang w:val="en-US"/>
        </w:rPr>
        <w:t>three</w:t>
      </w:r>
      <w:r w:rsidRPr="00220AEF">
        <w:t xml:space="preserve"> </w:t>
      </w:r>
      <w:r w:rsidRPr="006C0911">
        <w:rPr>
          <w:lang w:val="en-US"/>
        </w:rPr>
        <w:t>dimensional</w:t>
      </w:r>
      <w:r w:rsidRPr="00220AEF">
        <w:t xml:space="preserve"> </w:t>
      </w:r>
      <w:r w:rsidRPr="006C0911">
        <w:rPr>
          <w:lang w:val="en-US"/>
        </w:rPr>
        <w:t>Set</w:t>
      </w:r>
      <w:r w:rsidRPr="00220AEF">
        <w:t xml:space="preserve"> </w:t>
      </w:r>
      <w:r w:rsidRPr="006C0911">
        <w:rPr>
          <w:lang w:val="en-US"/>
        </w:rPr>
        <w:t>Partitioning</w:t>
      </w:r>
      <w:r w:rsidRPr="00220AEF">
        <w:t xml:space="preserve"> </w:t>
      </w:r>
      <w:r w:rsidRPr="006C0911">
        <w:rPr>
          <w:lang w:val="en-US"/>
        </w:rPr>
        <w:t>Embedded</w:t>
      </w:r>
      <w:r w:rsidRPr="00220AEF">
        <w:t xml:space="preserve"> </w:t>
      </w:r>
      <w:proofErr w:type="spellStart"/>
      <w:r w:rsidRPr="006C0911">
        <w:rPr>
          <w:lang w:val="en-US"/>
        </w:rPr>
        <w:t>bloCK</w:t>
      </w:r>
      <w:proofErr w:type="spellEnd"/>
      <w:r w:rsidRPr="00220AEF">
        <w:t xml:space="preserve">) </w:t>
      </w:r>
      <w:r>
        <w:t>это</w:t>
      </w:r>
      <w:r w:rsidRPr="00220AEF">
        <w:t xml:space="preserve"> </w:t>
      </w:r>
      <w:r>
        <w:t>алгоритм</w:t>
      </w:r>
      <w:r w:rsidRPr="00220AEF">
        <w:t xml:space="preserve"> </w:t>
      </w:r>
      <w:r>
        <w:t>сжатия</w:t>
      </w:r>
      <w:r w:rsidRPr="00220AEF">
        <w:t xml:space="preserve"> </w:t>
      </w:r>
      <w:r>
        <w:t>без</w:t>
      </w:r>
      <w:r w:rsidRPr="00220AEF">
        <w:t xml:space="preserve"> </w:t>
      </w:r>
      <w:r>
        <w:t>потерь</w:t>
      </w:r>
      <w:r w:rsidRPr="00220AEF">
        <w:t xml:space="preserve"> (</w:t>
      </w:r>
      <w:r>
        <w:rPr>
          <w:lang w:val="en-US"/>
        </w:rPr>
        <w:t>lossless</w:t>
      </w:r>
      <w:r w:rsidRPr="00220AEF">
        <w:t xml:space="preserve">). </w:t>
      </w:r>
      <w:r>
        <w:t xml:space="preserve">Трехмерное </w:t>
      </w:r>
      <w:proofErr w:type="spellStart"/>
      <w:r>
        <w:t>вейвлет</w:t>
      </w:r>
      <w:proofErr w:type="spellEnd"/>
      <w:r>
        <w:t>-преобразование использует межполосную корреляцию объёмных блоков изображения. Трёхмерная структура этого алгоритма включает использование</w:t>
      </w:r>
      <w:r w:rsidRPr="00CF5933">
        <w:t xml:space="preserve"> </w:t>
      </w:r>
      <w:r>
        <w:t xml:space="preserve">межполосных зависимостей и корреляций. Так же алгоритм </w:t>
      </w:r>
      <w:r w:rsidRPr="00CF5933">
        <w:t>3</w:t>
      </w:r>
      <w:r>
        <w:rPr>
          <w:lang w:val="en-US"/>
        </w:rPr>
        <w:t>D</w:t>
      </w:r>
      <w:r w:rsidRPr="00CF5933">
        <w:t>-</w:t>
      </w:r>
      <w:r>
        <w:rPr>
          <w:lang w:val="en-US"/>
        </w:rPr>
        <w:t>SPECK</w:t>
      </w:r>
      <w:r w:rsidRPr="00CF5933">
        <w:t xml:space="preserve"> </w:t>
      </w:r>
      <w:r>
        <w:t>поддерживает</w:t>
      </w:r>
      <w:r w:rsidRPr="00CF5933">
        <w:t xml:space="preserve"> </w:t>
      </w:r>
      <w:r>
        <w:t>расщепление блоков для сортировки важных пикселов,</w:t>
      </w:r>
      <w:r w:rsidRPr="003327FA">
        <w:t xml:space="preserve"> </w:t>
      </w:r>
      <w:r>
        <w:t xml:space="preserve">то есть если блок кода содержит важные коэффициенты он разделяется на небольшие </w:t>
      </w:r>
      <w:proofErr w:type="spellStart"/>
      <w:r>
        <w:t>подблоки</w:t>
      </w:r>
      <w:proofErr w:type="spellEnd"/>
      <w:r>
        <w:t xml:space="preserve">. Также, </w:t>
      </w:r>
      <w:r>
        <w:lastRenderedPageBreak/>
        <w:t xml:space="preserve">если </w:t>
      </w:r>
      <w:proofErr w:type="spellStart"/>
      <w:r>
        <w:t>гиперспектральное</w:t>
      </w:r>
      <w:proofErr w:type="spellEnd"/>
      <w:r>
        <w:t xml:space="preserve"> изображение содержит концентрацию энергии в высокочастотных каналах, алгоритм должен хорошо справиться с таким изображением.</w:t>
      </w:r>
    </w:p>
    <w:p w:rsidR="00F21272" w:rsidRDefault="00F21272" w:rsidP="00F21272">
      <w:pPr>
        <w:pStyle w:val="21"/>
      </w:pPr>
      <w:r w:rsidRPr="007C36F8">
        <w:t>3</w:t>
      </w:r>
      <w:r>
        <w:rPr>
          <w:lang w:val="en-US"/>
        </w:rPr>
        <w:t>D</w:t>
      </w:r>
      <w:r w:rsidRPr="007C36F8">
        <w:t>-</w:t>
      </w:r>
      <w:r>
        <w:rPr>
          <w:lang w:val="en-US"/>
        </w:rPr>
        <w:t>SPECK</w:t>
      </w:r>
      <w:r w:rsidRPr="003327FA">
        <w:t xml:space="preserve"> </w:t>
      </w:r>
      <w:r>
        <w:t>включает два связанных списка: список незначительных наборов и список значимых пикселов. Процесс обработки состоит из четырёх этапов</w:t>
      </w:r>
      <w:r w:rsidRPr="003327FA">
        <w:t xml:space="preserve">: </w:t>
      </w:r>
      <w:r>
        <w:t xml:space="preserve">этапа инициализации, сортировки, уточнения и квантования. Во время этапа сортировки метод разделения блоков принимается после теста на значимость. На этапе уточнения некоторые коэффициенты передаются и процесс квантование продолжается для следующей уменьшенной битовой плоскости, пока не будет достигнута приемлемая скорость передачи данных. Преобразованный коэффициент трёхмерного дискретного </w:t>
      </w:r>
      <w:proofErr w:type="spellStart"/>
      <w:r>
        <w:t>вейвлет</w:t>
      </w:r>
      <w:proofErr w:type="spellEnd"/>
      <w:r>
        <w:t xml:space="preserve">-преобразования де-коррелирует пространственные и спектральные компоненты </w:t>
      </w:r>
      <w:proofErr w:type="spellStart"/>
      <w:r>
        <w:t>гиперспектрального</w:t>
      </w:r>
      <w:proofErr w:type="spellEnd"/>
      <w:r>
        <w:t xml:space="preserve"> изображения. Это выявляет некоторую избыточность, которая может быть использована во время процесса кодирования. Кодировщик следует за основным алгоритмом сортировки, как в </w:t>
      </w:r>
      <w:r w:rsidRPr="004C1340">
        <w:t>3</w:t>
      </w:r>
      <w:r>
        <w:rPr>
          <w:lang w:val="en-US"/>
        </w:rPr>
        <w:t>D</w:t>
      </w:r>
      <w:r w:rsidRPr="004C1340">
        <w:t>-</w:t>
      </w:r>
      <w:r>
        <w:rPr>
          <w:lang w:val="en-US"/>
        </w:rPr>
        <w:t>SPECK</w:t>
      </w:r>
      <w:r>
        <w:t>. Поэтому межзональную зависимость можно использовать автоматически.</w:t>
      </w:r>
      <w:r w:rsidRPr="004C1340">
        <w:t xml:space="preserve"> </w:t>
      </w:r>
      <w:r>
        <w:t xml:space="preserve">Для того чтобы сопоставить трёхмерные коэффициенты с одномерным массивом, используется рекурсивная </w:t>
      </w:r>
      <w:r>
        <w:rPr>
          <w:lang w:val="en-US"/>
        </w:rPr>
        <w:t>Z</w:t>
      </w:r>
      <w:r w:rsidRPr="004C1340">
        <w:t>-</w:t>
      </w:r>
      <w:r>
        <w:t xml:space="preserve">последовательность или кривая </w:t>
      </w:r>
      <w:proofErr w:type="spellStart"/>
      <w:r>
        <w:t>Мортона</w:t>
      </w:r>
      <w:proofErr w:type="spellEnd"/>
      <w:r>
        <w:t xml:space="preserve">. Кривая </w:t>
      </w:r>
      <w:proofErr w:type="spellStart"/>
      <w:r>
        <w:t>Мортона</w:t>
      </w:r>
      <w:proofErr w:type="spellEnd"/>
      <w:r>
        <w:t xml:space="preserve"> – это функция которая отображает многомерные данные в одномерные, сохраняя локальность точек данных.</w:t>
      </w:r>
    </w:p>
    <w:p w:rsidR="00220AEF" w:rsidRDefault="00F21272" w:rsidP="00220AEF">
      <w:pPr>
        <w:pStyle w:val="21"/>
      </w:pPr>
      <w:r>
        <w:t xml:space="preserve">После линейной системы индексирования количество коэффициентов сохраняется в одном массиве длинной </w:t>
      </w:r>
      <w:r>
        <w:rPr>
          <w:lang w:val="en-US"/>
        </w:rPr>
        <w:t>I</w:t>
      </w:r>
      <w:r w:rsidRPr="005A56BD">
        <w:t>,</w:t>
      </w:r>
      <w:r>
        <w:t xml:space="preserve"> где </w:t>
      </w:r>
      <w:r>
        <w:rPr>
          <w:lang w:val="en-US"/>
        </w:rPr>
        <w:t>I</w:t>
      </w:r>
      <w:r w:rsidRPr="005A56BD">
        <w:t xml:space="preserve"> = </w:t>
      </w:r>
      <w:r>
        <w:t xml:space="preserve">строки </w:t>
      </w:r>
      <w:r w:rsidRPr="005A56BD">
        <w:t xml:space="preserve">* </w:t>
      </w:r>
      <w:r>
        <w:t>столбцы * фреймы, и является массивом</w:t>
      </w:r>
      <w:r w:rsidRPr="005A56BD">
        <w:t xml:space="preserve"> </w:t>
      </w:r>
      <w:r>
        <w:t xml:space="preserve">величин. Массив таблицы состояний, основанный на линейной индексации, также имеет длину </w:t>
      </w:r>
      <w:r>
        <w:rPr>
          <w:lang w:val="en-US"/>
        </w:rPr>
        <w:t>I</w:t>
      </w:r>
      <w:r w:rsidRPr="005A56BD">
        <w:t xml:space="preserve"> </w:t>
      </w:r>
      <w:r>
        <w:t xml:space="preserve">с 4 битами на коэффициент, который является отмеченной частью. Между величиной и меткой существует взаимно однозначное соответствие. В этом алгоритме так же устранена </w:t>
      </w:r>
      <w:proofErr w:type="gramStart"/>
      <w:r>
        <w:t xml:space="preserve">проблема </w:t>
      </w:r>
      <w:proofErr w:type="spellStart"/>
      <w:r>
        <w:t>вейвлет</w:t>
      </w:r>
      <w:proofErr w:type="spellEnd"/>
      <w:r>
        <w:t>-преобразований</w:t>
      </w:r>
      <w:proofErr w:type="gramEnd"/>
      <w:r>
        <w:t xml:space="preserve"> связанная с избыточным потреблением памяти.</w:t>
      </w:r>
    </w:p>
    <w:p w:rsidR="007F2107" w:rsidRPr="007F2107" w:rsidRDefault="007F2107" w:rsidP="007F2107">
      <w:pPr>
        <w:pStyle w:val="2"/>
      </w:pPr>
      <w:r>
        <w:rPr>
          <w:b/>
        </w:rPr>
        <w:t xml:space="preserve">1.1.2 </w:t>
      </w:r>
      <w:r>
        <w:t>Алгоритм сжатия 3</w:t>
      </w:r>
      <w:r>
        <w:rPr>
          <w:lang w:val="en-US"/>
        </w:rPr>
        <w:t>D</w:t>
      </w:r>
      <w:r w:rsidRPr="007F2107">
        <w:t>-</w:t>
      </w:r>
      <w:r>
        <w:rPr>
          <w:lang w:val="en-US"/>
        </w:rPr>
        <w:t>SPIHT</w:t>
      </w:r>
      <w:bookmarkStart w:id="1" w:name="_GoBack"/>
      <w:bookmarkEnd w:id="1"/>
    </w:p>
    <w:p w:rsidR="007F2107" w:rsidRDefault="007F2107" w:rsidP="007F2107">
      <w:pPr>
        <w:pStyle w:val="21"/>
      </w:pPr>
      <w:r>
        <w:t xml:space="preserve">Алгоритм сжатия </w:t>
      </w:r>
      <w:r w:rsidRPr="007F2107">
        <w:t>3</w:t>
      </w:r>
      <w:r>
        <w:rPr>
          <w:lang w:val="en-US"/>
        </w:rPr>
        <w:t>D</w:t>
      </w:r>
      <w:r w:rsidRPr="007F2107">
        <w:t>-</w:t>
      </w:r>
      <w:r>
        <w:rPr>
          <w:lang w:val="en-US"/>
        </w:rPr>
        <w:t>SPIHT</w:t>
      </w:r>
      <w:r>
        <w:t xml:space="preserve"> имеет в основе дискретное </w:t>
      </w:r>
      <w:proofErr w:type="spellStart"/>
      <w:r>
        <w:t>вейвлет</w:t>
      </w:r>
      <w:proofErr w:type="spellEnd"/>
      <w:r>
        <w:t xml:space="preserve"> преобразование. Степень сжатия при использовании данного алгоритма сильно зависит от самого </w:t>
      </w:r>
      <w:proofErr w:type="gramStart"/>
      <w:r>
        <w:t>изображения(</w:t>
      </w:r>
      <w:proofErr w:type="gramEnd"/>
      <w:r>
        <w:t>снимаемая территория, наличие шумов).</w:t>
      </w:r>
    </w:p>
    <w:p w:rsidR="007F2107" w:rsidRDefault="007F2107" w:rsidP="007F2107">
      <w:pPr>
        <w:pStyle w:val="21"/>
      </w:pPr>
      <w:r>
        <w:t xml:space="preserve">На этапе инициализации в список несущественных наборов (LIS) помещаются коэффициенты от </w:t>
      </w:r>
      <w:proofErr w:type="spellStart"/>
      <w:r>
        <w:t>вейвлет</w:t>
      </w:r>
      <w:proofErr w:type="spellEnd"/>
      <w:r>
        <w:t xml:space="preserve">-преобразования подмножеств изображения для текущего уровня декомпозиции. После этого осуществляется анализ элементов в наборе LIS и сравнение результата с пороговым значением </w:t>
      </w:r>
      <w:proofErr w:type="gramStart"/>
      <w:r>
        <w:t>n .</w:t>
      </w:r>
      <w:proofErr w:type="gramEnd"/>
      <w:r>
        <w:t xml:space="preserve"> При прохождении порогового значения осуществляется разбиение анализируемого элемента на 8 </w:t>
      </w:r>
      <w:proofErr w:type="gramStart"/>
      <w:r>
        <w:t>эквивалентных подмножеств</w:t>
      </w:r>
      <w:proofErr w:type="gramEnd"/>
      <w:r>
        <w:t xml:space="preserve"> и процедура сортировки повторяется до тех пор, пока не будет найдено достоверное значение пикселя из оригинального множества. Достоверное значение пикселя переносится в массив LSP (список существенных пикселей), а из множества LIS удаляется. После окончания сортировки осуществляется дополнительная корректировка и квантование данных. Дополнительная корректировка в зависимости от реализации </w:t>
      </w:r>
      <w:r>
        <w:lastRenderedPageBreak/>
        <w:t xml:space="preserve">включает обработку текущего пикселя и сравнения его с текущим пороговым значением. В результате этого сравнения принимается решение о формировании соответствующего набора битов в выходной поток. После этого пороговое значение n уменьшается на 1 и осуществляется возврат на этап сортировки. Полученный массив данных после работы </w:t>
      </w:r>
      <w:r w:rsidR="00014BE4">
        <w:t xml:space="preserve">алгоритма является сжатым </w:t>
      </w:r>
      <w:proofErr w:type="spellStart"/>
      <w:r w:rsidR="00014BE4">
        <w:t>гиперс</w:t>
      </w:r>
      <w:r>
        <w:t>пектральным</w:t>
      </w:r>
      <w:proofErr w:type="spellEnd"/>
      <w:r>
        <w:t xml:space="preserve"> изображением.</w:t>
      </w:r>
      <w:r w:rsidR="00014BE4">
        <w:t xml:space="preserve"> Ниже представлен общий вид алгоритма (см. рисунок 1.1)</w:t>
      </w:r>
    </w:p>
    <w:p w:rsidR="00014BE4" w:rsidRPr="00167A8E" w:rsidRDefault="00014BE4" w:rsidP="00014BE4">
      <w:pPr>
        <w:pStyle w:val="21"/>
      </w:pPr>
      <w:r>
        <w:rPr>
          <w:noProof/>
        </w:rPr>
        <w:drawing>
          <wp:inline distT="0" distB="0" distL="0" distR="0">
            <wp:extent cx="5232830" cy="703193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c028403f3a4fd14e4b2c536a36f8b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366" cy="70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E4" w:rsidRPr="00167A8E" w:rsidRDefault="00014BE4" w:rsidP="00014BE4">
      <w:pPr>
        <w:pStyle w:val="21"/>
      </w:pPr>
    </w:p>
    <w:p w:rsidR="00014BE4" w:rsidRPr="00014BE4" w:rsidRDefault="00014BE4" w:rsidP="00014BE4">
      <w:pPr>
        <w:jc w:val="center"/>
      </w:pPr>
      <w:r w:rsidRPr="00FA59D9">
        <w:t>Рисунок 1.</w:t>
      </w:r>
      <w:r>
        <w:t xml:space="preserve">1 </w:t>
      </w:r>
      <w:r w:rsidRPr="002420A4">
        <w:t>–</w:t>
      </w:r>
      <w:r>
        <w:t xml:space="preserve"> Общий вид алгоритма 3</w:t>
      </w:r>
      <w:r>
        <w:rPr>
          <w:lang w:val="en-US"/>
        </w:rPr>
        <w:t>D</w:t>
      </w:r>
      <w:r w:rsidRPr="00014BE4">
        <w:t>-</w:t>
      </w:r>
      <w:r>
        <w:rPr>
          <w:lang w:val="en-US"/>
        </w:rPr>
        <w:t>SPIHT</w:t>
      </w:r>
      <w:r w:rsidRPr="00CE5108">
        <w:t xml:space="preserve"> </w:t>
      </w:r>
      <w:r>
        <w:rPr>
          <w:rFonts w:cs="Times New Roman"/>
          <w:szCs w:val="28"/>
        </w:rPr>
        <w:t>[1</w:t>
      </w:r>
      <w:r w:rsidRPr="005802BD">
        <w:rPr>
          <w:rFonts w:cs="Times New Roman"/>
          <w:szCs w:val="28"/>
        </w:rPr>
        <w:t>]</w:t>
      </w:r>
    </w:p>
    <w:p w:rsidR="00220AEF" w:rsidRPr="00220AEF" w:rsidRDefault="00F21272" w:rsidP="00220AEF">
      <w:pPr>
        <w:pStyle w:val="2"/>
      </w:pPr>
      <w:r w:rsidRPr="00220AEF">
        <w:rPr>
          <w:b/>
        </w:rPr>
        <w:t>1.2</w:t>
      </w:r>
      <w:r w:rsidRPr="00F21272">
        <w:t xml:space="preserve"> </w:t>
      </w:r>
      <w:r>
        <w:t>Обзор</w:t>
      </w:r>
      <w:r w:rsidRPr="00F21272">
        <w:t xml:space="preserve"> </w:t>
      </w:r>
      <w:r>
        <w:rPr>
          <w:lang w:val="en-US"/>
        </w:rPr>
        <w:t>AVIRIS</w:t>
      </w:r>
    </w:p>
    <w:p w:rsidR="00F21272" w:rsidRPr="00F21272" w:rsidRDefault="00F21272" w:rsidP="00F21272">
      <w:pPr>
        <w:pStyle w:val="21"/>
      </w:pPr>
      <w:r>
        <w:rPr>
          <w:lang w:val="en-US"/>
        </w:rPr>
        <w:t>AVIRIS</w:t>
      </w:r>
      <w:r w:rsidRPr="00F21272">
        <w:t xml:space="preserve"> (</w:t>
      </w:r>
      <w:proofErr w:type="spellStart"/>
      <w:r>
        <w:rPr>
          <w:lang w:val="en-US"/>
        </w:rPr>
        <w:t>Airborn</w:t>
      </w:r>
      <w:proofErr w:type="spellEnd"/>
      <w:r w:rsidRPr="00F21272">
        <w:t xml:space="preserve"> </w:t>
      </w:r>
      <w:r>
        <w:rPr>
          <w:lang w:val="en-US"/>
        </w:rPr>
        <w:t>Visible</w:t>
      </w:r>
      <w:r w:rsidRPr="00F21272">
        <w:t xml:space="preserve"> </w:t>
      </w:r>
      <w:r>
        <w:rPr>
          <w:lang w:val="en-US"/>
        </w:rPr>
        <w:t>and</w:t>
      </w:r>
      <w:r w:rsidRPr="00F21272">
        <w:t xml:space="preserve"> </w:t>
      </w:r>
      <w:proofErr w:type="spellStart"/>
      <w:r>
        <w:rPr>
          <w:lang w:val="en-US"/>
        </w:rPr>
        <w:t>InfraRed</w:t>
      </w:r>
      <w:proofErr w:type="spellEnd"/>
      <w:r w:rsidRPr="00F21272">
        <w:t xml:space="preserve"> </w:t>
      </w:r>
      <w:r>
        <w:rPr>
          <w:lang w:val="en-US"/>
        </w:rPr>
        <w:t>Imaging</w:t>
      </w:r>
      <w:r w:rsidRPr="00F21272">
        <w:t xml:space="preserve"> </w:t>
      </w:r>
      <w:r>
        <w:rPr>
          <w:lang w:val="en-US"/>
        </w:rPr>
        <w:t>Spectrometer</w:t>
      </w:r>
      <w:r w:rsidRPr="00F21272">
        <w:t xml:space="preserve">) – </w:t>
      </w:r>
      <w:r>
        <w:t>бортовой</w:t>
      </w:r>
      <w:r w:rsidRPr="00F21272">
        <w:t xml:space="preserve"> </w:t>
      </w:r>
      <w:r>
        <w:t>спектрометр</w:t>
      </w:r>
      <w:r w:rsidRPr="00F21272">
        <w:t xml:space="preserve"> </w:t>
      </w:r>
      <w:r>
        <w:t>видимого</w:t>
      </w:r>
      <w:r w:rsidRPr="00F21272">
        <w:t xml:space="preserve"> </w:t>
      </w:r>
      <w:r>
        <w:t>и</w:t>
      </w:r>
      <w:r w:rsidRPr="00F21272">
        <w:t xml:space="preserve"> </w:t>
      </w:r>
      <w:r>
        <w:t>инфракрасного</w:t>
      </w:r>
      <w:r w:rsidRPr="00F21272">
        <w:t xml:space="preserve"> </w:t>
      </w:r>
      <w:r>
        <w:t>диапазонов</w:t>
      </w:r>
      <w:r w:rsidRPr="00F21272">
        <w:t>.</w:t>
      </w:r>
    </w:p>
    <w:p w:rsidR="00F21272" w:rsidRPr="0026788F" w:rsidRDefault="00F21272" w:rsidP="00F21272">
      <w:pPr>
        <w:pStyle w:val="21"/>
      </w:pPr>
      <w:r w:rsidRPr="0026788F">
        <w:rPr>
          <w:lang w:val="en-US"/>
        </w:rPr>
        <w:t>AVIRIS</w:t>
      </w:r>
      <w:r w:rsidRPr="0026788F">
        <w:t xml:space="preserve"> - это проверенный инструмент в области дистанционного зондирования Земли. Это уникальный оптический датчик, который обеспечивает калиброванные изображения спектрального излучения в 224 смежных спектральных каналах (диапазонах) с длиной волны от 400 до 2500 нанометров. </w:t>
      </w:r>
      <w:r w:rsidRPr="0026788F">
        <w:rPr>
          <w:lang w:val="en-US"/>
        </w:rPr>
        <w:t>AVIRIS</w:t>
      </w:r>
      <w:r w:rsidRPr="0026788F">
        <w:t xml:space="preserve"> </w:t>
      </w:r>
      <w:r>
        <w:t>установлен на четырёх авиационных платформах</w:t>
      </w:r>
      <w:r w:rsidRPr="0026788F">
        <w:t xml:space="preserve">: самолет </w:t>
      </w:r>
      <w:r w:rsidRPr="0026788F">
        <w:rPr>
          <w:lang w:val="en-US"/>
        </w:rPr>
        <w:t>ER</w:t>
      </w:r>
      <w:r w:rsidRPr="0026788F">
        <w:t xml:space="preserve">-2 </w:t>
      </w:r>
      <w:r w:rsidRPr="0026788F">
        <w:rPr>
          <w:lang w:val="en-US"/>
        </w:rPr>
        <w:t>NASA</w:t>
      </w:r>
      <w:r w:rsidRPr="0026788F">
        <w:t xml:space="preserve">, турбовинтовой двигатель </w:t>
      </w:r>
      <w:r w:rsidRPr="0026788F">
        <w:rPr>
          <w:lang w:val="en-US"/>
        </w:rPr>
        <w:t>Twin</w:t>
      </w:r>
      <w:r w:rsidRPr="0026788F">
        <w:t xml:space="preserve"> </w:t>
      </w:r>
      <w:r w:rsidRPr="0026788F">
        <w:rPr>
          <w:lang w:val="en-US"/>
        </w:rPr>
        <w:t>Otter</w:t>
      </w:r>
      <w:r w:rsidRPr="0026788F">
        <w:t xml:space="preserve"> </w:t>
      </w:r>
      <w:r w:rsidRPr="0026788F">
        <w:rPr>
          <w:lang w:val="en-US"/>
        </w:rPr>
        <w:t>International</w:t>
      </w:r>
      <w:r w:rsidRPr="0026788F">
        <w:t xml:space="preserve">, </w:t>
      </w:r>
      <w:r w:rsidRPr="0026788F">
        <w:rPr>
          <w:lang w:val="en-US"/>
        </w:rPr>
        <w:t>Proteus</w:t>
      </w:r>
      <w:r w:rsidRPr="0026788F">
        <w:t xml:space="preserve"> </w:t>
      </w:r>
      <w:r w:rsidRPr="0026788F">
        <w:rPr>
          <w:lang w:val="en-US"/>
        </w:rPr>
        <w:t>Scaled</w:t>
      </w:r>
      <w:r w:rsidRPr="0026788F">
        <w:t xml:space="preserve"> </w:t>
      </w:r>
      <w:r w:rsidRPr="0026788F">
        <w:rPr>
          <w:lang w:val="en-US"/>
        </w:rPr>
        <w:t>Composites</w:t>
      </w:r>
      <w:r w:rsidRPr="0026788F">
        <w:t xml:space="preserve"> и </w:t>
      </w:r>
      <w:r w:rsidRPr="0026788F">
        <w:rPr>
          <w:lang w:val="en-US"/>
        </w:rPr>
        <w:t>WB</w:t>
      </w:r>
      <w:r w:rsidRPr="0026788F">
        <w:t xml:space="preserve">-57 НАСА. </w:t>
      </w:r>
      <w:r w:rsidRPr="0026788F">
        <w:rPr>
          <w:lang w:val="en-US"/>
        </w:rPr>
        <w:t>ER</w:t>
      </w:r>
      <w:r w:rsidRPr="0026788F">
        <w:t xml:space="preserve">-2 летит примерно на 20 км над уровнем моря, около 730 км / час. Самолет </w:t>
      </w:r>
      <w:r w:rsidRPr="0026788F">
        <w:rPr>
          <w:lang w:val="en-US"/>
        </w:rPr>
        <w:t>Twin</w:t>
      </w:r>
      <w:r w:rsidRPr="0026788F">
        <w:t xml:space="preserve"> </w:t>
      </w:r>
      <w:r w:rsidRPr="0026788F">
        <w:rPr>
          <w:lang w:val="en-US"/>
        </w:rPr>
        <w:t>Otter</w:t>
      </w:r>
      <w:r w:rsidRPr="0026788F">
        <w:t xml:space="preserve"> летает на высоте 4 км над уровнем земли со скоростью 130 км / час. </w:t>
      </w:r>
      <w:r w:rsidRPr="0026788F">
        <w:rPr>
          <w:lang w:val="en-US"/>
        </w:rPr>
        <w:t>AVIRIS</w:t>
      </w:r>
      <w:r w:rsidRPr="0026788F">
        <w:t xml:space="preserve"> пролетел в Северной Америке, Европе, частях Южной Америки и Аргентины.</w:t>
      </w:r>
    </w:p>
    <w:p w:rsidR="00F21272" w:rsidRPr="0026788F" w:rsidRDefault="00F21272" w:rsidP="00F21272">
      <w:pPr>
        <w:pStyle w:val="21"/>
      </w:pPr>
      <w:r w:rsidRPr="0026788F">
        <w:t xml:space="preserve">Основной целью проекта </w:t>
      </w:r>
      <w:r w:rsidRPr="0026788F">
        <w:rPr>
          <w:lang w:val="en-US"/>
        </w:rPr>
        <w:t>AVIRIS</w:t>
      </w:r>
      <w:r w:rsidRPr="0026788F">
        <w:t xml:space="preserve"> является выявление, измерение и мониторинг составляющих земной поверхности и атмосферы на основе сигналов молекулярного поглощения и рассеяния частиц. Исследования с данными </w:t>
      </w:r>
      <w:r w:rsidRPr="0026788F">
        <w:rPr>
          <w:lang w:val="en-US"/>
        </w:rPr>
        <w:t>AVIRIS</w:t>
      </w:r>
      <w:r w:rsidRPr="0026788F">
        <w:t xml:space="preserve"> в основном сосредоточены на понимании процессов, связанных с глобальной окружающей средой и изменением климата.</w:t>
      </w:r>
    </w:p>
    <w:p w:rsidR="00F21272" w:rsidRDefault="00F21272" w:rsidP="00F21272">
      <w:pPr>
        <w:pStyle w:val="21"/>
      </w:pPr>
      <w:r w:rsidRPr="0026788F">
        <w:t>Инструмент AVIRIS содержит 224</w:t>
      </w:r>
      <w:r>
        <w:t xml:space="preserve"> </w:t>
      </w:r>
      <w:r w:rsidRPr="0026788F">
        <w:t>(</w:t>
      </w:r>
      <w:r w:rsidR="00014BE4">
        <w:t>см. рисунок 1.2</w:t>
      </w:r>
      <w:r>
        <w:t>) различных детекторов</w:t>
      </w:r>
      <w:r w:rsidRPr="0026788F">
        <w:t xml:space="preserve">, каждый из которых имеет диапазон чувствительности к длине волны (также известный как спектральная </w:t>
      </w:r>
      <w:r>
        <w:t>пропускная способность</w:t>
      </w:r>
      <w:r w:rsidRPr="0026788F">
        <w:t>), приблизительно 10 нанометров (</w:t>
      </w:r>
      <w:proofErr w:type="spellStart"/>
      <w:r w:rsidRPr="0026788F">
        <w:t>нм</w:t>
      </w:r>
      <w:proofErr w:type="spellEnd"/>
      <w:r w:rsidRPr="0026788F">
        <w:t xml:space="preserve">), что позволяет покрывать весь диапазон между 380 </w:t>
      </w:r>
      <w:proofErr w:type="spellStart"/>
      <w:r w:rsidRPr="0026788F">
        <w:t>нм</w:t>
      </w:r>
      <w:proofErr w:type="spellEnd"/>
      <w:r w:rsidRPr="0026788F">
        <w:t xml:space="preserve"> и 2500 </w:t>
      </w:r>
      <w:proofErr w:type="spellStart"/>
      <w:r w:rsidRPr="0026788F">
        <w:t>нм</w:t>
      </w:r>
      <w:proofErr w:type="spellEnd"/>
      <w:r w:rsidRPr="0026788F">
        <w:t xml:space="preserve">. Когда данные из каждого детектора изображаются на графике, он дает полный спектр VIS-NIR-SWIR. Сравнение полученного спектра с </w:t>
      </w:r>
      <w:r>
        <w:t>показателями</w:t>
      </w:r>
      <w:r w:rsidRPr="0026788F">
        <w:t xml:space="preserve"> известных веществ показывает информацию о составе области, рассматриваемой прибором.</w:t>
      </w:r>
    </w:p>
    <w:p w:rsidR="00F21272" w:rsidRPr="00CE5108" w:rsidRDefault="00F21272" w:rsidP="00F21272">
      <w:pPr>
        <w:spacing w:after="0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Характеристики спектрометра </w:t>
      </w:r>
      <w:r>
        <w:rPr>
          <w:rFonts w:cs="Times New Roman"/>
          <w:szCs w:val="28"/>
          <w:lang w:val="en-US"/>
        </w:rPr>
        <w:t>AVIRIS</w:t>
      </w:r>
    </w:p>
    <w:p w:rsidR="00F21272" w:rsidRPr="00CE5108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r w:rsidRPr="00CE5108">
        <w:rPr>
          <w:rFonts w:eastAsia="Times New Roman"/>
          <w:lang w:eastAsia="en-US"/>
        </w:rPr>
        <w:t>С</w:t>
      </w:r>
      <w:r>
        <w:rPr>
          <w:rFonts w:eastAsia="Times New Roman"/>
          <w:lang w:eastAsia="en-US"/>
        </w:rPr>
        <w:t>корость передачи данных 17 Мбит/с до 1994 года, 20,4 Мбит</w:t>
      </w:r>
      <w:r w:rsidRPr="00CE5108">
        <w:rPr>
          <w:rFonts w:eastAsia="Times New Roman"/>
          <w:lang w:eastAsia="en-US"/>
        </w:rPr>
        <w:t xml:space="preserve">/с </w:t>
      </w:r>
      <w:proofErr w:type="spellStart"/>
      <w:r w:rsidRPr="00CE5108">
        <w:rPr>
          <w:rFonts w:eastAsia="Times New Roman"/>
          <w:lang w:eastAsia="en-US"/>
        </w:rPr>
        <w:t>с</w:t>
      </w:r>
      <w:proofErr w:type="spellEnd"/>
      <w:r w:rsidRPr="00CE5108">
        <w:rPr>
          <w:rFonts w:eastAsia="Times New Roman"/>
          <w:lang w:eastAsia="en-US"/>
        </w:rPr>
        <w:t xml:space="preserve"> 1995 по 2004 год, 16 бит с 2005 года;</w:t>
      </w:r>
    </w:p>
    <w:p w:rsidR="00F21272" w:rsidRPr="00CE5108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r w:rsidRPr="00CE5108">
        <w:rPr>
          <w:rFonts w:eastAsia="Times New Roman"/>
          <w:lang w:eastAsia="en-US"/>
        </w:rPr>
        <w:lastRenderedPageBreak/>
        <w:t xml:space="preserve">10-битная кодировка данных в 1994 году, </w:t>
      </w:r>
      <w:r>
        <w:rPr>
          <w:rFonts w:eastAsia="Times New Roman"/>
          <w:lang w:eastAsia="en-US"/>
        </w:rPr>
        <w:t>12-</w:t>
      </w:r>
      <w:r w:rsidRPr="00CE5108">
        <w:rPr>
          <w:rFonts w:eastAsia="Times New Roman"/>
          <w:lang w:eastAsia="en-US"/>
        </w:rPr>
        <w:t>бит</w:t>
      </w:r>
      <w:r>
        <w:rPr>
          <w:rFonts w:eastAsia="Times New Roman"/>
          <w:lang w:eastAsia="en-US"/>
        </w:rPr>
        <w:t>ная</w:t>
      </w:r>
      <w:r w:rsidRPr="00CE5108">
        <w:rPr>
          <w:rFonts w:eastAsia="Times New Roman"/>
          <w:lang w:eastAsia="en-US"/>
        </w:rPr>
        <w:t xml:space="preserve"> с 1995 года;</w:t>
      </w:r>
    </w:p>
    <w:p w:rsidR="00F21272" w:rsidRPr="00CE5108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r w:rsidRPr="00CE5108">
        <w:rPr>
          <w:rFonts w:eastAsia="Times New Roman"/>
          <w:lang w:eastAsia="en-US"/>
        </w:rPr>
        <w:t>Скорость сканирования 12 Гц;</w:t>
      </w:r>
    </w:p>
    <w:p w:rsidR="00F21272" w:rsidRPr="00E037B5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proofErr w:type="gramStart"/>
      <w:r>
        <w:rPr>
          <w:rFonts w:eastAsia="Times New Roman"/>
          <w:lang w:eastAsia="en-US"/>
        </w:rPr>
        <w:t>Детекторы</w:t>
      </w:r>
      <w:proofErr w:type="gramEnd"/>
      <w:r>
        <w:rPr>
          <w:rFonts w:eastAsia="Times New Roman"/>
          <w:lang w:eastAsia="en-US"/>
        </w:rPr>
        <w:t xml:space="preserve"> охлаждаемые</w:t>
      </w:r>
      <w:r w:rsidRPr="00CE5108">
        <w:rPr>
          <w:rFonts w:eastAsia="Times New Roman"/>
          <w:lang w:eastAsia="en-US"/>
        </w:rPr>
        <w:t xml:space="preserve"> жидким азотом</w:t>
      </w:r>
      <w:r>
        <w:rPr>
          <w:rFonts w:eastAsia="Times New Roman"/>
          <w:lang w:eastAsia="en-US"/>
        </w:rPr>
        <w:t>;</w:t>
      </w:r>
    </w:p>
    <w:p w:rsidR="00F21272" w:rsidRPr="00E037B5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10 нанометров</w:t>
      </w:r>
      <w:r w:rsidRPr="00CE5108">
        <w:rPr>
          <w:rFonts w:eastAsia="Times New Roman"/>
          <w:lang w:eastAsia="en-US"/>
        </w:rPr>
        <w:t xml:space="preserve"> номинальная пропускная способность канала, к</w:t>
      </w:r>
      <w:r>
        <w:rPr>
          <w:rFonts w:eastAsia="Times New Roman"/>
          <w:lang w:eastAsia="en-US"/>
        </w:rPr>
        <w:t>алиброванная с точностью до 1 нанометра;</w:t>
      </w:r>
    </w:p>
    <w:p w:rsidR="00014BE4" w:rsidRDefault="00F21272" w:rsidP="00014BE4">
      <w:pPr>
        <w:pStyle w:val="a0"/>
        <w:tabs>
          <w:tab w:val="num" w:pos="360"/>
        </w:tabs>
        <w:rPr>
          <w:rFonts w:eastAsia="Times New Roman"/>
          <w:lang w:val="en-US" w:eastAsia="en-US"/>
        </w:rPr>
      </w:pPr>
      <w:r w:rsidRPr="00CE5108">
        <w:rPr>
          <w:rFonts w:eastAsia="Times New Roman"/>
          <w:lang w:eastAsia="en-US"/>
        </w:rPr>
        <w:t>34 градуса общего поля зрения</w:t>
      </w:r>
      <w:r>
        <w:rPr>
          <w:rFonts w:eastAsia="Times New Roman"/>
          <w:lang w:eastAsia="en-US"/>
        </w:rPr>
        <w:t>;</w:t>
      </w:r>
    </w:p>
    <w:p w:rsidR="00014BE4" w:rsidRDefault="00014BE4" w:rsidP="00014BE4">
      <w:pPr>
        <w:pStyle w:val="a0"/>
        <w:rPr>
          <w:rFonts w:eastAsia="Times New Roman"/>
          <w:lang w:eastAsia="en-US"/>
        </w:rPr>
      </w:pPr>
      <w:r w:rsidRPr="00014BE4">
        <w:rPr>
          <w:rFonts w:eastAsia="Times New Roman"/>
          <w:lang w:eastAsia="en-US"/>
        </w:rPr>
        <w:t xml:space="preserve">Мгновенное поле зрения 1 </w:t>
      </w:r>
      <w:proofErr w:type="spellStart"/>
      <w:r w:rsidRPr="00014BE4">
        <w:rPr>
          <w:rFonts w:eastAsia="Times New Roman"/>
          <w:lang w:eastAsia="en-US"/>
        </w:rPr>
        <w:t>миллирадиан</w:t>
      </w:r>
      <w:proofErr w:type="spellEnd"/>
      <w:r w:rsidRPr="00014BE4">
        <w:rPr>
          <w:rFonts w:eastAsia="Times New Roman"/>
          <w:lang w:eastAsia="en-US"/>
        </w:rPr>
        <w:t>, калиброванный с точностью до 0,1 мрад</w:t>
      </w:r>
    </w:p>
    <w:p w:rsidR="00014BE4" w:rsidRPr="00014BE4" w:rsidRDefault="00014BE4" w:rsidP="00014BE4">
      <w:pPr>
        <w:pStyle w:val="a0"/>
        <w:rPr>
          <w:rFonts w:eastAsia="Times New Roman"/>
          <w:lang w:eastAsia="en-US"/>
        </w:rPr>
      </w:pPr>
      <w:r w:rsidRPr="00014BE4">
        <w:rPr>
          <w:rFonts w:eastAsia="Times New Roman"/>
          <w:lang w:eastAsia="en-US"/>
        </w:rPr>
        <w:t>Сканирование «</w:t>
      </w:r>
      <w:proofErr w:type="spellStart"/>
      <w:r w:rsidRPr="00014BE4">
        <w:rPr>
          <w:rFonts w:eastAsia="Times New Roman"/>
          <w:lang w:eastAsia="en-US"/>
        </w:rPr>
        <w:t>Whisk</w:t>
      </w:r>
      <w:proofErr w:type="spellEnd"/>
      <w:r w:rsidRPr="00014BE4">
        <w:rPr>
          <w:rFonts w:eastAsia="Times New Roman"/>
          <w:lang w:eastAsia="en-US"/>
        </w:rPr>
        <w:t xml:space="preserve"> </w:t>
      </w:r>
      <w:proofErr w:type="spellStart"/>
      <w:r w:rsidRPr="00014BE4">
        <w:rPr>
          <w:rFonts w:eastAsia="Times New Roman"/>
          <w:lang w:eastAsia="en-US"/>
        </w:rPr>
        <w:t>broom</w:t>
      </w:r>
      <w:proofErr w:type="spellEnd"/>
      <w:r w:rsidRPr="00014BE4">
        <w:rPr>
          <w:rFonts w:eastAsia="Times New Roman"/>
          <w:lang w:eastAsia="en-US"/>
        </w:rPr>
        <w:t>»</w:t>
      </w:r>
    </w:p>
    <w:p w:rsidR="00F21272" w:rsidRDefault="00F21272" w:rsidP="00F21272">
      <w:pPr>
        <w:pStyle w:val="a0"/>
        <w:tabs>
          <w:tab w:val="num" w:pos="360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76 Гигабайт на носителе для записи;</w:t>
      </w:r>
    </w:p>
    <w:p w:rsidR="00014BE4" w:rsidRDefault="00014BE4" w:rsidP="00014BE4">
      <w:pPr>
        <w:pStyle w:val="a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Кремниевые</w:t>
      </w:r>
      <w:r w:rsidRPr="00014BE4">
        <w:rPr>
          <w:rFonts w:eastAsia="Times New Roman"/>
          <w:lang w:eastAsia="en-US"/>
        </w:rPr>
        <w:t xml:space="preserve"> детекторы для видимого диапазона</w:t>
      </w:r>
    </w:p>
    <w:p w:rsidR="00F21272" w:rsidRPr="00CE5108" w:rsidRDefault="00F21272" w:rsidP="00F21272">
      <w:pPr>
        <w:pStyle w:val="a0"/>
        <w:numPr>
          <w:ilvl w:val="0"/>
          <w:numId w:val="0"/>
        </w:numPr>
        <w:ind w:left="709"/>
        <w:rPr>
          <w:rFonts w:eastAsia="Times New Roman"/>
          <w:lang w:eastAsia="en-US"/>
        </w:rPr>
      </w:pPr>
    </w:p>
    <w:p w:rsidR="00F21272" w:rsidRDefault="00F21272" w:rsidP="00F21272">
      <w:pPr>
        <w:pStyle w:val="21"/>
        <w:ind w:firstLine="0"/>
        <w:jc w:val="center"/>
      </w:pPr>
      <w:r>
        <w:rPr>
          <w:noProof/>
        </w:rPr>
        <w:drawing>
          <wp:inline distT="0" distB="0" distL="0" distR="0" wp14:anchorId="16D5AD48" wp14:editId="1E656120">
            <wp:extent cx="5988722" cy="4518838"/>
            <wp:effectExtent l="0" t="0" r="0" b="0"/>
            <wp:docPr id="4" name="Рисунок 4" descr="https://aviris.jpl.nasa.gov/aviris/images/av_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viris.jpl.nasa.gov/aviris/images/av_concep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08" cy="46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72" w:rsidRDefault="00F21272" w:rsidP="00F21272">
      <w:pPr>
        <w:jc w:val="center"/>
      </w:pPr>
    </w:p>
    <w:p w:rsidR="00F21272" w:rsidRDefault="00F21272" w:rsidP="00F21272">
      <w:pPr>
        <w:jc w:val="center"/>
      </w:pPr>
      <w:r w:rsidRPr="00FA59D9">
        <w:t>Рисунок 1.</w:t>
      </w:r>
      <w:r w:rsidR="00014BE4">
        <w:t>2</w:t>
      </w:r>
      <w:r>
        <w:t xml:space="preserve"> – </w:t>
      </w:r>
      <w:r w:rsidRPr="0026788F">
        <w:t xml:space="preserve">Иллюстрация измерительных возможностей прибора </w:t>
      </w:r>
      <w:proofErr w:type="gramStart"/>
      <w:r w:rsidRPr="0026788F">
        <w:rPr>
          <w:lang w:val="en-US"/>
        </w:rPr>
        <w:t>AVIRIS</w:t>
      </w:r>
      <w:r w:rsidRPr="0026788F">
        <w:t>[</w:t>
      </w:r>
      <w:proofErr w:type="gramEnd"/>
      <w:r w:rsidR="00014BE4" w:rsidRPr="00014BE4">
        <w:t>2</w:t>
      </w:r>
      <w:r w:rsidRPr="0026788F">
        <w:t>]</w:t>
      </w:r>
    </w:p>
    <w:p w:rsidR="00220AEF" w:rsidRPr="00220AEF" w:rsidRDefault="00F21272" w:rsidP="004166BE">
      <w:pPr>
        <w:pStyle w:val="21"/>
      </w:pPr>
      <w:r w:rsidRPr="00CE5108">
        <w:t>Ниже приведен пример спектра одного пиксела от AVIRIS (</w:t>
      </w:r>
      <w:r w:rsidR="00014BE4">
        <w:t>см. рисунок 1.3</w:t>
      </w:r>
      <w:r w:rsidRPr="00CE5108">
        <w:t>). Ось X представляет собой длину волны канала в микрометрах, также известную к</w:t>
      </w:r>
      <w:r>
        <w:t>ак микрон (один микрон = 1000 нанометров</w:t>
      </w:r>
      <w:r w:rsidRPr="00CE5108">
        <w:t xml:space="preserve">). Ось y - это сияние, обычно выраженное в единицах </w:t>
      </w:r>
      <w:r>
        <w:t>микроватт</w:t>
      </w:r>
      <w:r w:rsidRPr="00CE5108">
        <w:t xml:space="preserve"> на квадратный сантиметр на нанометр на стерадиан</w:t>
      </w:r>
      <w:r>
        <w:t>.</w:t>
      </w:r>
    </w:p>
    <w:p w:rsidR="00F21272" w:rsidRPr="00167A8E" w:rsidRDefault="00F21272" w:rsidP="00F21272">
      <w:pPr>
        <w:pStyle w:val="21"/>
        <w:jc w:val="center"/>
      </w:pPr>
      <w:r>
        <w:rPr>
          <w:noProof/>
        </w:rPr>
        <w:lastRenderedPageBreak/>
        <w:drawing>
          <wp:inline distT="0" distB="0" distL="0" distR="0" wp14:anchorId="5829003C" wp14:editId="37FADD08">
            <wp:extent cx="3098959" cy="2801721"/>
            <wp:effectExtent l="0" t="0" r="6350" b="0"/>
            <wp:docPr id="5" name="Рисунок 5" descr="https://aviris.jpl.nasa.gov/aviris/images/spec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viris.jpl.nasa.gov/aviris/images/spectru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91" cy="28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72" w:rsidRPr="00167A8E" w:rsidRDefault="00F21272" w:rsidP="00F21272">
      <w:pPr>
        <w:pStyle w:val="21"/>
      </w:pPr>
    </w:p>
    <w:p w:rsidR="00F21272" w:rsidRPr="005802BD" w:rsidRDefault="00F21272" w:rsidP="00F21272">
      <w:pPr>
        <w:jc w:val="center"/>
      </w:pPr>
      <w:r w:rsidRPr="00FA59D9">
        <w:t>Рисунок 1.</w:t>
      </w:r>
      <w:r w:rsidR="00014BE4">
        <w:t>3</w:t>
      </w:r>
      <w:r>
        <w:t xml:space="preserve"> </w:t>
      </w:r>
      <w:r w:rsidRPr="002420A4">
        <w:t>–</w:t>
      </w:r>
      <w:r>
        <w:t xml:space="preserve"> </w:t>
      </w:r>
      <w:r w:rsidRPr="00CE5108">
        <w:t xml:space="preserve">пример спектра одного пиксела от AVIRIS </w:t>
      </w:r>
      <w:r w:rsidRPr="005802BD">
        <w:rPr>
          <w:rFonts w:cs="Times New Roman"/>
          <w:szCs w:val="28"/>
        </w:rPr>
        <w:t>[</w:t>
      </w:r>
      <w:r w:rsidR="00014BE4" w:rsidRPr="00014BE4">
        <w:rPr>
          <w:rFonts w:cs="Times New Roman"/>
          <w:szCs w:val="28"/>
        </w:rPr>
        <w:t>3</w:t>
      </w:r>
      <w:r w:rsidRPr="005802BD">
        <w:rPr>
          <w:rFonts w:cs="Times New Roman"/>
          <w:szCs w:val="28"/>
        </w:rPr>
        <w:t>]</w:t>
      </w:r>
    </w:p>
    <w:p w:rsidR="00F21272" w:rsidRPr="0055794F" w:rsidRDefault="00F21272" w:rsidP="007A7048">
      <w:pPr>
        <w:pStyle w:val="21"/>
      </w:pPr>
    </w:p>
    <w:p w:rsidR="0082352E" w:rsidRPr="00F21272" w:rsidRDefault="0082352E" w:rsidP="00F21272"/>
    <w:sectPr w:rsidR="0082352E" w:rsidRPr="00F21272" w:rsidSect="000037C6">
      <w:footerReference w:type="default" r:id="rId12"/>
      <w:pgSz w:w="11906" w:h="16838" w:code="9"/>
      <w:pgMar w:top="1134" w:right="851" w:bottom="1531" w:left="1701" w:header="709" w:footer="709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76" w:rsidRDefault="003C2E76" w:rsidP="00812D55">
      <w:pPr>
        <w:spacing w:after="0"/>
      </w:pPr>
      <w:r>
        <w:separator/>
      </w:r>
    </w:p>
  </w:endnote>
  <w:endnote w:type="continuationSeparator" w:id="0">
    <w:p w:rsidR="003C2E76" w:rsidRDefault="003C2E76" w:rsidP="00812D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53454"/>
      <w:docPartObj>
        <w:docPartGallery w:val="Page Numbers (Bottom of Page)"/>
        <w:docPartUnique/>
      </w:docPartObj>
    </w:sdtPr>
    <w:sdtEndPr/>
    <w:sdtContent>
      <w:p w:rsidR="004F3920" w:rsidRDefault="0083298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92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4F3920" w:rsidRDefault="004F39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76" w:rsidRDefault="003C2E76" w:rsidP="00812D55">
      <w:pPr>
        <w:spacing w:after="0"/>
      </w:pPr>
      <w:r>
        <w:separator/>
      </w:r>
    </w:p>
  </w:footnote>
  <w:footnote w:type="continuationSeparator" w:id="0">
    <w:p w:rsidR="003C2E76" w:rsidRDefault="003C2E76" w:rsidP="00812D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9F21A2C"/>
    <w:lvl w:ilvl="0">
      <w:start w:val="1"/>
      <w:numFmt w:val="bullet"/>
      <w:pStyle w:val="a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1" w15:restartNumberingAfterBreak="0">
    <w:nsid w:val="06B20A3D"/>
    <w:multiLevelType w:val="multilevel"/>
    <w:tmpl w:val="D9A4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231"/>
    <w:multiLevelType w:val="hybridMultilevel"/>
    <w:tmpl w:val="E8E07884"/>
    <w:lvl w:ilvl="0" w:tplc="E1A4E328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F1012"/>
    <w:multiLevelType w:val="multilevel"/>
    <w:tmpl w:val="94DE707A"/>
    <w:lvl w:ilvl="0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2F2D75"/>
    <w:multiLevelType w:val="hybridMultilevel"/>
    <w:tmpl w:val="0F6C0C1C"/>
    <w:lvl w:ilvl="0" w:tplc="F8A46E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i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BA65C4"/>
    <w:multiLevelType w:val="hybridMultilevel"/>
    <w:tmpl w:val="B6648C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59532B"/>
    <w:multiLevelType w:val="hybridMultilevel"/>
    <w:tmpl w:val="996AE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B03375"/>
    <w:multiLevelType w:val="hybridMultilevel"/>
    <w:tmpl w:val="507E8568"/>
    <w:lvl w:ilvl="0" w:tplc="A2EE117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5A4E30"/>
    <w:multiLevelType w:val="hybridMultilevel"/>
    <w:tmpl w:val="7B44848E"/>
    <w:lvl w:ilvl="0" w:tplc="A0BE0C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045C6"/>
    <w:multiLevelType w:val="multilevel"/>
    <w:tmpl w:val="E4180F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31FC3E2F"/>
    <w:multiLevelType w:val="hybridMultilevel"/>
    <w:tmpl w:val="A60E0C8E"/>
    <w:lvl w:ilvl="0" w:tplc="3FD4F258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4985B98"/>
    <w:multiLevelType w:val="hybridMultilevel"/>
    <w:tmpl w:val="880811EC"/>
    <w:lvl w:ilvl="0" w:tplc="F2542630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0FE6808"/>
    <w:multiLevelType w:val="multilevel"/>
    <w:tmpl w:val="880811EC"/>
    <w:numStyleLink w:val="3"/>
  </w:abstractNum>
  <w:abstractNum w:abstractNumId="14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63A03F86"/>
    <w:multiLevelType w:val="hybridMultilevel"/>
    <w:tmpl w:val="03FAFBA4"/>
    <w:lvl w:ilvl="0" w:tplc="6512F002">
      <w:start w:val="1"/>
      <w:numFmt w:val="bullet"/>
      <w:lvlText w:val="-"/>
      <w:lvlJc w:val="left"/>
      <w:pPr>
        <w:ind w:left="106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E1D2D44"/>
    <w:multiLevelType w:val="multilevel"/>
    <w:tmpl w:val="7D5CDA70"/>
    <w:lvl w:ilvl="0">
      <w:start w:val="1"/>
      <w:numFmt w:val="decimal"/>
      <w:lvlText w:val="%1"/>
      <w:lvlJc w:val="left"/>
      <w:pPr>
        <w:ind w:left="1129" w:hanging="4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64" w:hanging="55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  <w:b/>
      </w:rPr>
    </w:lvl>
  </w:abstractNum>
  <w:abstractNum w:abstractNumId="17" w15:restartNumberingAfterBreak="0">
    <w:nsid w:val="719C3E8D"/>
    <w:multiLevelType w:val="hybridMultilevel"/>
    <w:tmpl w:val="DA28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D3169"/>
    <w:multiLevelType w:val="multilevel"/>
    <w:tmpl w:val="7FB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E64A7"/>
    <w:multiLevelType w:val="hybridMultilevel"/>
    <w:tmpl w:val="685CEE9C"/>
    <w:lvl w:ilvl="0" w:tplc="E1A4E328">
      <w:start w:val="1"/>
      <w:numFmt w:val="bullet"/>
      <w:lvlText w:val="-"/>
      <w:lvlJc w:val="left"/>
      <w:pPr>
        <w:ind w:left="1428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277078"/>
    <w:multiLevelType w:val="hybridMultilevel"/>
    <w:tmpl w:val="3B20C084"/>
    <w:lvl w:ilvl="0" w:tplc="85F23E6C">
      <w:start w:val="1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BE785D"/>
    <w:multiLevelType w:val="multilevel"/>
    <w:tmpl w:val="8F2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81FA6"/>
    <w:multiLevelType w:val="hybridMultilevel"/>
    <w:tmpl w:val="B8AA041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22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0"/>
  </w:num>
  <w:num w:numId="11">
    <w:abstractNumId w:val="20"/>
  </w:num>
  <w:num w:numId="12">
    <w:abstractNumId w:val="15"/>
  </w:num>
  <w:num w:numId="13">
    <w:abstractNumId w:val="12"/>
  </w:num>
  <w:num w:numId="14">
    <w:abstractNumId w:val="13"/>
  </w:num>
  <w:num w:numId="15">
    <w:abstractNumId w:val="3"/>
  </w:num>
  <w:num w:numId="16">
    <w:abstractNumId w:val="0"/>
  </w:num>
  <w:num w:numId="17">
    <w:abstractNumId w:val="19"/>
  </w:num>
  <w:num w:numId="18">
    <w:abstractNumId w:val="14"/>
  </w:num>
  <w:num w:numId="19">
    <w:abstractNumId w:val="7"/>
  </w:num>
  <w:num w:numId="20">
    <w:abstractNumId w:val="1"/>
  </w:num>
  <w:num w:numId="21">
    <w:abstractNumId w:val="21"/>
  </w:num>
  <w:num w:numId="22">
    <w:abstractNumId w:val="1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55"/>
    <w:rsid w:val="000037C6"/>
    <w:rsid w:val="000064C2"/>
    <w:rsid w:val="00014BE4"/>
    <w:rsid w:val="00047E3B"/>
    <w:rsid w:val="0007263C"/>
    <w:rsid w:val="00073019"/>
    <w:rsid w:val="000738AC"/>
    <w:rsid w:val="000B0393"/>
    <w:rsid w:val="000C5DA4"/>
    <w:rsid w:val="000D118A"/>
    <w:rsid w:val="000E1023"/>
    <w:rsid w:val="00103E0B"/>
    <w:rsid w:val="0011108E"/>
    <w:rsid w:val="00124ED1"/>
    <w:rsid w:val="00150B59"/>
    <w:rsid w:val="00167A8E"/>
    <w:rsid w:val="00176DE4"/>
    <w:rsid w:val="001A091B"/>
    <w:rsid w:val="001A6D99"/>
    <w:rsid w:val="001B1B17"/>
    <w:rsid w:val="001B2EE6"/>
    <w:rsid w:val="001C46FC"/>
    <w:rsid w:val="001D3668"/>
    <w:rsid w:val="0020726D"/>
    <w:rsid w:val="0021036F"/>
    <w:rsid w:val="00215860"/>
    <w:rsid w:val="00220AEF"/>
    <w:rsid w:val="00225AAE"/>
    <w:rsid w:val="002420A4"/>
    <w:rsid w:val="002539E2"/>
    <w:rsid w:val="0025401B"/>
    <w:rsid w:val="00284BF2"/>
    <w:rsid w:val="00285F58"/>
    <w:rsid w:val="00291997"/>
    <w:rsid w:val="0029577A"/>
    <w:rsid w:val="002C0265"/>
    <w:rsid w:val="002C1D13"/>
    <w:rsid w:val="00310D77"/>
    <w:rsid w:val="00317CEC"/>
    <w:rsid w:val="00343CCF"/>
    <w:rsid w:val="00345CCF"/>
    <w:rsid w:val="00353DD0"/>
    <w:rsid w:val="0038113C"/>
    <w:rsid w:val="00382DD1"/>
    <w:rsid w:val="00396BC6"/>
    <w:rsid w:val="003A450C"/>
    <w:rsid w:val="003C2E76"/>
    <w:rsid w:val="003E7779"/>
    <w:rsid w:val="004166BE"/>
    <w:rsid w:val="00443493"/>
    <w:rsid w:val="004623E8"/>
    <w:rsid w:val="0047245D"/>
    <w:rsid w:val="004A79D8"/>
    <w:rsid w:val="004D6F98"/>
    <w:rsid w:val="004F3920"/>
    <w:rsid w:val="005515E4"/>
    <w:rsid w:val="005802BD"/>
    <w:rsid w:val="005E0AA2"/>
    <w:rsid w:val="005F1104"/>
    <w:rsid w:val="005F7B55"/>
    <w:rsid w:val="0061286D"/>
    <w:rsid w:val="00627DBB"/>
    <w:rsid w:val="00657F73"/>
    <w:rsid w:val="006F6745"/>
    <w:rsid w:val="007056DB"/>
    <w:rsid w:val="0070641F"/>
    <w:rsid w:val="007227FF"/>
    <w:rsid w:val="0072373A"/>
    <w:rsid w:val="007373B9"/>
    <w:rsid w:val="00743184"/>
    <w:rsid w:val="007544CE"/>
    <w:rsid w:val="00780C4F"/>
    <w:rsid w:val="00786556"/>
    <w:rsid w:val="00797920"/>
    <w:rsid w:val="007A7048"/>
    <w:rsid w:val="007C4F6D"/>
    <w:rsid w:val="007F2107"/>
    <w:rsid w:val="007F4390"/>
    <w:rsid w:val="0081199E"/>
    <w:rsid w:val="00812D55"/>
    <w:rsid w:val="008202A9"/>
    <w:rsid w:val="00820689"/>
    <w:rsid w:val="0082352E"/>
    <w:rsid w:val="00826F54"/>
    <w:rsid w:val="00830E44"/>
    <w:rsid w:val="00832981"/>
    <w:rsid w:val="00835893"/>
    <w:rsid w:val="008A5828"/>
    <w:rsid w:val="008A5A18"/>
    <w:rsid w:val="008D09DE"/>
    <w:rsid w:val="008D6789"/>
    <w:rsid w:val="008E4CF1"/>
    <w:rsid w:val="008F29A5"/>
    <w:rsid w:val="008F5F4D"/>
    <w:rsid w:val="00910F79"/>
    <w:rsid w:val="009118C5"/>
    <w:rsid w:val="0091308C"/>
    <w:rsid w:val="00920C59"/>
    <w:rsid w:val="009632E2"/>
    <w:rsid w:val="009910BF"/>
    <w:rsid w:val="009C2DFF"/>
    <w:rsid w:val="009C79C3"/>
    <w:rsid w:val="009E6ACF"/>
    <w:rsid w:val="009F3604"/>
    <w:rsid w:val="00A13986"/>
    <w:rsid w:val="00A163FD"/>
    <w:rsid w:val="00A246B6"/>
    <w:rsid w:val="00A65E39"/>
    <w:rsid w:val="00A81CE0"/>
    <w:rsid w:val="00A903B5"/>
    <w:rsid w:val="00A95423"/>
    <w:rsid w:val="00A9622B"/>
    <w:rsid w:val="00A97855"/>
    <w:rsid w:val="00AB178C"/>
    <w:rsid w:val="00B01AAE"/>
    <w:rsid w:val="00B12D0E"/>
    <w:rsid w:val="00B378AF"/>
    <w:rsid w:val="00B77F4F"/>
    <w:rsid w:val="00BA643E"/>
    <w:rsid w:val="00BB079E"/>
    <w:rsid w:val="00BC6F2C"/>
    <w:rsid w:val="00BE07F9"/>
    <w:rsid w:val="00BE2B7A"/>
    <w:rsid w:val="00BF6B4E"/>
    <w:rsid w:val="00C04764"/>
    <w:rsid w:val="00C0738C"/>
    <w:rsid w:val="00C37D4F"/>
    <w:rsid w:val="00C46ED8"/>
    <w:rsid w:val="00C66347"/>
    <w:rsid w:val="00CC34D9"/>
    <w:rsid w:val="00CD3022"/>
    <w:rsid w:val="00CE0001"/>
    <w:rsid w:val="00CE6649"/>
    <w:rsid w:val="00D003A6"/>
    <w:rsid w:val="00D07120"/>
    <w:rsid w:val="00D16503"/>
    <w:rsid w:val="00D23ACA"/>
    <w:rsid w:val="00D43C40"/>
    <w:rsid w:val="00DC72E3"/>
    <w:rsid w:val="00E037B5"/>
    <w:rsid w:val="00E244A7"/>
    <w:rsid w:val="00E33EA2"/>
    <w:rsid w:val="00E52A38"/>
    <w:rsid w:val="00E73848"/>
    <w:rsid w:val="00EB1DA3"/>
    <w:rsid w:val="00F21272"/>
    <w:rsid w:val="00F21868"/>
    <w:rsid w:val="00F518A2"/>
    <w:rsid w:val="00F6084A"/>
    <w:rsid w:val="00F678DF"/>
    <w:rsid w:val="00F9103B"/>
    <w:rsid w:val="00FA59D9"/>
    <w:rsid w:val="00FD3CE1"/>
    <w:rsid w:val="00FD608C"/>
    <w:rsid w:val="00FE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FAEAC"/>
  <w15:docId w15:val="{5A30DF15-1CB2-494E-ACCE-0E185B8F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420A4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link w:val="10"/>
    <w:uiPriority w:val="99"/>
    <w:qFormat/>
    <w:rsid w:val="007C4F6D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">
    <w:name w:val="heading 2"/>
    <w:basedOn w:val="a1"/>
    <w:next w:val="a1"/>
    <w:link w:val="20"/>
    <w:uiPriority w:val="9"/>
    <w:unhideWhenUsed/>
    <w:qFormat/>
    <w:rsid w:val="001B1B17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FD3CE1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73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2"/>
    <w:link w:val="a5"/>
    <w:uiPriority w:val="99"/>
    <w:rsid w:val="00812D55"/>
  </w:style>
  <w:style w:type="paragraph" w:styleId="a7">
    <w:name w:val="footer"/>
    <w:basedOn w:val="a1"/>
    <w:link w:val="a8"/>
    <w:uiPriority w:val="99"/>
    <w:unhideWhenUsed/>
    <w:rsid w:val="00812D5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2"/>
    <w:link w:val="a7"/>
    <w:uiPriority w:val="99"/>
    <w:rsid w:val="00812D55"/>
  </w:style>
  <w:style w:type="paragraph" w:styleId="a9">
    <w:name w:val="List Paragraph"/>
    <w:basedOn w:val="a1"/>
    <w:uiPriority w:val="34"/>
    <w:qFormat/>
    <w:rsid w:val="002C1D13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9"/>
    <w:rsid w:val="007C4F6D"/>
    <w:rPr>
      <w:rFonts w:ascii="Times New Roman" w:eastAsia="Times New Roman" w:hAnsi="Times New Roman" w:cs="Times New Roman"/>
      <w:kern w:val="28"/>
      <w:sz w:val="28"/>
      <w:szCs w:val="20"/>
    </w:rPr>
  </w:style>
  <w:style w:type="character" w:styleId="aa">
    <w:name w:val="Strong"/>
    <w:basedOn w:val="a2"/>
    <w:uiPriority w:val="22"/>
    <w:qFormat/>
    <w:rsid w:val="00830E44"/>
    <w:rPr>
      <w:b/>
      <w:bCs/>
    </w:rPr>
  </w:style>
  <w:style w:type="paragraph" w:styleId="ab">
    <w:name w:val="Balloon Text"/>
    <w:basedOn w:val="a1"/>
    <w:link w:val="ac"/>
    <w:uiPriority w:val="99"/>
    <w:semiHidden/>
    <w:unhideWhenUsed/>
    <w:rsid w:val="00D43C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D43C4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1"/>
    <w:link w:val="12"/>
    <w:qFormat/>
    <w:rsid w:val="009E6ACF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9E6ACF"/>
    <w:rPr>
      <w:rFonts w:ascii="Times New Roman" w:eastAsia="Times New Roman" w:hAnsi="Times New Roman" w:cs="Times New Roman"/>
      <w:kern w:val="28"/>
      <w:sz w:val="28"/>
      <w:szCs w:val="28"/>
    </w:rPr>
  </w:style>
  <w:style w:type="paragraph" w:customStyle="1" w:styleId="21">
    <w:name w:val="Стиль2"/>
    <w:basedOn w:val="a1"/>
    <w:next w:val="2"/>
    <w:link w:val="22"/>
    <w:qFormat/>
    <w:rsid w:val="005E0AA2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22">
    <w:name w:val="Стиль2 Знак"/>
    <w:basedOn w:val="a2"/>
    <w:link w:val="21"/>
    <w:rsid w:val="005E0AA2"/>
    <w:rPr>
      <w:rFonts w:ascii="Times New Roman" w:hAnsi="Times New Roman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0738A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3">
    <w:name w:val="Стиль3"/>
    <w:basedOn w:val="a4"/>
    <w:uiPriority w:val="99"/>
    <w:rsid w:val="00E33EA2"/>
    <w:pPr>
      <w:numPr>
        <w:numId w:val="13"/>
      </w:numPr>
    </w:pPr>
  </w:style>
  <w:style w:type="paragraph" w:styleId="a">
    <w:name w:val="List Bullet"/>
    <w:basedOn w:val="a1"/>
    <w:uiPriority w:val="99"/>
    <w:unhideWhenUsed/>
    <w:rsid w:val="004D6F98"/>
    <w:pPr>
      <w:numPr>
        <w:numId w:val="16"/>
      </w:numPr>
      <w:spacing w:after="0"/>
      <w:ind w:left="1066" w:firstLine="0"/>
      <w:contextualSpacing/>
    </w:pPr>
  </w:style>
  <w:style w:type="paragraph" w:customStyle="1" w:styleId="a0">
    <w:name w:val="Список нахуй"/>
    <w:basedOn w:val="a9"/>
    <w:qFormat/>
    <w:rsid w:val="00B01AAE"/>
    <w:pPr>
      <w:numPr>
        <w:numId w:val="18"/>
      </w:numPr>
      <w:spacing w:after="0"/>
      <w:ind w:left="0" w:firstLine="709"/>
    </w:pPr>
    <w:rPr>
      <w:rFonts w:cs="Times New Roman"/>
      <w:szCs w:val="28"/>
    </w:rPr>
  </w:style>
  <w:style w:type="character" w:customStyle="1" w:styleId="20">
    <w:name w:val="Заголовок 2 Знак"/>
    <w:basedOn w:val="a2"/>
    <w:link w:val="2"/>
    <w:uiPriority w:val="9"/>
    <w:rsid w:val="001B1B17"/>
    <w:rPr>
      <w:rFonts w:ascii="Times New Roman" w:eastAsiaTheme="majorEastAsia" w:hAnsi="Times New Roman" w:cstheme="majorBidi"/>
      <w:sz w:val="28"/>
      <w:szCs w:val="26"/>
    </w:rPr>
  </w:style>
  <w:style w:type="character" w:styleId="ad">
    <w:name w:val="Intense Reference"/>
    <w:basedOn w:val="a2"/>
    <w:uiPriority w:val="32"/>
    <w:qFormat/>
    <w:rsid w:val="00BB079E"/>
    <w:rPr>
      <w:b/>
      <w:bCs/>
      <w:smallCaps/>
      <w:color w:val="4F81BD" w:themeColor="accent1"/>
      <w:spacing w:val="5"/>
    </w:rPr>
  </w:style>
  <w:style w:type="character" w:customStyle="1" w:styleId="31">
    <w:name w:val="Заголовок 3 Знак"/>
    <w:basedOn w:val="a2"/>
    <w:link w:val="30"/>
    <w:uiPriority w:val="9"/>
    <w:rsid w:val="00FD3CE1"/>
    <w:rPr>
      <w:rFonts w:ascii="Times New Roman" w:eastAsiaTheme="majorEastAsia" w:hAnsi="Times New Roman" w:cstheme="majorBidi"/>
      <w:sz w:val="28"/>
      <w:szCs w:val="24"/>
    </w:rPr>
  </w:style>
  <w:style w:type="character" w:styleId="ae">
    <w:name w:val="Hyperlink"/>
    <w:basedOn w:val="a2"/>
    <w:uiPriority w:val="99"/>
    <w:semiHidden/>
    <w:unhideWhenUsed/>
    <w:rsid w:val="00215860"/>
    <w:rPr>
      <w:color w:val="0000FF"/>
      <w:u w:val="single"/>
    </w:rPr>
  </w:style>
  <w:style w:type="paragraph" w:styleId="af">
    <w:name w:val="Normal (Web)"/>
    <w:basedOn w:val="a1"/>
    <w:uiPriority w:val="99"/>
    <w:semiHidden/>
    <w:unhideWhenUsed/>
    <w:rsid w:val="00C0476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af0">
    <w:name w:val="caption"/>
    <w:basedOn w:val="a1"/>
    <w:next w:val="a1"/>
    <w:uiPriority w:val="35"/>
    <w:unhideWhenUsed/>
    <w:qFormat/>
    <w:rsid w:val="00F21272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ser-portal.ru/content_59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5196-DC13-4580-B3A7-460C47332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Артём Шаршепкин</cp:lastModifiedBy>
  <cp:revision>4</cp:revision>
  <cp:lastPrinted>2018-04-09T20:37:00Z</cp:lastPrinted>
  <dcterms:created xsi:type="dcterms:W3CDTF">2018-04-13T08:30:00Z</dcterms:created>
  <dcterms:modified xsi:type="dcterms:W3CDTF">2018-04-15T15:53:00Z</dcterms:modified>
</cp:coreProperties>
</file>