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tbl>
      <w:tblPr>
        <w:tblW w:w="0" w:type="auto"/>
        <w:jc w:val="left"/>
        <w:tblInd w:w="390"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4366"/>
        <w:gridCol w:w="5235"/>
      </w:tblGrid>
      <w:tr>
        <w:trPr>
          <w:trHeight w:val="1121" w:hRule="atLeast"/>
        </w:trPr>
        <w:tc>
          <w:tcPr>
            <w:tcW w:w="4366" w:type="dxa"/>
            <w:vMerge w:val="restart"/>
            <w:tcBorders>
              <w:bottom w:val="single" w:sz="8" w:space="0" w:color="000000"/>
              <w:right w:val="single" w:sz="8" w:space="0" w:color="000000"/>
            </w:tcBorders>
          </w:tcPr>
          <w:p>
            <w:pPr>
              <w:pStyle w:val="TableParagraph"/>
              <w:ind w:left="0"/>
              <w:rPr>
                <w:rFonts w:ascii="Times New Roman"/>
                <w:sz w:val="20"/>
              </w:rPr>
            </w:pPr>
          </w:p>
          <w:p>
            <w:pPr>
              <w:pStyle w:val="TableParagraph"/>
              <w:ind w:left="0"/>
              <w:rPr>
                <w:rFonts w:ascii="Times New Roman"/>
                <w:sz w:val="20"/>
              </w:rPr>
            </w:pPr>
          </w:p>
          <w:p>
            <w:pPr>
              <w:pStyle w:val="TableParagraph"/>
              <w:spacing w:before="10"/>
              <w:ind w:left="0"/>
              <w:rPr>
                <w:rFonts w:ascii="Times New Roman"/>
                <w:sz w:val="12"/>
              </w:rPr>
            </w:pPr>
          </w:p>
          <w:p>
            <w:pPr>
              <w:pStyle w:val="TableParagraph"/>
              <w:ind w:left="611"/>
              <w:rPr>
                <w:rFonts w:ascii="Times New Roman"/>
                <w:sz w:val="20"/>
              </w:rPr>
            </w:pPr>
            <w:r>
              <w:rPr>
                <w:rFonts w:ascii="Times New Roman"/>
                <w:sz w:val="20"/>
              </w:rPr>
              <w:drawing>
                <wp:inline distT="0" distB="0" distL="0" distR="0">
                  <wp:extent cx="1978151" cy="347472"/>
                  <wp:effectExtent l="0" t="0" r="0" b="0"/>
                  <wp:docPr id="1" name="image1.png"/>
                  <wp:cNvGraphicFramePr>
                    <a:graphicFrameLocks noChangeAspect="1"/>
                  </wp:cNvGraphicFramePr>
                  <a:graphic>
                    <a:graphicData uri="http://schemas.openxmlformats.org/drawingml/2006/picture">
                      <pic:pic>
                        <pic:nvPicPr>
                          <pic:cNvPr id="2" name="image1.png"/>
                          <pic:cNvPicPr/>
                        </pic:nvPicPr>
                        <pic:blipFill>
                          <a:blip r:embed="rId6" cstate="print"/>
                          <a:stretch>
                            <a:fillRect/>
                          </a:stretch>
                        </pic:blipFill>
                        <pic:spPr>
                          <a:xfrm>
                            <a:off x="0" y="0"/>
                            <a:ext cx="1978151" cy="347472"/>
                          </a:xfrm>
                          <a:prstGeom prst="rect">
                            <a:avLst/>
                          </a:prstGeom>
                        </pic:spPr>
                      </pic:pic>
                    </a:graphicData>
                  </a:graphic>
                </wp:inline>
              </w:drawing>
            </w:r>
            <w:r>
              <w:rPr>
                <w:rFonts w:ascii="Times New Roman"/>
                <w:sz w:val="20"/>
              </w:rPr>
            </w:r>
          </w:p>
        </w:tc>
        <w:tc>
          <w:tcPr>
            <w:tcW w:w="5235" w:type="dxa"/>
            <w:tcBorders>
              <w:left w:val="single" w:sz="8" w:space="0" w:color="000000"/>
              <w:bottom w:val="single" w:sz="8" w:space="0" w:color="000000"/>
            </w:tcBorders>
            <w:shd w:val="clear" w:color="auto" w:fill="E6E6E6"/>
          </w:tcPr>
          <w:p>
            <w:pPr>
              <w:pStyle w:val="TableParagraph"/>
              <w:spacing w:before="200"/>
              <w:ind w:left="522" w:right="475"/>
              <w:jc w:val="center"/>
              <w:rPr>
                <w:b/>
                <w:sz w:val="22"/>
              </w:rPr>
            </w:pPr>
            <w:bookmarkStart w:name="217779663_1_0_sgMainFile.pdf" w:id="1"/>
            <w:bookmarkEnd w:id="1"/>
            <w:r>
              <w:rPr/>
            </w:r>
            <w:r>
              <w:rPr>
                <w:b/>
                <w:sz w:val="22"/>
              </w:rPr>
              <w:t>IQVIA</w:t>
            </w:r>
            <w:r>
              <w:rPr>
                <w:b/>
                <w:sz w:val="22"/>
                <w:vertAlign w:val="superscript"/>
              </w:rPr>
              <w:t>TM</w:t>
            </w:r>
            <w:r>
              <w:rPr>
                <w:b/>
                <w:spacing w:val="-2"/>
                <w:sz w:val="22"/>
                <w:vertAlign w:val="baseline"/>
              </w:rPr>
              <w:t> </w:t>
            </w:r>
            <w:r>
              <w:rPr>
                <w:b/>
                <w:sz w:val="22"/>
                <w:vertAlign w:val="baseline"/>
              </w:rPr>
              <w:t>Work</w:t>
            </w:r>
            <w:r>
              <w:rPr>
                <w:b/>
                <w:spacing w:val="-9"/>
                <w:sz w:val="22"/>
                <w:vertAlign w:val="baseline"/>
              </w:rPr>
              <w:t> </w:t>
            </w:r>
            <w:r>
              <w:rPr>
                <w:b/>
                <w:spacing w:val="-2"/>
                <w:sz w:val="22"/>
                <w:vertAlign w:val="baseline"/>
              </w:rPr>
              <w:t>Instruction</w:t>
            </w:r>
          </w:p>
          <w:p>
            <w:pPr>
              <w:pStyle w:val="TableParagraph"/>
              <w:spacing w:line="237" w:lineRule="auto" w:before="66"/>
              <w:ind w:left="529" w:right="475"/>
              <w:jc w:val="center"/>
              <w:rPr>
                <w:b/>
                <w:sz w:val="22"/>
              </w:rPr>
            </w:pPr>
            <w:r>
              <w:rPr>
                <w:b/>
                <w:sz w:val="22"/>
              </w:rPr>
              <w:t>Standardization</w:t>
            </w:r>
            <w:r>
              <w:rPr>
                <w:b/>
                <w:spacing w:val="-12"/>
                <w:sz w:val="22"/>
              </w:rPr>
              <w:t> </w:t>
            </w:r>
            <w:r>
              <w:rPr>
                <w:b/>
                <w:sz w:val="22"/>
              </w:rPr>
              <w:t>of</w:t>
            </w:r>
            <w:r>
              <w:rPr>
                <w:b/>
                <w:spacing w:val="-12"/>
                <w:sz w:val="22"/>
              </w:rPr>
              <w:t> </w:t>
            </w:r>
            <w:r>
              <w:rPr>
                <w:b/>
                <w:sz w:val="22"/>
              </w:rPr>
              <w:t>Pharmacokinetic</w:t>
            </w:r>
            <w:r>
              <w:rPr>
                <w:b/>
                <w:spacing w:val="-12"/>
                <w:sz w:val="22"/>
              </w:rPr>
              <w:t> </w:t>
            </w:r>
            <w:r>
              <w:rPr>
                <w:b/>
                <w:sz w:val="22"/>
              </w:rPr>
              <w:t>and Pharmacodynamic Symbols</w:t>
            </w:r>
          </w:p>
        </w:tc>
      </w:tr>
      <w:tr>
        <w:trPr>
          <w:trHeight w:val="580" w:hRule="atLeast"/>
        </w:trPr>
        <w:tc>
          <w:tcPr>
            <w:tcW w:w="4366" w:type="dxa"/>
            <w:vMerge/>
            <w:tcBorders>
              <w:top w:val="nil"/>
              <w:bottom w:val="single" w:sz="8" w:space="0" w:color="000000"/>
              <w:right w:val="single" w:sz="8" w:space="0" w:color="000000"/>
            </w:tcBorders>
          </w:tcPr>
          <w:p>
            <w:pPr>
              <w:rPr>
                <w:sz w:val="2"/>
                <w:szCs w:val="2"/>
              </w:rPr>
            </w:pPr>
          </w:p>
        </w:tc>
        <w:tc>
          <w:tcPr>
            <w:tcW w:w="5235" w:type="dxa"/>
            <w:tcBorders>
              <w:top w:val="single" w:sz="8" w:space="0" w:color="000000"/>
              <w:left w:val="single" w:sz="8" w:space="0" w:color="000000"/>
              <w:bottom w:val="single" w:sz="8" w:space="0" w:color="000000"/>
            </w:tcBorders>
          </w:tcPr>
          <w:p>
            <w:pPr>
              <w:pStyle w:val="TableParagraph"/>
              <w:spacing w:before="33"/>
              <w:ind w:left="116"/>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48"/>
              <w:ind w:left="116"/>
              <w:rPr>
                <w:sz w:val="20"/>
              </w:rPr>
            </w:pPr>
            <w:r>
              <w:rPr>
                <w:sz w:val="20"/>
              </w:rPr>
              <w:t>PI_WI_PK0205</w:t>
            </w:r>
            <w:r>
              <w:rPr>
                <w:spacing w:val="-10"/>
                <w:sz w:val="20"/>
              </w:rPr>
              <w:t> </w:t>
            </w:r>
            <w:r>
              <w:rPr>
                <w:sz w:val="20"/>
              </w:rPr>
              <w:t>Revision</w:t>
            </w:r>
            <w:r>
              <w:rPr>
                <w:spacing w:val="-10"/>
                <w:sz w:val="20"/>
              </w:rPr>
              <w:t> 4</w:t>
            </w:r>
          </w:p>
        </w:tc>
      </w:tr>
      <w:tr>
        <w:trPr>
          <w:trHeight w:val="579" w:hRule="atLeast"/>
        </w:trPr>
        <w:tc>
          <w:tcPr>
            <w:tcW w:w="4366" w:type="dxa"/>
            <w:tcBorders>
              <w:top w:val="single" w:sz="8" w:space="0" w:color="000000"/>
              <w:right w:val="single" w:sz="8" w:space="0" w:color="000000"/>
            </w:tcBorders>
          </w:tcPr>
          <w:p>
            <w:pPr>
              <w:pStyle w:val="TableParagraph"/>
              <w:spacing w:before="33"/>
              <w:ind w:left="111"/>
              <w:rPr>
                <w:b/>
                <w:sz w:val="20"/>
              </w:rPr>
            </w:pPr>
            <w:r>
              <w:rPr>
                <w:b/>
                <w:sz w:val="20"/>
              </w:rPr>
              <w:t>Document</w:t>
            </w:r>
            <w:r>
              <w:rPr>
                <w:b/>
                <w:spacing w:val="-8"/>
                <w:sz w:val="20"/>
              </w:rPr>
              <w:t> </w:t>
            </w:r>
            <w:r>
              <w:rPr>
                <w:b/>
                <w:spacing w:val="-2"/>
                <w:sz w:val="20"/>
              </w:rPr>
              <w:t>Owner:</w:t>
            </w:r>
          </w:p>
          <w:p>
            <w:pPr>
              <w:pStyle w:val="TableParagraph"/>
              <w:spacing w:before="43"/>
              <w:ind w:left="111"/>
              <w:rPr>
                <w:sz w:val="20"/>
              </w:rPr>
            </w:pPr>
            <w:r>
              <w:rPr>
                <w:sz w:val="20"/>
              </w:rPr>
              <w:t>Doris</w:t>
            </w:r>
            <w:r>
              <w:rPr>
                <w:spacing w:val="-5"/>
                <w:sz w:val="20"/>
              </w:rPr>
              <w:t> </w:t>
            </w:r>
            <w:r>
              <w:rPr>
                <w:spacing w:val="-2"/>
                <w:sz w:val="20"/>
              </w:rPr>
              <w:t>Weilert</w:t>
            </w:r>
          </w:p>
        </w:tc>
        <w:tc>
          <w:tcPr>
            <w:tcW w:w="5235" w:type="dxa"/>
            <w:tcBorders>
              <w:top w:val="single" w:sz="8" w:space="0" w:color="000000"/>
              <w:left w:val="single" w:sz="8" w:space="0" w:color="000000"/>
            </w:tcBorders>
          </w:tcPr>
          <w:p>
            <w:pPr>
              <w:pStyle w:val="TableParagraph"/>
              <w:spacing w:before="33"/>
              <w:ind w:left="116"/>
              <w:rPr>
                <w:b/>
                <w:sz w:val="20"/>
              </w:rPr>
            </w:pPr>
            <w:r>
              <w:rPr>
                <w:b/>
                <w:spacing w:val="-2"/>
                <w:sz w:val="20"/>
              </w:rPr>
              <w:t>Author(s):</w:t>
            </w:r>
          </w:p>
          <w:p>
            <w:pPr>
              <w:pStyle w:val="TableParagraph"/>
              <w:spacing w:before="48"/>
              <w:ind w:left="116"/>
              <w:rPr>
                <w:sz w:val="20"/>
              </w:rPr>
            </w:pPr>
            <w:r>
              <w:rPr>
                <w:sz w:val="20"/>
              </w:rPr>
              <w:t>Doris</w:t>
            </w:r>
            <w:r>
              <w:rPr>
                <w:spacing w:val="-5"/>
                <w:sz w:val="20"/>
              </w:rPr>
              <w:t> </w:t>
            </w:r>
            <w:r>
              <w:rPr>
                <w:spacing w:val="-2"/>
                <w:sz w:val="20"/>
              </w:rPr>
              <w:t>Weilert</w:t>
            </w:r>
          </w:p>
        </w:tc>
      </w:tr>
    </w:tbl>
    <w:p>
      <w:pPr>
        <w:pStyle w:val="BodyText"/>
        <w:rPr>
          <w:rFonts w:ascii="Times New Roman"/>
          <w:sz w:val="20"/>
        </w:rPr>
      </w:pPr>
    </w:p>
    <w:p>
      <w:pPr>
        <w:pStyle w:val="BodyText"/>
        <w:spacing w:before="8"/>
        <w:rPr>
          <w:rFonts w:ascii="Times New Roman"/>
          <w:sz w:val="15"/>
        </w:rPr>
      </w:pPr>
    </w:p>
    <w:p>
      <w:pPr>
        <w:pStyle w:val="Heading1"/>
        <w:numPr>
          <w:ilvl w:val="0"/>
          <w:numId w:val="1"/>
        </w:numPr>
        <w:tabs>
          <w:tab w:pos="1199" w:val="left" w:leader="none"/>
          <w:tab w:pos="1200" w:val="left" w:leader="none"/>
        </w:tabs>
        <w:spacing w:line="240" w:lineRule="auto" w:before="94" w:after="0"/>
        <w:ind w:left="1200" w:right="0" w:hanging="720"/>
        <w:jc w:val="left"/>
      </w:pPr>
      <w:r>
        <w:rPr>
          <w:spacing w:val="-2"/>
        </w:rPr>
        <w:t>PURPOSE</w:t>
      </w:r>
    </w:p>
    <w:p>
      <w:pPr>
        <w:pStyle w:val="BodyText"/>
        <w:spacing w:before="126"/>
        <w:ind w:left="1199"/>
      </w:pPr>
      <w:r>
        <w:rPr/>
        <w:t>To define the symbols and abbreviations for common pharmacokinetic (PK) and pharmacodynamic</w:t>
      </w:r>
      <w:r>
        <w:rPr>
          <w:spacing w:val="-4"/>
        </w:rPr>
        <w:t> </w:t>
      </w:r>
      <w:r>
        <w:rPr/>
        <w:t>(PD)</w:t>
      </w:r>
      <w:r>
        <w:rPr>
          <w:spacing w:val="-4"/>
        </w:rPr>
        <w:t> </w:t>
      </w:r>
      <w:r>
        <w:rPr/>
        <w:t>parameters</w:t>
      </w:r>
      <w:r>
        <w:rPr>
          <w:spacing w:val="-4"/>
        </w:rPr>
        <w:t> </w:t>
      </w:r>
      <w:r>
        <w:rPr/>
        <w:t>reported</w:t>
      </w:r>
      <w:r>
        <w:rPr>
          <w:spacing w:val="-4"/>
        </w:rPr>
        <w:t> </w:t>
      </w:r>
      <w:r>
        <w:rPr/>
        <w:t>by</w:t>
      </w:r>
      <w:r>
        <w:rPr>
          <w:spacing w:val="-1"/>
        </w:rPr>
        <w:t> </w:t>
      </w:r>
      <w:r>
        <w:rPr/>
        <w:t>IQVIA</w:t>
      </w:r>
      <w:r>
        <w:rPr>
          <w:vertAlign w:val="superscript"/>
        </w:rPr>
        <w:t>™</w:t>
      </w:r>
      <w:r>
        <w:rPr>
          <w:spacing w:val="-2"/>
          <w:vertAlign w:val="baseline"/>
        </w:rPr>
        <w:t> </w:t>
      </w:r>
      <w:r>
        <w:rPr>
          <w:vertAlign w:val="baseline"/>
        </w:rPr>
        <w:t>Clinical</w:t>
      </w:r>
      <w:r>
        <w:rPr>
          <w:spacing w:val="-4"/>
          <w:vertAlign w:val="baseline"/>
        </w:rPr>
        <w:t> </w:t>
      </w:r>
      <w:r>
        <w:rPr>
          <w:vertAlign w:val="baseline"/>
        </w:rPr>
        <w:t>Pharmacology</w:t>
      </w:r>
      <w:r>
        <w:rPr>
          <w:spacing w:val="-7"/>
          <w:vertAlign w:val="baseline"/>
        </w:rPr>
        <w:t> </w:t>
      </w:r>
      <w:r>
        <w:rPr>
          <w:vertAlign w:val="baseline"/>
        </w:rPr>
        <w:t>(CP)</w:t>
      </w:r>
      <w:r>
        <w:rPr>
          <w:spacing w:val="-8"/>
          <w:vertAlign w:val="baseline"/>
        </w:rPr>
        <w:t> </w:t>
      </w:r>
      <w:r>
        <w:rPr>
          <w:vertAlign w:val="baseline"/>
        </w:rPr>
        <w:t>for deliverables supported by the CP Department</w:t>
      </w:r>
    </w:p>
    <w:p>
      <w:pPr>
        <w:pStyle w:val="BodyText"/>
        <w:spacing w:before="4"/>
        <w:rPr>
          <w:sz w:val="20"/>
        </w:rPr>
      </w:pPr>
    </w:p>
    <w:p>
      <w:pPr>
        <w:pStyle w:val="Heading1"/>
        <w:numPr>
          <w:ilvl w:val="0"/>
          <w:numId w:val="1"/>
        </w:numPr>
        <w:tabs>
          <w:tab w:pos="1199" w:val="left" w:leader="none"/>
          <w:tab w:pos="1200" w:val="left" w:leader="none"/>
        </w:tabs>
        <w:spacing w:line="240" w:lineRule="auto" w:before="1" w:after="0"/>
        <w:ind w:left="1200" w:right="0" w:hanging="721"/>
        <w:jc w:val="left"/>
      </w:pPr>
      <w:r>
        <w:rPr>
          <w:spacing w:val="-2"/>
        </w:rPr>
        <w:t>SCOPE</w:t>
      </w:r>
    </w:p>
    <w:p>
      <w:pPr>
        <w:pStyle w:val="BodyText"/>
        <w:spacing w:before="4"/>
        <w:rPr>
          <w:b/>
          <w:sz w:val="21"/>
        </w:rPr>
      </w:pPr>
    </w:p>
    <w:p>
      <w:pPr>
        <w:pStyle w:val="ListParagraph"/>
        <w:numPr>
          <w:ilvl w:val="1"/>
          <w:numId w:val="1"/>
        </w:numPr>
        <w:tabs>
          <w:tab w:pos="1919" w:val="left" w:leader="none"/>
          <w:tab w:pos="1920" w:val="left" w:leader="none"/>
        </w:tabs>
        <w:spacing w:line="240" w:lineRule="auto" w:before="0" w:after="0"/>
        <w:ind w:left="1919" w:right="475" w:hanging="720"/>
        <w:jc w:val="left"/>
        <w:rPr>
          <w:sz w:val="22"/>
        </w:rPr>
      </w:pPr>
      <w:r>
        <w:rPr>
          <w:sz w:val="22"/>
        </w:rPr>
        <w:t>This work</w:t>
      </w:r>
      <w:r>
        <w:rPr>
          <w:spacing w:val="-3"/>
          <w:sz w:val="22"/>
        </w:rPr>
        <w:t> </w:t>
      </w:r>
      <w:r>
        <w:rPr>
          <w:sz w:val="22"/>
        </w:rPr>
        <w:t>instruction</w:t>
      </w:r>
      <w:r>
        <w:rPr>
          <w:spacing w:val="-3"/>
          <w:sz w:val="22"/>
        </w:rPr>
        <w:t> </w:t>
      </w:r>
      <w:r>
        <w:rPr>
          <w:sz w:val="22"/>
        </w:rPr>
        <w:t>(WI)</w:t>
      </w:r>
      <w:r>
        <w:rPr>
          <w:spacing w:val="-7"/>
          <w:sz w:val="22"/>
        </w:rPr>
        <w:t> </w:t>
      </w:r>
      <w:r>
        <w:rPr>
          <w:sz w:val="22"/>
        </w:rPr>
        <w:t>applies</w:t>
      </w:r>
      <w:r>
        <w:rPr>
          <w:spacing w:val="-1"/>
          <w:sz w:val="22"/>
        </w:rPr>
        <w:t> </w:t>
      </w:r>
      <w:r>
        <w:rPr>
          <w:sz w:val="22"/>
        </w:rPr>
        <w:t>to</w:t>
      </w:r>
      <w:r>
        <w:rPr>
          <w:spacing w:val="-5"/>
          <w:sz w:val="22"/>
        </w:rPr>
        <w:t> </w:t>
      </w:r>
      <w:r>
        <w:rPr>
          <w:sz w:val="22"/>
        </w:rPr>
        <w:t>all</w:t>
      </w:r>
      <w:r>
        <w:rPr>
          <w:spacing w:val="-2"/>
          <w:sz w:val="22"/>
        </w:rPr>
        <w:t> </w:t>
      </w:r>
      <w:r>
        <w:rPr>
          <w:sz w:val="22"/>
        </w:rPr>
        <w:t>staff</w:t>
      </w:r>
      <w:r>
        <w:rPr>
          <w:spacing w:val="-1"/>
          <w:sz w:val="22"/>
        </w:rPr>
        <w:t> </w:t>
      </w:r>
      <w:r>
        <w:rPr>
          <w:sz w:val="22"/>
        </w:rPr>
        <w:t>in IQVIA</w:t>
      </w:r>
      <w:r>
        <w:rPr>
          <w:spacing w:val="-3"/>
          <w:sz w:val="22"/>
        </w:rPr>
        <w:t> </w:t>
      </w:r>
      <w:r>
        <w:rPr>
          <w:sz w:val="22"/>
        </w:rPr>
        <w:t>CP</w:t>
      </w:r>
      <w:r>
        <w:rPr>
          <w:spacing w:val="-3"/>
          <w:sz w:val="22"/>
        </w:rPr>
        <w:t> </w:t>
      </w:r>
      <w:r>
        <w:rPr>
          <w:sz w:val="22"/>
        </w:rPr>
        <w:t>Department responsible for the generation, review, and/or QC of the PK/PD data presentations and reporting documents.</w:t>
      </w:r>
      <w:r>
        <w:rPr>
          <w:spacing w:val="40"/>
          <w:sz w:val="22"/>
        </w:rPr>
        <w:t> </w:t>
      </w:r>
      <w:r>
        <w:rPr>
          <w:sz w:val="22"/>
        </w:rPr>
        <w:t>The WI is limited to deliverables that the CP Department contributes</w:t>
      </w:r>
      <w:r>
        <w:rPr>
          <w:spacing w:val="-3"/>
          <w:sz w:val="22"/>
        </w:rPr>
        <w:t> </w:t>
      </w:r>
      <w:r>
        <w:rPr>
          <w:sz w:val="22"/>
        </w:rPr>
        <w:t>to.</w:t>
      </w:r>
      <w:r>
        <w:rPr>
          <w:spacing w:val="40"/>
          <w:sz w:val="22"/>
        </w:rPr>
        <w:t> </w:t>
      </w:r>
      <w:r>
        <w:rPr>
          <w:sz w:val="22"/>
        </w:rPr>
        <w:t>It</w:t>
      </w:r>
      <w:r>
        <w:rPr>
          <w:spacing w:val="-3"/>
          <w:sz w:val="22"/>
        </w:rPr>
        <w:t> </w:t>
      </w:r>
      <w:r>
        <w:rPr>
          <w:sz w:val="22"/>
        </w:rPr>
        <w:t>does</w:t>
      </w:r>
      <w:r>
        <w:rPr>
          <w:spacing w:val="-3"/>
          <w:sz w:val="22"/>
        </w:rPr>
        <w:t> </w:t>
      </w:r>
      <w:r>
        <w:rPr>
          <w:sz w:val="22"/>
        </w:rPr>
        <w:t>not</w:t>
      </w:r>
      <w:r>
        <w:rPr>
          <w:spacing w:val="-3"/>
          <w:sz w:val="22"/>
        </w:rPr>
        <w:t> </w:t>
      </w:r>
      <w:r>
        <w:rPr>
          <w:sz w:val="22"/>
        </w:rPr>
        <w:t>apply</w:t>
      </w:r>
      <w:r>
        <w:rPr>
          <w:spacing w:val="-3"/>
          <w:sz w:val="22"/>
        </w:rPr>
        <w:t> </w:t>
      </w:r>
      <w:r>
        <w:rPr>
          <w:sz w:val="22"/>
        </w:rPr>
        <w:t>to</w:t>
      </w:r>
      <w:r>
        <w:rPr>
          <w:spacing w:val="-3"/>
          <w:sz w:val="22"/>
        </w:rPr>
        <w:t> </w:t>
      </w:r>
      <w:r>
        <w:rPr>
          <w:sz w:val="22"/>
        </w:rPr>
        <w:t>deliverables</w:t>
      </w:r>
      <w:r>
        <w:rPr>
          <w:spacing w:val="-3"/>
          <w:sz w:val="22"/>
        </w:rPr>
        <w:t> </w:t>
      </w:r>
      <w:r>
        <w:rPr>
          <w:sz w:val="22"/>
        </w:rPr>
        <w:t>where</w:t>
      </w:r>
      <w:r>
        <w:rPr>
          <w:spacing w:val="-3"/>
          <w:sz w:val="22"/>
        </w:rPr>
        <w:t> </w:t>
      </w:r>
      <w:r>
        <w:rPr>
          <w:sz w:val="22"/>
        </w:rPr>
        <w:t>PK/PD</w:t>
      </w:r>
      <w:r>
        <w:rPr>
          <w:spacing w:val="-3"/>
          <w:sz w:val="22"/>
        </w:rPr>
        <w:t> </w:t>
      </w:r>
      <w:r>
        <w:rPr>
          <w:sz w:val="22"/>
        </w:rPr>
        <w:t>support</w:t>
      </w:r>
      <w:r>
        <w:rPr>
          <w:spacing w:val="-3"/>
          <w:sz w:val="22"/>
        </w:rPr>
        <w:t> </w:t>
      </w:r>
      <w:r>
        <w:rPr>
          <w:sz w:val="22"/>
        </w:rPr>
        <w:t>is</w:t>
      </w:r>
      <w:r>
        <w:rPr>
          <w:spacing w:val="-3"/>
          <w:sz w:val="22"/>
        </w:rPr>
        <w:t> </w:t>
      </w:r>
      <w:r>
        <w:rPr>
          <w:sz w:val="22"/>
        </w:rPr>
        <w:t>provided by another vendor/sponsor (ie when the CP department is not involved).</w:t>
      </w:r>
    </w:p>
    <w:p>
      <w:pPr>
        <w:pStyle w:val="BodyText"/>
        <w:spacing w:before="3"/>
        <w:rPr>
          <w:sz w:val="20"/>
        </w:rPr>
      </w:pPr>
    </w:p>
    <w:p>
      <w:pPr>
        <w:pStyle w:val="Heading1"/>
        <w:numPr>
          <w:ilvl w:val="0"/>
          <w:numId w:val="1"/>
        </w:numPr>
        <w:tabs>
          <w:tab w:pos="1199" w:val="left" w:leader="none"/>
          <w:tab w:pos="1200" w:val="left" w:leader="none"/>
        </w:tabs>
        <w:spacing w:line="240" w:lineRule="auto" w:before="0" w:after="0"/>
        <w:ind w:left="1200" w:right="0" w:hanging="721"/>
        <w:jc w:val="left"/>
      </w:pPr>
      <w:r>
        <w:rPr/>
        <w:t>ROLES</w:t>
      </w:r>
      <w:r>
        <w:rPr>
          <w:spacing w:val="-5"/>
        </w:rPr>
        <w:t> </w:t>
      </w:r>
      <w:r>
        <w:rPr/>
        <w:t>AND</w:t>
      </w:r>
      <w:r>
        <w:rPr>
          <w:spacing w:val="-5"/>
        </w:rPr>
        <w:t> </w:t>
      </w:r>
      <w:r>
        <w:rPr>
          <w:spacing w:val="-2"/>
        </w:rPr>
        <w:t>RESPONSIBILITIES</w:t>
      </w:r>
    </w:p>
    <w:p>
      <w:pPr>
        <w:pStyle w:val="BodyText"/>
        <w:spacing w:before="126"/>
        <w:ind w:left="1199"/>
      </w:pPr>
      <w:r>
        <w:rPr/>
        <w:t>The</w:t>
      </w:r>
      <w:r>
        <w:rPr>
          <w:spacing w:val="-7"/>
        </w:rPr>
        <w:t> </w:t>
      </w:r>
      <w:r>
        <w:rPr/>
        <w:t>following</w:t>
      </w:r>
      <w:r>
        <w:rPr>
          <w:spacing w:val="-6"/>
        </w:rPr>
        <w:t> </w:t>
      </w:r>
      <w:r>
        <w:rPr/>
        <w:t>roles</w:t>
      </w:r>
      <w:r>
        <w:rPr>
          <w:spacing w:val="-6"/>
        </w:rPr>
        <w:t> </w:t>
      </w:r>
      <w:r>
        <w:rPr/>
        <w:t>perform</w:t>
      </w:r>
      <w:r>
        <w:rPr>
          <w:spacing w:val="-6"/>
        </w:rPr>
        <w:t> </w:t>
      </w:r>
      <w:r>
        <w:rPr/>
        <w:t>tasks</w:t>
      </w:r>
      <w:r>
        <w:rPr>
          <w:spacing w:val="-6"/>
        </w:rPr>
        <w:t> </w:t>
      </w:r>
      <w:r>
        <w:rPr/>
        <w:t>described</w:t>
      </w:r>
      <w:r>
        <w:rPr>
          <w:spacing w:val="-6"/>
        </w:rPr>
        <w:t> </w:t>
      </w:r>
      <w:r>
        <w:rPr/>
        <w:t>within</w:t>
      </w:r>
      <w:r>
        <w:rPr>
          <w:spacing w:val="-6"/>
        </w:rPr>
        <w:t> </w:t>
      </w:r>
      <w:r>
        <w:rPr/>
        <w:t>this</w:t>
      </w:r>
      <w:r>
        <w:rPr>
          <w:spacing w:val="-14"/>
        </w:rPr>
        <w:t> </w:t>
      </w:r>
      <w:r>
        <w:rPr>
          <w:spacing w:val="-5"/>
        </w:rPr>
        <w:t>WI:</w:t>
      </w:r>
    </w:p>
    <w:p>
      <w:pPr>
        <w:pStyle w:val="BodyText"/>
        <w:rPr>
          <w:sz w:val="11"/>
        </w:rPr>
      </w:pPr>
    </w:p>
    <w:tbl>
      <w:tblPr>
        <w:tblW w:w="0" w:type="auto"/>
        <w:jc w:val="left"/>
        <w:tblInd w:w="9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213"/>
        <w:gridCol w:w="3595"/>
      </w:tblGrid>
      <w:tr>
        <w:trPr>
          <w:trHeight w:val="330" w:hRule="atLeast"/>
        </w:trPr>
        <w:tc>
          <w:tcPr>
            <w:tcW w:w="5213" w:type="dxa"/>
            <w:shd w:val="clear" w:color="auto" w:fill="D9D9D9"/>
          </w:tcPr>
          <w:p>
            <w:pPr>
              <w:pStyle w:val="TableParagraph"/>
              <w:spacing w:before="33"/>
              <w:rPr>
                <w:b/>
                <w:sz w:val="22"/>
              </w:rPr>
            </w:pPr>
            <w:r>
              <w:rPr>
                <w:b/>
                <w:spacing w:val="-4"/>
                <w:sz w:val="22"/>
              </w:rPr>
              <w:t>Role</w:t>
            </w:r>
          </w:p>
        </w:tc>
        <w:tc>
          <w:tcPr>
            <w:tcW w:w="3595" w:type="dxa"/>
            <w:shd w:val="clear" w:color="auto" w:fill="D9D9D9"/>
          </w:tcPr>
          <w:p>
            <w:pPr>
              <w:pStyle w:val="TableParagraph"/>
              <w:spacing w:before="33"/>
              <w:rPr>
                <w:b/>
                <w:sz w:val="22"/>
              </w:rPr>
            </w:pPr>
            <w:r>
              <w:rPr>
                <w:b/>
                <w:spacing w:val="-2"/>
                <w:sz w:val="22"/>
              </w:rPr>
              <w:t>Sections</w:t>
            </w:r>
          </w:p>
        </w:tc>
      </w:tr>
      <w:tr>
        <w:trPr>
          <w:trHeight w:val="335" w:hRule="atLeast"/>
        </w:trPr>
        <w:tc>
          <w:tcPr>
            <w:tcW w:w="5213" w:type="dxa"/>
          </w:tcPr>
          <w:p>
            <w:pPr>
              <w:pStyle w:val="TableParagraph"/>
              <w:spacing w:before="38"/>
              <w:rPr>
                <w:sz w:val="22"/>
              </w:rPr>
            </w:pPr>
            <w:r>
              <w:rPr>
                <w:sz w:val="22"/>
              </w:rPr>
              <w:t>PK</w:t>
            </w:r>
            <w:r>
              <w:rPr>
                <w:spacing w:val="-5"/>
                <w:sz w:val="22"/>
              </w:rPr>
              <w:t> </w:t>
            </w:r>
            <w:r>
              <w:rPr>
                <w:sz w:val="22"/>
              </w:rPr>
              <w:t>Scientist</w:t>
            </w:r>
            <w:r>
              <w:rPr>
                <w:spacing w:val="-4"/>
                <w:sz w:val="22"/>
              </w:rPr>
              <w:t> </w:t>
            </w:r>
            <w:r>
              <w:rPr>
                <w:spacing w:val="-2"/>
                <w:sz w:val="22"/>
              </w:rPr>
              <w:t>(PKS)</w:t>
            </w:r>
          </w:p>
        </w:tc>
        <w:tc>
          <w:tcPr>
            <w:tcW w:w="3595" w:type="dxa"/>
          </w:tcPr>
          <w:p>
            <w:pPr>
              <w:pStyle w:val="TableParagraph"/>
              <w:spacing w:before="38"/>
              <w:rPr>
                <w:sz w:val="22"/>
              </w:rPr>
            </w:pPr>
            <w:r>
              <w:rPr>
                <w:spacing w:val="-5"/>
                <w:sz w:val="22"/>
              </w:rPr>
              <w:t>6.1</w:t>
            </w:r>
          </w:p>
        </w:tc>
      </w:tr>
      <w:tr>
        <w:trPr>
          <w:trHeight w:val="330" w:hRule="atLeast"/>
        </w:trPr>
        <w:tc>
          <w:tcPr>
            <w:tcW w:w="5213" w:type="dxa"/>
          </w:tcPr>
          <w:p>
            <w:pPr>
              <w:pStyle w:val="TableParagraph"/>
              <w:spacing w:before="38"/>
              <w:rPr>
                <w:sz w:val="22"/>
              </w:rPr>
            </w:pPr>
            <w:r>
              <w:rPr>
                <w:sz w:val="22"/>
              </w:rPr>
              <w:t>Biostatistician</w:t>
            </w:r>
            <w:r>
              <w:rPr>
                <w:spacing w:val="-9"/>
                <w:sz w:val="22"/>
              </w:rPr>
              <w:t> </w:t>
            </w:r>
            <w:r>
              <w:rPr>
                <w:sz w:val="22"/>
              </w:rPr>
              <w:t>(or</w:t>
            </w:r>
            <w:r>
              <w:rPr>
                <w:spacing w:val="-9"/>
                <w:sz w:val="22"/>
              </w:rPr>
              <w:t> </w:t>
            </w:r>
            <w:r>
              <w:rPr>
                <w:sz w:val="22"/>
              </w:rPr>
              <w:t>designee)</w:t>
            </w:r>
            <w:r>
              <w:rPr>
                <w:spacing w:val="-9"/>
                <w:sz w:val="22"/>
              </w:rPr>
              <w:t> </w:t>
            </w:r>
            <w:r>
              <w:rPr>
                <w:spacing w:val="-2"/>
                <w:sz w:val="22"/>
              </w:rPr>
              <w:t>(BIOS)</w:t>
            </w:r>
          </w:p>
        </w:tc>
        <w:tc>
          <w:tcPr>
            <w:tcW w:w="3595" w:type="dxa"/>
          </w:tcPr>
          <w:p>
            <w:pPr>
              <w:pStyle w:val="TableParagraph"/>
              <w:spacing w:before="38"/>
              <w:rPr>
                <w:sz w:val="22"/>
              </w:rPr>
            </w:pPr>
            <w:r>
              <w:rPr>
                <w:spacing w:val="-5"/>
                <w:sz w:val="22"/>
              </w:rPr>
              <w:t>6.1</w:t>
            </w:r>
          </w:p>
        </w:tc>
      </w:tr>
      <w:tr>
        <w:trPr>
          <w:trHeight w:val="335" w:hRule="atLeast"/>
        </w:trPr>
        <w:tc>
          <w:tcPr>
            <w:tcW w:w="5213" w:type="dxa"/>
          </w:tcPr>
          <w:p>
            <w:pPr>
              <w:pStyle w:val="TableParagraph"/>
              <w:spacing w:before="38"/>
              <w:rPr>
                <w:sz w:val="22"/>
              </w:rPr>
            </w:pPr>
            <w:r>
              <w:rPr>
                <w:sz w:val="22"/>
              </w:rPr>
              <w:t>QC</w:t>
            </w:r>
            <w:r>
              <w:rPr>
                <w:spacing w:val="-6"/>
                <w:sz w:val="22"/>
              </w:rPr>
              <w:t> </w:t>
            </w:r>
            <w:r>
              <w:rPr>
                <w:sz w:val="22"/>
              </w:rPr>
              <w:t>Assistant</w:t>
            </w:r>
            <w:r>
              <w:rPr>
                <w:spacing w:val="-6"/>
                <w:sz w:val="22"/>
              </w:rPr>
              <w:t> </w:t>
            </w:r>
            <w:r>
              <w:rPr>
                <w:sz w:val="22"/>
              </w:rPr>
              <w:t>(or</w:t>
            </w:r>
            <w:r>
              <w:rPr>
                <w:spacing w:val="-6"/>
                <w:sz w:val="22"/>
              </w:rPr>
              <w:t> </w:t>
            </w:r>
            <w:r>
              <w:rPr>
                <w:sz w:val="22"/>
              </w:rPr>
              <w:t>designee)</w:t>
            </w:r>
            <w:r>
              <w:rPr>
                <w:spacing w:val="-5"/>
                <w:sz w:val="22"/>
              </w:rPr>
              <w:t> </w:t>
            </w:r>
            <w:r>
              <w:rPr>
                <w:spacing w:val="-2"/>
                <w:sz w:val="22"/>
              </w:rPr>
              <w:t>(QCA)</w:t>
            </w:r>
          </w:p>
        </w:tc>
        <w:tc>
          <w:tcPr>
            <w:tcW w:w="3595" w:type="dxa"/>
          </w:tcPr>
          <w:p>
            <w:pPr>
              <w:pStyle w:val="TableParagraph"/>
              <w:spacing w:before="38"/>
              <w:rPr>
                <w:sz w:val="22"/>
              </w:rPr>
            </w:pPr>
            <w:r>
              <w:rPr>
                <w:spacing w:val="-5"/>
                <w:sz w:val="22"/>
              </w:rPr>
              <w:t>6.1</w:t>
            </w:r>
          </w:p>
        </w:tc>
      </w:tr>
    </w:tbl>
    <w:p>
      <w:pPr>
        <w:pStyle w:val="BodyText"/>
        <w:spacing w:before="2"/>
        <w:rPr>
          <w:sz w:val="20"/>
        </w:rPr>
      </w:pPr>
    </w:p>
    <w:p>
      <w:pPr>
        <w:pStyle w:val="Heading1"/>
        <w:numPr>
          <w:ilvl w:val="0"/>
          <w:numId w:val="1"/>
        </w:numPr>
        <w:tabs>
          <w:tab w:pos="1199" w:val="left" w:leader="none"/>
          <w:tab w:pos="1200" w:val="left" w:leader="none"/>
        </w:tabs>
        <w:spacing w:line="240" w:lineRule="auto" w:before="1" w:after="0"/>
        <w:ind w:left="1200" w:right="0" w:hanging="720"/>
        <w:jc w:val="left"/>
      </w:pPr>
      <w:r>
        <w:rPr>
          <w:spacing w:val="-2"/>
        </w:rPr>
        <w:t>DEFINITIONS</w:t>
      </w:r>
    </w:p>
    <w:p>
      <w:pPr>
        <w:pStyle w:val="BodyText"/>
        <w:spacing w:before="121"/>
        <w:ind w:left="1200"/>
      </w:pPr>
      <w:r>
        <w:rPr/>
        <w:t>Not</w:t>
      </w:r>
      <w:r>
        <w:rPr>
          <w:spacing w:val="-3"/>
        </w:rPr>
        <w:t> </w:t>
      </w:r>
      <w:r>
        <w:rPr>
          <w:spacing w:val="-2"/>
        </w:rPr>
        <w:t>Applicable</w:t>
      </w:r>
    </w:p>
    <w:p>
      <w:pPr>
        <w:pStyle w:val="BodyText"/>
        <w:spacing w:before="6"/>
        <w:rPr>
          <w:sz w:val="20"/>
        </w:rPr>
      </w:pPr>
    </w:p>
    <w:p>
      <w:pPr>
        <w:pStyle w:val="Heading1"/>
        <w:numPr>
          <w:ilvl w:val="0"/>
          <w:numId w:val="1"/>
        </w:numPr>
        <w:tabs>
          <w:tab w:pos="1199" w:val="left" w:leader="none"/>
          <w:tab w:pos="1200" w:val="left" w:leader="none"/>
        </w:tabs>
        <w:spacing w:line="240" w:lineRule="auto" w:before="1" w:after="0"/>
        <w:ind w:left="1200" w:right="0" w:hanging="720"/>
        <w:jc w:val="left"/>
      </w:pPr>
      <w:r>
        <w:rPr/>
        <w:t>MATERIAL</w:t>
      </w:r>
      <w:r>
        <w:rPr>
          <w:spacing w:val="-9"/>
        </w:rPr>
        <w:t> </w:t>
      </w:r>
      <w:r>
        <w:rPr/>
        <w:t>AND</w:t>
      </w:r>
      <w:r>
        <w:rPr>
          <w:spacing w:val="-9"/>
        </w:rPr>
        <w:t> </w:t>
      </w:r>
      <w:r>
        <w:rPr>
          <w:spacing w:val="-2"/>
        </w:rPr>
        <w:t>EQUIPMENT</w:t>
      </w:r>
    </w:p>
    <w:p>
      <w:pPr>
        <w:pStyle w:val="BodyText"/>
        <w:spacing w:before="126"/>
        <w:ind w:left="1200"/>
      </w:pPr>
      <w:r>
        <w:rPr/>
        <w:t>Not</w:t>
      </w:r>
      <w:r>
        <w:rPr>
          <w:spacing w:val="-3"/>
        </w:rPr>
        <w:t> </w:t>
      </w:r>
      <w:r>
        <w:rPr>
          <w:spacing w:val="-2"/>
        </w:rPr>
        <w:t>Applicable</w:t>
      </w:r>
    </w:p>
    <w:p>
      <w:pPr>
        <w:pStyle w:val="BodyText"/>
        <w:spacing w:before="1"/>
        <w:rPr>
          <w:sz w:val="20"/>
        </w:rPr>
      </w:pPr>
    </w:p>
    <w:p>
      <w:pPr>
        <w:pStyle w:val="Heading1"/>
        <w:numPr>
          <w:ilvl w:val="0"/>
          <w:numId w:val="1"/>
        </w:numPr>
        <w:tabs>
          <w:tab w:pos="1199" w:val="left" w:leader="none"/>
          <w:tab w:pos="1200" w:val="left" w:leader="none"/>
        </w:tabs>
        <w:spacing w:line="240" w:lineRule="auto" w:before="1" w:after="0"/>
        <w:ind w:left="1200" w:right="0" w:hanging="720"/>
        <w:jc w:val="left"/>
      </w:pPr>
      <w:r>
        <w:rPr>
          <w:spacing w:val="-2"/>
        </w:rPr>
        <w:t>PROCEDURE</w:t>
      </w:r>
    </w:p>
    <w:p>
      <w:pPr>
        <w:pStyle w:val="BodyText"/>
        <w:spacing w:before="126"/>
        <w:ind w:left="1200" w:right="531"/>
      </w:pPr>
      <w:r>
        <w:rPr/>
        <w:t>Standard nomenclature is necessary to ensure consistency in the reporting of PK/PD data (Operating Procedure, PI_OP_PK0206 Pharmacokinetic/Pharmacodynamic Analysis).</w:t>
      </w:r>
      <w:r>
        <w:rPr>
          <w:spacing w:val="40"/>
        </w:rPr>
        <w:t> </w:t>
      </w:r>
      <w:r>
        <w:rPr/>
        <w:t>IQVIA has selected the software Phoenix® WinNonlin® (hence forward referred to as WinNonlin) as the standard for noncompartmental calculation of PK parameters from sample rich Phase I and Phase II studies.</w:t>
      </w:r>
      <w:r>
        <w:rPr>
          <w:spacing w:val="40"/>
        </w:rPr>
        <w:t> </w:t>
      </w:r>
      <w:r>
        <w:rPr/>
        <w:t>The preferred method of reporting common PK symbols and abbreviations is presented herein.</w:t>
      </w:r>
      <w:r>
        <w:rPr>
          <w:spacing w:val="40"/>
        </w:rPr>
        <w:t> </w:t>
      </w:r>
      <w:r>
        <w:rPr/>
        <w:t>However, the nomenclature</w:t>
      </w:r>
      <w:r>
        <w:rPr>
          <w:spacing w:val="-4"/>
        </w:rPr>
        <w:t> </w:t>
      </w:r>
      <w:r>
        <w:rPr/>
        <w:t>may</w:t>
      </w:r>
      <w:r>
        <w:rPr>
          <w:spacing w:val="-4"/>
        </w:rPr>
        <w:t> </w:t>
      </w:r>
      <w:r>
        <w:rPr/>
        <w:t>vary</w:t>
      </w:r>
      <w:r>
        <w:rPr>
          <w:spacing w:val="-4"/>
        </w:rPr>
        <w:t> </w:t>
      </w:r>
      <w:r>
        <w:rPr/>
        <w:t>depending</w:t>
      </w:r>
      <w:r>
        <w:rPr>
          <w:spacing w:val="-4"/>
        </w:rPr>
        <w:t> </w:t>
      </w:r>
      <w:r>
        <w:rPr/>
        <w:t>on</w:t>
      </w:r>
      <w:r>
        <w:rPr>
          <w:spacing w:val="-4"/>
        </w:rPr>
        <w:t> </w:t>
      </w:r>
      <w:r>
        <w:rPr/>
        <w:t>specific</w:t>
      </w:r>
      <w:r>
        <w:rPr>
          <w:spacing w:val="-4"/>
        </w:rPr>
        <w:t> </w:t>
      </w:r>
      <w:r>
        <w:rPr/>
        <w:t>requirements</w:t>
      </w:r>
      <w:r>
        <w:rPr>
          <w:spacing w:val="-4"/>
        </w:rPr>
        <w:t> </w:t>
      </w:r>
      <w:r>
        <w:rPr/>
        <w:t>of</w:t>
      </w:r>
      <w:r>
        <w:rPr>
          <w:spacing w:val="-4"/>
        </w:rPr>
        <w:t> </w:t>
      </w:r>
      <w:r>
        <w:rPr/>
        <w:t>the</w:t>
      </w:r>
      <w:r>
        <w:rPr>
          <w:spacing w:val="-4"/>
        </w:rPr>
        <w:t> </w:t>
      </w:r>
      <w:r>
        <w:rPr/>
        <w:t>project</w:t>
      </w:r>
      <w:r>
        <w:rPr>
          <w:spacing w:val="-4"/>
        </w:rPr>
        <w:t> </w:t>
      </w:r>
      <w:r>
        <w:rPr/>
        <w:t>or</w:t>
      </w:r>
      <w:r>
        <w:rPr>
          <w:spacing w:val="-4"/>
        </w:rPr>
        <w:t> </w:t>
      </w:r>
      <w:r>
        <w:rPr/>
        <w:t>sponsor.</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27"/>
        </w:rPr>
      </w:pPr>
      <w:r>
        <w:rPr/>
        <w:pict>
          <v:rect style="position:absolute;margin-left:70.559998pt;margin-top:17.149727pt;width:470.88pt;height:.48pt;mso-position-horizontal-relative:page;mso-position-vertical-relative:paragraph;z-index:-15728640;mso-wrap-distance-left:0;mso-wrap-distance-right:0" id="docshape2" filled="true" fillcolor="#000000" stroked="false">
            <v:fill type="solid"/>
            <w10:wrap type="topAndBottom"/>
          </v:rect>
        </w:pict>
      </w:r>
    </w:p>
    <w:p>
      <w:pPr>
        <w:spacing w:before="18"/>
        <w:ind w:left="4752" w:right="0" w:firstLine="0"/>
        <w:jc w:val="left"/>
        <w:rPr>
          <w:sz w:val="16"/>
        </w:rPr>
      </w:pPr>
      <w:r>
        <w:rPr>
          <w:sz w:val="16"/>
        </w:rPr>
        <w:t>Page</w:t>
      </w:r>
      <w:r>
        <w:rPr>
          <w:spacing w:val="-2"/>
          <w:sz w:val="16"/>
        </w:rPr>
        <w:t> </w:t>
      </w:r>
      <w:r>
        <w:rPr>
          <w:sz w:val="16"/>
        </w:rPr>
        <w:t>1</w:t>
      </w:r>
      <w:r>
        <w:rPr>
          <w:spacing w:val="-4"/>
          <w:sz w:val="16"/>
        </w:rPr>
        <w:t> </w:t>
      </w:r>
      <w:r>
        <w:rPr>
          <w:sz w:val="16"/>
        </w:rPr>
        <w:t>of</w:t>
      </w:r>
      <w:r>
        <w:rPr>
          <w:spacing w:val="-3"/>
          <w:sz w:val="16"/>
        </w:rPr>
        <w:t> </w:t>
      </w:r>
      <w:r>
        <w:rPr>
          <w:spacing w:val="-10"/>
          <w:sz w:val="16"/>
        </w:rPr>
        <w:t>7</w:t>
      </w:r>
    </w:p>
    <w:p>
      <w:pPr>
        <w:spacing w:before="3"/>
        <w:ind w:left="480" w:right="531" w:firstLine="0"/>
        <w:jc w:val="left"/>
        <w:rPr>
          <w:sz w:val="16"/>
        </w:rPr>
      </w:pPr>
      <w:r>
        <w:rPr>
          <w:sz w:val="16"/>
        </w:rPr>
        <w:t>Copyright</w:t>
      </w:r>
      <w:r>
        <w:rPr>
          <w:spacing w:val="-3"/>
          <w:sz w:val="16"/>
        </w:rPr>
        <w:t> </w:t>
      </w:r>
      <w:r>
        <w:rPr>
          <w:sz w:val="16"/>
        </w:rPr>
        <w:t>©</w:t>
      </w:r>
      <w:r>
        <w:rPr>
          <w:spacing w:val="-2"/>
          <w:sz w:val="16"/>
        </w:rPr>
        <w:t> </w:t>
      </w:r>
      <w:r>
        <w:rPr>
          <w:sz w:val="16"/>
        </w:rPr>
        <w:t>2010,</w:t>
      </w:r>
      <w:r>
        <w:rPr>
          <w:spacing w:val="-3"/>
          <w:sz w:val="16"/>
        </w:rPr>
        <w:t> </w:t>
      </w:r>
      <w:r>
        <w:rPr>
          <w:sz w:val="16"/>
        </w:rPr>
        <w:t>2013,</w:t>
      </w:r>
      <w:r>
        <w:rPr>
          <w:spacing w:val="-3"/>
          <w:sz w:val="16"/>
        </w:rPr>
        <w:t> </w:t>
      </w:r>
      <w:r>
        <w:rPr>
          <w:sz w:val="16"/>
        </w:rPr>
        <w:t>2017,</w:t>
      </w:r>
      <w:r>
        <w:rPr>
          <w:spacing w:val="-3"/>
          <w:sz w:val="16"/>
        </w:rPr>
        <w:t> </w:t>
      </w:r>
      <w:r>
        <w:rPr>
          <w:sz w:val="16"/>
        </w:rPr>
        <w:t>2019</w:t>
      </w:r>
      <w:r>
        <w:rPr>
          <w:spacing w:val="-3"/>
          <w:sz w:val="16"/>
        </w:rPr>
        <w:t> </w:t>
      </w:r>
      <w:r>
        <w:rPr>
          <w:sz w:val="16"/>
        </w:rPr>
        <w:t>IQVIA.</w:t>
      </w:r>
      <w:r>
        <w:rPr>
          <w:spacing w:val="-2"/>
          <w:sz w:val="16"/>
        </w:rPr>
        <w:t> </w:t>
      </w:r>
      <w:r>
        <w:rPr>
          <w:sz w:val="16"/>
        </w:rPr>
        <w:t>All</w:t>
      </w:r>
      <w:r>
        <w:rPr>
          <w:spacing w:val="-2"/>
          <w:sz w:val="16"/>
        </w:rPr>
        <w:t> </w:t>
      </w:r>
      <w:r>
        <w:rPr>
          <w:sz w:val="16"/>
        </w:rPr>
        <w:t>rights</w:t>
      </w:r>
      <w:r>
        <w:rPr>
          <w:spacing w:val="-2"/>
          <w:sz w:val="16"/>
        </w:rPr>
        <w:t> </w:t>
      </w:r>
      <w:r>
        <w:rPr>
          <w:sz w:val="16"/>
        </w:rPr>
        <w:t>reserved.</w:t>
      </w:r>
      <w:r>
        <w:rPr>
          <w:spacing w:val="-4"/>
          <w:sz w:val="16"/>
        </w:rPr>
        <w:t> </w:t>
      </w:r>
      <w:r>
        <w:rPr>
          <w:sz w:val="16"/>
        </w:rPr>
        <w:t>The</w:t>
      </w:r>
      <w:r>
        <w:rPr>
          <w:spacing w:val="-9"/>
          <w:sz w:val="16"/>
        </w:rPr>
        <w:t> </w:t>
      </w:r>
      <w:r>
        <w:rPr>
          <w:sz w:val="16"/>
        </w:rPr>
        <w:t>contents</w:t>
      </w:r>
      <w:r>
        <w:rPr>
          <w:spacing w:val="-3"/>
          <w:sz w:val="16"/>
        </w:rPr>
        <w:t> </w:t>
      </w:r>
      <w:r>
        <w:rPr>
          <w:sz w:val="16"/>
        </w:rPr>
        <w:t>of</w:t>
      </w:r>
      <w:r>
        <w:rPr>
          <w:spacing w:val="-3"/>
          <w:sz w:val="16"/>
        </w:rPr>
        <w:t> </w:t>
      </w:r>
      <w:r>
        <w:rPr>
          <w:sz w:val="16"/>
        </w:rPr>
        <w:t>this</w:t>
      </w:r>
      <w:r>
        <w:rPr>
          <w:spacing w:val="-2"/>
          <w:sz w:val="16"/>
        </w:rPr>
        <w:t> </w:t>
      </w:r>
      <w:r>
        <w:rPr>
          <w:sz w:val="16"/>
        </w:rPr>
        <w:t>document</w:t>
      </w:r>
      <w:r>
        <w:rPr>
          <w:spacing w:val="-3"/>
          <w:sz w:val="16"/>
        </w:rPr>
        <w:t> </w:t>
      </w:r>
      <w:r>
        <w:rPr>
          <w:sz w:val="16"/>
        </w:rPr>
        <w:t>are</w:t>
      </w:r>
      <w:r>
        <w:rPr>
          <w:spacing w:val="-3"/>
          <w:sz w:val="16"/>
        </w:rPr>
        <w:t> </w:t>
      </w:r>
      <w:r>
        <w:rPr>
          <w:sz w:val="16"/>
        </w:rPr>
        <w:t>confidential</w:t>
      </w:r>
      <w:r>
        <w:rPr>
          <w:spacing w:val="-3"/>
          <w:sz w:val="16"/>
        </w:rPr>
        <w:t> </w:t>
      </w:r>
      <w:r>
        <w:rPr>
          <w:sz w:val="16"/>
        </w:rPr>
        <w:t>and</w:t>
      </w:r>
      <w:r>
        <w:rPr>
          <w:spacing w:val="-3"/>
          <w:sz w:val="16"/>
        </w:rPr>
        <w:t> </w:t>
      </w:r>
      <w:r>
        <w:rPr>
          <w:sz w:val="16"/>
        </w:rPr>
        <w:t>proprietary</w:t>
      </w:r>
      <w:r>
        <w:rPr>
          <w:spacing w:val="-3"/>
          <w:sz w:val="16"/>
        </w:rPr>
        <w:t> </w:t>
      </w:r>
      <w:r>
        <w:rPr>
          <w:sz w:val="16"/>
        </w:rPr>
        <w:t>to IQVIA Holdings Inc. and its subsidiaries. Unauthorized use, disclosure or reproduction is strictly prohibited.</w:t>
      </w:r>
    </w:p>
    <w:p>
      <w:pPr>
        <w:spacing w:after="0"/>
        <w:jc w:val="left"/>
        <w:rPr>
          <w:sz w:val="16"/>
        </w:rPr>
        <w:sectPr>
          <w:footerReference w:type="default" r:id="rId5"/>
          <w:type w:val="continuous"/>
          <w:pgSz w:w="12240" w:h="15840"/>
          <w:pgMar w:footer="268" w:header="0" w:top="700" w:bottom="460" w:left="960" w:right="980"/>
          <w:pgNumType w:start="1"/>
        </w:sectPr>
      </w:pPr>
    </w:p>
    <w:p>
      <w:pPr>
        <w:pStyle w:val="BodyText"/>
        <w:spacing w:before="1"/>
        <w:rPr>
          <w:sz w:val="13"/>
        </w:rPr>
      </w:pPr>
    </w:p>
    <w:p>
      <w:pPr>
        <w:pStyle w:val="ListParagraph"/>
        <w:numPr>
          <w:ilvl w:val="1"/>
          <w:numId w:val="1"/>
        </w:numPr>
        <w:tabs>
          <w:tab w:pos="1919" w:val="left" w:leader="none"/>
          <w:tab w:pos="1920" w:val="left" w:leader="none"/>
        </w:tabs>
        <w:spacing w:line="240" w:lineRule="auto" w:before="94" w:after="0"/>
        <w:ind w:left="1920" w:right="0" w:hanging="720"/>
        <w:jc w:val="left"/>
        <w:rPr>
          <w:b/>
          <w:sz w:val="22"/>
        </w:rPr>
      </w:pPr>
      <w:r>
        <w:rPr>
          <w:b/>
          <w:sz w:val="22"/>
        </w:rPr>
        <w:t>Application</w:t>
      </w:r>
      <w:r>
        <w:rPr>
          <w:b/>
          <w:spacing w:val="-7"/>
          <w:sz w:val="22"/>
        </w:rPr>
        <w:t> </w:t>
      </w:r>
      <w:r>
        <w:rPr>
          <w:b/>
          <w:sz w:val="22"/>
        </w:rPr>
        <w:t>of</w:t>
      </w:r>
      <w:r>
        <w:rPr>
          <w:b/>
          <w:spacing w:val="-6"/>
          <w:sz w:val="22"/>
        </w:rPr>
        <w:t> </w:t>
      </w:r>
      <w:r>
        <w:rPr>
          <w:b/>
          <w:sz w:val="22"/>
        </w:rPr>
        <w:t>Standard</w:t>
      </w:r>
      <w:r>
        <w:rPr>
          <w:b/>
          <w:spacing w:val="-6"/>
          <w:sz w:val="22"/>
        </w:rPr>
        <w:t> </w:t>
      </w:r>
      <w:r>
        <w:rPr>
          <w:b/>
          <w:spacing w:val="-2"/>
          <w:sz w:val="22"/>
        </w:rPr>
        <w:t>Nomenclature</w:t>
      </w:r>
    </w:p>
    <w:p>
      <w:pPr>
        <w:pStyle w:val="BodyText"/>
        <w:spacing w:before="4" w:after="1"/>
        <w:rPr>
          <w:b/>
          <w:sz w:val="11"/>
        </w:rPr>
      </w:pP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21" w:hRule="exact"/>
        </w:trPr>
        <w:tc>
          <w:tcPr>
            <w:tcW w:w="797" w:type="dxa"/>
            <w:shd w:val="clear" w:color="auto" w:fill="D9D9D9"/>
          </w:tcPr>
          <w:p>
            <w:pPr>
              <w:pStyle w:val="TableParagraph"/>
              <w:spacing w:before="33"/>
              <w:rPr>
                <w:b/>
                <w:sz w:val="20"/>
              </w:rPr>
            </w:pPr>
            <w:r>
              <w:rPr>
                <w:b/>
                <w:spacing w:val="-5"/>
                <w:sz w:val="20"/>
              </w:rPr>
              <w:t>No:</w:t>
            </w:r>
          </w:p>
        </w:tc>
        <w:tc>
          <w:tcPr>
            <w:tcW w:w="1162" w:type="dxa"/>
            <w:shd w:val="clear" w:color="auto" w:fill="D9D9D9"/>
          </w:tcPr>
          <w:p>
            <w:pPr>
              <w:pStyle w:val="TableParagraph"/>
              <w:spacing w:before="33"/>
              <w:rPr>
                <w:b/>
                <w:sz w:val="20"/>
              </w:rPr>
            </w:pPr>
            <w:r>
              <w:rPr>
                <w:b/>
                <w:spacing w:val="-4"/>
                <w:sz w:val="20"/>
              </w:rPr>
              <w:t>Who:</w:t>
            </w:r>
          </w:p>
        </w:tc>
        <w:tc>
          <w:tcPr>
            <w:tcW w:w="6264" w:type="dxa"/>
            <w:shd w:val="clear" w:color="auto" w:fill="D9D9D9"/>
          </w:tcPr>
          <w:p>
            <w:pPr>
              <w:pStyle w:val="TableParagraph"/>
              <w:spacing w:before="33"/>
              <w:rPr>
                <w:b/>
                <w:sz w:val="20"/>
              </w:rPr>
            </w:pPr>
            <w:r>
              <w:rPr>
                <w:b/>
                <w:spacing w:val="-2"/>
                <w:sz w:val="20"/>
              </w:rPr>
              <w:t>Step:</w:t>
            </w:r>
          </w:p>
        </w:tc>
        <w:tc>
          <w:tcPr>
            <w:tcW w:w="1843" w:type="dxa"/>
            <w:shd w:val="clear" w:color="auto" w:fill="D9D9D9"/>
          </w:tcPr>
          <w:p>
            <w:pPr>
              <w:pStyle w:val="TableParagraph"/>
              <w:spacing w:before="33"/>
              <w:rPr>
                <w:b/>
                <w:sz w:val="20"/>
              </w:rPr>
            </w:pPr>
            <w:r>
              <w:rPr>
                <w:b/>
                <w:spacing w:val="-2"/>
                <w:sz w:val="20"/>
              </w:rPr>
              <w:t>When:</w:t>
            </w:r>
          </w:p>
        </w:tc>
      </w:tr>
      <w:tr>
        <w:trPr>
          <w:trHeight w:val="273" w:hRule="exact"/>
        </w:trPr>
        <w:tc>
          <w:tcPr>
            <w:tcW w:w="797" w:type="dxa"/>
            <w:tcBorders>
              <w:bottom w:val="nil"/>
            </w:tcBorders>
          </w:tcPr>
          <w:p>
            <w:pPr>
              <w:pStyle w:val="TableParagraph"/>
              <w:spacing w:line="211" w:lineRule="exact" w:before="38"/>
              <w:ind w:left="167"/>
              <w:rPr>
                <w:b/>
                <w:sz w:val="20"/>
              </w:rPr>
            </w:pPr>
            <w:r>
              <w:rPr>
                <w:b/>
                <w:spacing w:val="-2"/>
                <w:sz w:val="20"/>
              </w:rPr>
              <w:t>6.1.1</w:t>
            </w:r>
          </w:p>
        </w:tc>
        <w:tc>
          <w:tcPr>
            <w:tcW w:w="1162" w:type="dxa"/>
            <w:tcBorders>
              <w:bottom w:val="nil"/>
            </w:tcBorders>
          </w:tcPr>
          <w:p>
            <w:pPr>
              <w:pStyle w:val="TableParagraph"/>
              <w:spacing w:line="211" w:lineRule="exact" w:before="38"/>
              <w:rPr>
                <w:sz w:val="20"/>
              </w:rPr>
            </w:pPr>
            <w:r>
              <w:rPr>
                <w:spacing w:val="-5"/>
                <w:sz w:val="20"/>
              </w:rPr>
              <w:t>PKS</w:t>
            </w:r>
          </w:p>
        </w:tc>
        <w:tc>
          <w:tcPr>
            <w:tcW w:w="6264" w:type="dxa"/>
            <w:tcBorders>
              <w:bottom w:val="nil"/>
            </w:tcBorders>
          </w:tcPr>
          <w:p>
            <w:pPr>
              <w:pStyle w:val="TableParagraph"/>
              <w:spacing w:line="211" w:lineRule="exact" w:before="38"/>
              <w:rPr>
                <w:sz w:val="20"/>
              </w:rPr>
            </w:pPr>
            <w:r>
              <w:rPr>
                <w:sz w:val="20"/>
              </w:rPr>
              <w:t>Consistently</w:t>
            </w:r>
            <w:r>
              <w:rPr>
                <w:spacing w:val="-10"/>
                <w:sz w:val="20"/>
              </w:rPr>
              <w:t> </w:t>
            </w:r>
            <w:r>
              <w:rPr>
                <w:sz w:val="20"/>
              </w:rPr>
              <w:t>applies</w:t>
            </w:r>
            <w:r>
              <w:rPr>
                <w:spacing w:val="-9"/>
                <w:sz w:val="20"/>
              </w:rPr>
              <w:t> </w:t>
            </w:r>
            <w:r>
              <w:rPr>
                <w:sz w:val="20"/>
              </w:rPr>
              <w:t>appropriate</w:t>
            </w:r>
            <w:r>
              <w:rPr>
                <w:spacing w:val="-10"/>
                <w:sz w:val="20"/>
              </w:rPr>
              <w:t> </w:t>
            </w:r>
            <w:r>
              <w:rPr>
                <w:sz w:val="20"/>
              </w:rPr>
              <w:t>nomenclature</w:t>
            </w:r>
            <w:r>
              <w:rPr>
                <w:spacing w:val="-9"/>
                <w:sz w:val="20"/>
              </w:rPr>
              <w:t> </w:t>
            </w:r>
            <w:r>
              <w:rPr>
                <w:sz w:val="20"/>
              </w:rPr>
              <w:t>for</w:t>
            </w:r>
            <w:r>
              <w:rPr>
                <w:spacing w:val="-9"/>
                <w:sz w:val="20"/>
              </w:rPr>
              <w:t> </w:t>
            </w:r>
            <w:r>
              <w:rPr>
                <w:sz w:val="20"/>
              </w:rPr>
              <w:t>common</w:t>
            </w:r>
            <w:r>
              <w:rPr>
                <w:spacing w:val="-9"/>
                <w:sz w:val="20"/>
              </w:rPr>
              <w:t> </w:t>
            </w:r>
            <w:r>
              <w:rPr>
                <w:spacing w:val="-2"/>
                <w:sz w:val="20"/>
              </w:rPr>
              <w:t>PK/PD</w:t>
            </w:r>
          </w:p>
        </w:tc>
        <w:tc>
          <w:tcPr>
            <w:tcW w:w="1843" w:type="dxa"/>
            <w:tcBorders>
              <w:bottom w:val="nil"/>
            </w:tcBorders>
          </w:tcPr>
          <w:p>
            <w:pPr>
              <w:pStyle w:val="TableParagraph"/>
              <w:spacing w:line="211" w:lineRule="exact" w:before="38"/>
              <w:rPr>
                <w:sz w:val="20"/>
              </w:rPr>
            </w:pPr>
            <w:r>
              <w:rPr>
                <w:spacing w:val="-2"/>
                <w:sz w:val="20"/>
              </w:rPr>
              <w:t>During</w:t>
            </w:r>
          </w:p>
        </w:tc>
      </w:tr>
      <w:tr>
        <w:trPr>
          <w:trHeight w:val="230" w:hRule="exact"/>
        </w:trPr>
        <w:tc>
          <w:tcPr>
            <w:tcW w:w="797" w:type="dxa"/>
            <w:vMerge w:val="restart"/>
            <w:tcBorders>
              <w:top w:val="nil"/>
              <w:bottom w:val="nil"/>
            </w:tcBorders>
          </w:tcPr>
          <w:p>
            <w:pPr>
              <w:pStyle w:val="TableParagraph"/>
              <w:ind w:left="0"/>
              <w:rPr>
                <w:rFonts w:ascii="Times New Roman"/>
                <w:sz w:val="18"/>
              </w:rPr>
            </w:pPr>
          </w:p>
        </w:tc>
        <w:tc>
          <w:tcPr>
            <w:tcW w:w="1162" w:type="dxa"/>
            <w:vMerge w:val="restart"/>
            <w:tcBorders>
              <w:top w:val="nil"/>
              <w:bottom w:val="nil"/>
            </w:tcBorders>
          </w:tcPr>
          <w:p>
            <w:pPr>
              <w:pStyle w:val="TableParagraph"/>
              <w:ind w:left="0"/>
              <w:rPr>
                <w:rFonts w:ascii="Times New Roman"/>
                <w:sz w:val="18"/>
              </w:rPr>
            </w:pPr>
          </w:p>
        </w:tc>
        <w:tc>
          <w:tcPr>
            <w:tcW w:w="6264" w:type="dxa"/>
            <w:vMerge w:val="restart"/>
            <w:tcBorders>
              <w:top w:val="nil"/>
              <w:bottom w:val="nil"/>
            </w:tcBorders>
          </w:tcPr>
          <w:p>
            <w:pPr>
              <w:pStyle w:val="TableParagraph"/>
              <w:rPr>
                <w:sz w:val="20"/>
              </w:rPr>
            </w:pPr>
            <w:r>
              <w:rPr>
                <w:sz w:val="20"/>
              </w:rPr>
              <w:t>parameters</w:t>
            </w:r>
            <w:r>
              <w:rPr>
                <w:spacing w:val="-9"/>
                <w:sz w:val="20"/>
              </w:rPr>
              <w:t> </w:t>
            </w:r>
            <w:r>
              <w:rPr>
                <w:sz w:val="20"/>
              </w:rPr>
              <w:t>to</w:t>
            </w:r>
            <w:r>
              <w:rPr>
                <w:spacing w:val="-6"/>
                <w:sz w:val="20"/>
              </w:rPr>
              <w:t> </w:t>
            </w:r>
            <w:r>
              <w:rPr>
                <w:sz w:val="20"/>
              </w:rPr>
              <w:t>all</w:t>
            </w:r>
            <w:r>
              <w:rPr>
                <w:spacing w:val="-6"/>
                <w:sz w:val="20"/>
              </w:rPr>
              <w:t> </w:t>
            </w:r>
            <w:r>
              <w:rPr>
                <w:sz w:val="20"/>
              </w:rPr>
              <w:t>data</w:t>
            </w:r>
            <w:r>
              <w:rPr>
                <w:spacing w:val="-6"/>
                <w:sz w:val="20"/>
              </w:rPr>
              <w:t> </w:t>
            </w:r>
            <w:r>
              <w:rPr>
                <w:sz w:val="20"/>
              </w:rPr>
              <w:t>presentation</w:t>
            </w:r>
            <w:r>
              <w:rPr>
                <w:spacing w:val="-6"/>
                <w:sz w:val="20"/>
              </w:rPr>
              <w:t> </w:t>
            </w:r>
            <w:r>
              <w:rPr>
                <w:sz w:val="20"/>
              </w:rPr>
              <w:t>and</w:t>
            </w:r>
            <w:r>
              <w:rPr>
                <w:spacing w:val="-6"/>
                <w:sz w:val="20"/>
              </w:rPr>
              <w:t> </w:t>
            </w:r>
            <w:r>
              <w:rPr>
                <w:sz w:val="20"/>
              </w:rPr>
              <w:t>reporting</w:t>
            </w:r>
            <w:r>
              <w:rPr>
                <w:spacing w:val="-6"/>
                <w:sz w:val="20"/>
              </w:rPr>
              <w:t> </w:t>
            </w:r>
            <w:r>
              <w:rPr>
                <w:spacing w:val="-2"/>
                <w:sz w:val="20"/>
              </w:rPr>
              <w:t>documents.</w:t>
            </w:r>
          </w:p>
        </w:tc>
        <w:tc>
          <w:tcPr>
            <w:tcW w:w="1843" w:type="dxa"/>
            <w:tcBorders>
              <w:top w:val="nil"/>
              <w:bottom w:val="nil"/>
            </w:tcBorders>
          </w:tcPr>
          <w:p>
            <w:pPr>
              <w:pStyle w:val="TableParagraph"/>
              <w:spacing w:line="210" w:lineRule="exact"/>
              <w:rPr>
                <w:sz w:val="20"/>
              </w:rPr>
            </w:pPr>
            <w:r>
              <w:rPr>
                <w:spacing w:val="-2"/>
                <w:sz w:val="20"/>
              </w:rPr>
              <w:t>preparation,</w:t>
            </w:r>
          </w:p>
        </w:tc>
      </w:tr>
      <w:tr>
        <w:trPr>
          <w:trHeight w:val="43" w:hRule="exact"/>
        </w:trPr>
        <w:tc>
          <w:tcPr>
            <w:tcW w:w="797" w:type="dxa"/>
            <w:vMerge/>
            <w:tcBorders>
              <w:top w:val="nil"/>
              <w:bottom w:val="nil"/>
            </w:tcBorders>
          </w:tcPr>
          <w:p>
            <w:pPr>
              <w:rPr>
                <w:sz w:val="2"/>
                <w:szCs w:val="2"/>
              </w:rPr>
            </w:pPr>
          </w:p>
        </w:tc>
        <w:tc>
          <w:tcPr>
            <w:tcW w:w="1162" w:type="dxa"/>
            <w:vMerge/>
            <w:tcBorders>
              <w:top w:val="nil"/>
              <w:bottom w:val="nil"/>
            </w:tcBorders>
          </w:tcPr>
          <w:p>
            <w:pPr>
              <w:rPr>
                <w:sz w:val="2"/>
                <w:szCs w:val="2"/>
              </w:rPr>
            </w:pPr>
          </w:p>
        </w:tc>
        <w:tc>
          <w:tcPr>
            <w:tcW w:w="6264" w:type="dxa"/>
            <w:vMerge/>
            <w:tcBorders>
              <w:top w:val="nil"/>
              <w:bottom w:val="nil"/>
            </w:tcBorders>
          </w:tcPr>
          <w:p>
            <w:pPr>
              <w:rPr>
                <w:sz w:val="2"/>
                <w:szCs w:val="2"/>
              </w:rPr>
            </w:pPr>
          </w:p>
        </w:tc>
        <w:tc>
          <w:tcPr>
            <w:tcW w:w="1843" w:type="dxa"/>
            <w:vMerge w:val="restart"/>
            <w:tcBorders>
              <w:top w:val="nil"/>
              <w:bottom w:val="nil"/>
            </w:tcBorders>
          </w:tcPr>
          <w:p>
            <w:pPr>
              <w:pStyle w:val="TableParagraph"/>
              <w:spacing w:line="242" w:lineRule="auto"/>
              <w:ind w:right="48"/>
              <w:rPr>
                <w:sz w:val="20"/>
              </w:rPr>
            </w:pPr>
            <w:r>
              <w:rPr>
                <w:sz w:val="20"/>
              </w:rPr>
              <w:t>review</w:t>
            </w:r>
            <w:r>
              <w:rPr>
                <w:spacing w:val="-14"/>
                <w:sz w:val="20"/>
              </w:rPr>
              <w:t> </w:t>
            </w:r>
            <w:r>
              <w:rPr>
                <w:sz w:val="20"/>
              </w:rPr>
              <w:t>and/or</w:t>
            </w:r>
            <w:r>
              <w:rPr>
                <w:spacing w:val="-14"/>
                <w:sz w:val="20"/>
              </w:rPr>
              <w:t> </w:t>
            </w:r>
            <w:r>
              <w:rPr>
                <w:sz w:val="20"/>
              </w:rPr>
              <w:t>QC of stated CP </w:t>
            </w:r>
            <w:r>
              <w:rPr>
                <w:spacing w:val="-2"/>
                <w:sz w:val="20"/>
              </w:rPr>
              <w:t>deliverables</w:t>
            </w:r>
          </w:p>
        </w:tc>
      </w:tr>
      <w:tr>
        <w:trPr>
          <w:trHeight w:val="782" w:hRule="exact"/>
        </w:trPr>
        <w:tc>
          <w:tcPr>
            <w:tcW w:w="797" w:type="dxa"/>
          </w:tcPr>
          <w:p>
            <w:pPr>
              <w:pStyle w:val="TableParagraph"/>
              <w:spacing w:before="42"/>
              <w:ind w:left="167"/>
              <w:rPr>
                <w:b/>
                <w:sz w:val="20"/>
              </w:rPr>
            </w:pPr>
            <w:r>
              <w:rPr>
                <w:b/>
                <w:spacing w:val="-2"/>
                <w:sz w:val="20"/>
              </w:rPr>
              <w:t>6.1.2</w:t>
            </w:r>
          </w:p>
        </w:tc>
        <w:tc>
          <w:tcPr>
            <w:tcW w:w="1162" w:type="dxa"/>
          </w:tcPr>
          <w:p>
            <w:pPr>
              <w:pStyle w:val="TableParagraph"/>
              <w:spacing w:line="229" w:lineRule="exact"/>
              <w:rPr>
                <w:sz w:val="20"/>
              </w:rPr>
            </w:pPr>
            <w:r>
              <w:rPr>
                <w:spacing w:val="-4"/>
                <w:sz w:val="20"/>
              </w:rPr>
              <w:t>BIOS</w:t>
            </w:r>
          </w:p>
        </w:tc>
        <w:tc>
          <w:tcPr>
            <w:tcW w:w="6264" w:type="dxa"/>
          </w:tcPr>
          <w:p>
            <w:pPr>
              <w:pStyle w:val="TableParagraph"/>
              <w:spacing w:before="42"/>
              <w:rPr>
                <w:sz w:val="20"/>
              </w:rPr>
            </w:pPr>
            <w:r>
              <w:rPr>
                <w:sz w:val="20"/>
              </w:rPr>
              <w:t>Applies the CP preferred nomenclature for common PK/PD parameters</w:t>
            </w:r>
            <w:r>
              <w:rPr>
                <w:spacing w:val="-5"/>
                <w:sz w:val="20"/>
              </w:rPr>
              <w:t> </w:t>
            </w:r>
            <w:r>
              <w:rPr>
                <w:sz w:val="20"/>
              </w:rPr>
              <w:t>to</w:t>
            </w:r>
            <w:r>
              <w:rPr>
                <w:spacing w:val="-5"/>
                <w:sz w:val="20"/>
              </w:rPr>
              <w:t> </w:t>
            </w:r>
            <w:r>
              <w:rPr>
                <w:sz w:val="20"/>
              </w:rPr>
              <w:t>all</w:t>
            </w:r>
            <w:r>
              <w:rPr>
                <w:spacing w:val="-5"/>
                <w:sz w:val="20"/>
              </w:rPr>
              <w:t> </w:t>
            </w:r>
            <w:r>
              <w:rPr>
                <w:sz w:val="20"/>
              </w:rPr>
              <w:t>data</w:t>
            </w:r>
            <w:r>
              <w:rPr>
                <w:spacing w:val="-5"/>
                <w:sz w:val="20"/>
              </w:rPr>
              <w:t> </w:t>
            </w:r>
            <w:r>
              <w:rPr>
                <w:sz w:val="20"/>
              </w:rPr>
              <w:t>presentation</w:t>
            </w:r>
            <w:r>
              <w:rPr>
                <w:spacing w:val="-5"/>
                <w:sz w:val="20"/>
              </w:rPr>
              <w:t> </w:t>
            </w:r>
            <w:r>
              <w:rPr>
                <w:sz w:val="20"/>
              </w:rPr>
              <w:t>and</w:t>
            </w:r>
            <w:r>
              <w:rPr>
                <w:spacing w:val="-5"/>
                <w:sz w:val="20"/>
              </w:rPr>
              <w:t> </w:t>
            </w:r>
            <w:r>
              <w:rPr>
                <w:sz w:val="20"/>
              </w:rPr>
              <w:t>reporting</w:t>
            </w:r>
            <w:r>
              <w:rPr>
                <w:spacing w:val="-5"/>
                <w:sz w:val="20"/>
              </w:rPr>
              <w:t> </w:t>
            </w:r>
            <w:r>
              <w:rPr>
                <w:sz w:val="20"/>
              </w:rPr>
              <w:t>documents</w:t>
            </w:r>
            <w:r>
              <w:rPr>
                <w:spacing w:val="-5"/>
                <w:sz w:val="20"/>
              </w:rPr>
              <w:t> </w:t>
            </w:r>
            <w:r>
              <w:rPr>
                <w:sz w:val="20"/>
              </w:rPr>
              <w:t>for deliverables supported by the CP Department.</w:t>
            </w:r>
          </w:p>
        </w:tc>
        <w:tc>
          <w:tcPr>
            <w:tcW w:w="1843" w:type="dxa"/>
            <w:vMerge/>
            <w:tcBorders>
              <w:top w:val="nil"/>
              <w:bottom w:val="nil"/>
            </w:tcBorders>
          </w:tcPr>
          <w:p>
            <w:pPr>
              <w:rPr>
                <w:sz w:val="2"/>
                <w:szCs w:val="2"/>
              </w:rPr>
            </w:pPr>
          </w:p>
        </w:tc>
      </w:tr>
      <w:tr>
        <w:trPr>
          <w:trHeight w:val="273" w:hRule="exact"/>
        </w:trPr>
        <w:tc>
          <w:tcPr>
            <w:tcW w:w="797" w:type="dxa"/>
            <w:tcBorders>
              <w:bottom w:val="nil"/>
            </w:tcBorders>
          </w:tcPr>
          <w:p>
            <w:pPr>
              <w:pStyle w:val="TableParagraph"/>
              <w:spacing w:line="211" w:lineRule="exact" w:before="38"/>
              <w:ind w:left="167"/>
              <w:rPr>
                <w:b/>
                <w:sz w:val="20"/>
              </w:rPr>
            </w:pPr>
            <w:r>
              <w:rPr>
                <w:b/>
                <w:spacing w:val="-2"/>
                <w:sz w:val="20"/>
              </w:rPr>
              <w:t>6.1.3</w:t>
            </w:r>
          </w:p>
        </w:tc>
        <w:tc>
          <w:tcPr>
            <w:tcW w:w="1162" w:type="dxa"/>
            <w:tcBorders>
              <w:bottom w:val="nil"/>
            </w:tcBorders>
          </w:tcPr>
          <w:p>
            <w:pPr>
              <w:pStyle w:val="TableParagraph"/>
              <w:spacing w:line="225" w:lineRule="exact"/>
              <w:rPr>
                <w:sz w:val="20"/>
              </w:rPr>
            </w:pPr>
            <w:r>
              <w:rPr>
                <w:spacing w:val="-5"/>
                <w:sz w:val="20"/>
              </w:rPr>
              <w:t>QCA</w:t>
            </w:r>
          </w:p>
        </w:tc>
        <w:tc>
          <w:tcPr>
            <w:tcW w:w="6264" w:type="dxa"/>
            <w:tcBorders>
              <w:bottom w:val="nil"/>
            </w:tcBorders>
          </w:tcPr>
          <w:p>
            <w:pPr>
              <w:pStyle w:val="TableParagraph"/>
              <w:spacing w:line="211" w:lineRule="exact" w:before="38"/>
              <w:rPr>
                <w:sz w:val="20"/>
              </w:rPr>
            </w:pPr>
            <w:r>
              <w:rPr>
                <w:sz w:val="20"/>
              </w:rPr>
              <w:t>Ensures</w:t>
            </w:r>
            <w:r>
              <w:rPr>
                <w:spacing w:val="-8"/>
                <w:sz w:val="20"/>
              </w:rPr>
              <w:t> </w:t>
            </w:r>
            <w:r>
              <w:rPr>
                <w:sz w:val="20"/>
              </w:rPr>
              <w:t>that</w:t>
            </w:r>
            <w:r>
              <w:rPr>
                <w:spacing w:val="-7"/>
                <w:sz w:val="20"/>
              </w:rPr>
              <w:t> </w:t>
            </w:r>
            <w:r>
              <w:rPr>
                <w:sz w:val="20"/>
              </w:rPr>
              <w:t>appropriate</w:t>
            </w:r>
            <w:r>
              <w:rPr>
                <w:spacing w:val="-8"/>
                <w:sz w:val="20"/>
              </w:rPr>
              <w:t> </w:t>
            </w:r>
            <w:r>
              <w:rPr>
                <w:sz w:val="20"/>
              </w:rPr>
              <w:t>nomenclature</w:t>
            </w:r>
            <w:r>
              <w:rPr>
                <w:spacing w:val="-8"/>
                <w:sz w:val="20"/>
              </w:rPr>
              <w:t> </w:t>
            </w:r>
            <w:r>
              <w:rPr>
                <w:sz w:val="20"/>
              </w:rPr>
              <w:t>for</w:t>
            </w:r>
            <w:r>
              <w:rPr>
                <w:spacing w:val="-7"/>
                <w:sz w:val="20"/>
              </w:rPr>
              <w:t> </w:t>
            </w:r>
            <w:r>
              <w:rPr>
                <w:sz w:val="20"/>
              </w:rPr>
              <w:t>common</w:t>
            </w:r>
            <w:r>
              <w:rPr>
                <w:spacing w:val="-7"/>
                <w:sz w:val="20"/>
              </w:rPr>
              <w:t> </w:t>
            </w:r>
            <w:r>
              <w:rPr>
                <w:spacing w:val="-2"/>
                <w:sz w:val="20"/>
              </w:rPr>
              <w:t>PK/PD</w:t>
            </w:r>
          </w:p>
        </w:tc>
        <w:tc>
          <w:tcPr>
            <w:tcW w:w="1843" w:type="dxa"/>
            <w:tcBorders>
              <w:top w:val="nil"/>
              <w:bottom w:val="nil"/>
            </w:tcBorders>
          </w:tcPr>
          <w:p>
            <w:pPr>
              <w:pStyle w:val="TableParagraph"/>
              <w:ind w:left="0"/>
              <w:rPr>
                <w:rFonts w:ascii="Times New Roman"/>
                <w:sz w:val="20"/>
              </w:rPr>
            </w:pPr>
          </w:p>
        </w:tc>
      </w:tr>
      <w:tr>
        <w:trPr>
          <w:trHeight w:val="230" w:hRule="exact"/>
        </w:trPr>
        <w:tc>
          <w:tcPr>
            <w:tcW w:w="797" w:type="dxa"/>
            <w:tcBorders>
              <w:top w:val="nil"/>
              <w:bottom w:val="nil"/>
            </w:tcBorders>
          </w:tcPr>
          <w:p>
            <w:pPr>
              <w:pStyle w:val="TableParagraph"/>
              <w:ind w:left="0"/>
              <w:rPr>
                <w:rFonts w:ascii="Times New Roman"/>
                <w:sz w:val="16"/>
              </w:rPr>
            </w:pPr>
          </w:p>
        </w:tc>
        <w:tc>
          <w:tcPr>
            <w:tcW w:w="1162" w:type="dxa"/>
            <w:tcBorders>
              <w:top w:val="nil"/>
              <w:bottom w:val="nil"/>
            </w:tcBorders>
          </w:tcPr>
          <w:p>
            <w:pPr>
              <w:pStyle w:val="TableParagraph"/>
              <w:ind w:left="0"/>
              <w:rPr>
                <w:rFonts w:ascii="Times New Roman"/>
                <w:sz w:val="16"/>
              </w:rPr>
            </w:pPr>
          </w:p>
        </w:tc>
        <w:tc>
          <w:tcPr>
            <w:tcW w:w="6264" w:type="dxa"/>
            <w:tcBorders>
              <w:top w:val="nil"/>
              <w:bottom w:val="nil"/>
            </w:tcBorders>
          </w:tcPr>
          <w:p>
            <w:pPr>
              <w:pStyle w:val="TableParagraph"/>
              <w:spacing w:line="210" w:lineRule="exact"/>
              <w:rPr>
                <w:sz w:val="20"/>
              </w:rPr>
            </w:pPr>
            <w:r>
              <w:rPr>
                <w:sz w:val="20"/>
              </w:rPr>
              <w:t>parameters</w:t>
            </w:r>
            <w:r>
              <w:rPr>
                <w:spacing w:val="-8"/>
                <w:sz w:val="20"/>
              </w:rPr>
              <w:t> </w:t>
            </w:r>
            <w:r>
              <w:rPr>
                <w:sz w:val="20"/>
              </w:rPr>
              <w:t>is</w:t>
            </w:r>
            <w:r>
              <w:rPr>
                <w:spacing w:val="-7"/>
                <w:sz w:val="20"/>
              </w:rPr>
              <w:t> </w:t>
            </w:r>
            <w:r>
              <w:rPr>
                <w:sz w:val="20"/>
              </w:rPr>
              <w:t>consistently</w:t>
            </w:r>
            <w:r>
              <w:rPr>
                <w:spacing w:val="-8"/>
                <w:sz w:val="20"/>
              </w:rPr>
              <w:t> </w:t>
            </w:r>
            <w:r>
              <w:rPr>
                <w:sz w:val="20"/>
              </w:rPr>
              <w:t>applied</w:t>
            </w:r>
            <w:r>
              <w:rPr>
                <w:spacing w:val="-7"/>
                <w:sz w:val="20"/>
              </w:rPr>
              <w:t> </w:t>
            </w:r>
            <w:r>
              <w:rPr>
                <w:sz w:val="20"/>
              </w:rPr>
              <w:t>to</w:t>
            </w:r>
            <w:r>
              <w:rPr>
                <w:spacing w:val="-7"/>
                <w:sz w:val="20"/>
              </w:rPr>
              <w:t> </w:t>
            </w:r>
            <w:r>
              <w:rPr>
                <w:sz w:val="20"/>
              </w:rPr>
              <w:t>all</w:t>
            </w:r>
            <w:r>
              <w:rPr>
                <w:spacing w:val="-8"/>
                <w:sz w:val="20"/>
              </w:rPr>
              <w:t> </w:t>
            </w:r>
            <w:r>
              <w:rPr>
                <w:sz w:val="20"/>
              </w:rPr>
              <w:t>data</w:t>
            </w:r>
            <w:r>
              <w:rPr>
                <w:spacing w:val="-7"/>
                <w:sz w:val="20"/>
              </w:rPr>
              <w:t> </w:t>
            </w:r>
            <w:r>
              <w:rPr>
                <w:sz w:val="20"/>
              </w:rPr>
              <w:t>presentation</w:t>
            </w:r>
            <w:r>
              <w:rPr>
                <w:spacing w:val="-7"/>
                <w:sz w:val="20"/>
              </w:rPr>
              <w:t> </w:t>
            </w:r>
            <w:r>
              <w:rPr>
                <w:spacing w:val="-5"/>
                <w:sz w:val="20"/>
              </w:rPr>
              <w:t>and</w:t>
            </w:r>
          </w:p>
        </w:tc>
        <w:tc>
          <w:tcPr>
            <w:tcW w:w="1843" w:type="dxa"/>
            <w:tcBorders>
              <w:top w:val="nil"/>
              <w:bottom w:val="nil"/>
            </w:tcBorders>
          </w:tcPr>
          <w:p>
            <w:pPr>
              <w:pStyle w:val="TableParagraph"/>
              <w:ind w:left="0"/>
              <w:rPr>
                <w:rFonts w:ascii="Times New Roman"/>
                <w:sz w:val="16"/>
              </w:rPr>
            </w:pPr>
          </w:p>
        </w:tc>
      </w:tr>
      <w:tr>
        <w:trPr>
          <w:trHeight w:val="273" w:hRule="exact"/>
        </w:trPr>
        <w:tc>
          <w:tcPr>
            <w:tcW w:w="797" w:type="dxa"/>
            <w:tcBorders>
              <w:top w:val="nil"/>
            </w:tcBorders>
          </w:tcPr>
          <w:p>
            <w:pPr>
              <w:pStyle w:val="TableParagraph"/>
              <w:ind w:left="0"/>
              <w:rPr>
                <w:rFonts w:ascii="Times New Roman"/>
                <w:sz w:val="18"/>
              </w:rPr>
            </w:pPr>
          </w:p>
        </w:tc>
        <w:tc>
          <w:tcPr>
            <w:tcW w:w="1162" w:type="dxa"/>
            <w:tcBorders>
              <w:top w:val="nil"/>
            </w:tcBorders>
          </w:tcPr>
          <w:p>
            <w:pPr>
              <w:pStyle w:val="TableParagraph"/>
              <w:ind w:left="0"/>
              <w:rPr>
                <w:rFonts w:ascii="Times New Roman"/>
                <w:sz w:val="18"/>
              </w:rPr>
            </w:pPr>
          </w:p>
        </w:tc>
        <w:tc>
          <w:tcPr>
            <w:tcW w:w="6264" w:type="dxa"/>
            <w:tcBorders>
              <w:top w:val="nil"/>
            </w:tcBorders>
          </w:tcPr>
          <w:p>
            <w:pPr>
              <w:pStyle w:val="TableParagraph"/>
              <w:rPr>
                <w:sz w:val="20"/>
              </w:rPr>
            </w:pPr>
            <w:r>
              <w:rPr>
                <w:sz w:val="20"/>
              </w:rPr>
              <w:t>reporting</w:t>
            </w:r>
            <w:r>
              <w:rPr>
                <w:spacing w:val="-9"/>
                <w:sz w:val="20"/>
              </w:rPr>
              <w:t> </w:t>
            </w:r>
            <w:r>
              <w:rPr>
                <w:spacing w:val="-2"/>
                <w:sz w:val="20"/>
              </w:rPr>
              <w:t>documents.</w:t>
            </w:r>
          </w:p>
        </w:tc>
        <w:tc>
          <w:tcPr>
            <w:tcW w:w="1843" w:type="dxa"/>
            <w:tcBorders>
              <w:top w:val="nil"/>
            </w:tcBorders>
          </w:tcPr>
          <w:p>
            <w:pPr>
              <w:pStyle w:val="TableParagraph"/>
              <w:ind w:left="0"/>
              <w:rPr>
                <w:rFonts w:ascii="Times New Roman"/>
                <w:sz w:val="18"/>
              </w:rPr>
            </w:pPr>
          </w:p>
        </w:tc>
      </w:tr>
    </w:tbl>
    <w:p>
      <w:pPr>
        <w:pStyle w:val="BodyText"/>
        <w:spacing w:before="3"/>
        <w:rPr>
          <w:b/>
          <w:sz w:val="20"/>
        </w:rPr>
      </w:pPr>
    </w:p>
    <w:p>
      <w:pPr>
        <w:pStyle w:val="ListParagraph"/>
        <w:numPr>
          <w:ilvl w:val="1"/>
          <w:numId w:val="1"/>
        </w:numPr>
        <w:tabs>
          <w:tab w:pos="1919" w:val="left" w:leader="none"/>
          <w:tab w:pos="1920" w:val="left" w:leader="none"/>
        </w:tabs>
        <w:spacing w:line="240" w:lineRule="auto" w:before="1" w:after="0"/>
        <w:ind w:left="1920" w:right="0" w:hanging="720"/>
        <w:jc w:val="left"/>
        <w:rPr>
          <w:b/>
          <w:sz w:val="22"/>
        </w:rPr>
      </w:pPr>
      <w:r>
        <w:rPr>
          <w:b/>
          <w:spacing w:val="-2"/>
          <w:sz w:val="22"/>
        </w:rPr>
        <w:t>Pharmacokinetic/Pharmacodynamic</w:t>
      </w:r>
      <w:r>
        <w:rPr>
          <w:b/>
          <w:spacing w:val="29"/>
          <w:sz w:val="22"/>
        </w:rPr>
        <w:t> </w:t>
      </w:r>
      <w:r>
        <w:rPr>
          <w:b/>
          <w:spacing w:val="-2"/>
          <w:sz w:val="22"/>
        </w:rPr>
        <w:t>Nomenclature</w:t>
      </w:r>
    </w:p>
    <w:p>
      <w:pPr>
        <w:pStyle w:val="BodyText"/>
        <w:spacing w:before="126"/>
        <w:ind w:left="1920" w:right="531"/>
      </w:pPr>
      <w:r>
        <w:rPr/>
        <w:t>Calculations of common PK parameters are detailed in the WinNonlin</w:t>
      </w:r>
      <w:r>
        <w:rPr>
          <w:vertAlign w:val="superscript"/>
        </w:rPr>
        <w:t>®</w:t>
      </w:r>
      <w:r>
        <w:rPr>
          <w:vertAlign w:val="baseline"/>
        </w:rPr>
        <w:t> Reference Guide and in Work Instruction, PI_WI_PK0202 Pharmacokinetic and Pharmacodynamic</w:t>
      </w:r>
      <w:r>
        <w:rPr>
          <w:spacing w:val="-3"/>
          <w:vertAlign w:val="baseline"/>
        </w:rPr>
        <w:t> </w:t>
      </w:r>
      <w:r>
        <w:rPr>
          <w:vertAlign w:val="baseline"/>
        </w:rPr>
        <w:t>Analysis</w:t>
      </w:r>
      <w:r>
        <w:rPr>
          <w:spacing w:val="-3"/>
          <w:vertAlign w:val="baseline"/>
        </w:rPr>
        <w:t> </w:t>
      </w:r>
      <w:r>
        <w:rPr>
          <w:vertAlign w:val="baseline"/>
        </w:rPr>
        <w:t>Procedures.</w:t>
      </w:r>
      <w:r>
        <w:rPr>
          <w:spacing w:val="40"/>
          <w:vertAlign w:val="baseline"/>
        </w:rPr>
        <w:t> </w:t>
      </w:r>
      <w:r>
        <w:rPr>
          <w:vertAlign w:val="baseline"/>
        </w:rPr>
        <w:t>Appendix</w:t>
      </w:r>
      <w:r>
        <w:rPr>
          <w:spacing w:val="-3"/>
          <w:vertAlign w:val="baseline"/>
        </w:rPr>
        <w:t> </w:t>
      </w:r>
      <w:r>
        <w:rPr>
          <w:vertAlign w:val="baseline"/>
        </w:rPr>
        <w:t>A</w:t>
      </w:r>
      <w:r>
        <w:rPr>
          <w:spacing w:val="-3"/>
          <w:vertAlign w:val="baseline"/>
        </w:rPr>
        <w:t> </w:t>
      </w:r>
      <w:r>
        <w:rPr>
          <w:vertAlign w:val="baseline"/>
        </w:rPr>
        <w:t>and</w:t>
      </w:r>
      <w:r>
        <w:rPr>
          <w:spacing w:val="-3"/>
          <w:vertAlign w:val="baseline"/>
        </w:rPr>
        <w:t> </w:t>
      </w:r>
      <w:r>
        <w:rPr>
          <w:vertAlign w:val="baseline"/>
        </w:rPr>
        <w:t>Appendix</w:t>
      </w:r>
      <w:r>
        <w:rPr>
          <w:spacing w:val="-3"/>
          <w:vertAlign w:val="baseline"/>
        </w:rPr>
        <w:t> </w:t>
      </w:r>
      <w:r>
        <w:rPr>
          <w:vertAlign w:val="baseline"/>
        </w:rPr>
        <w:t>B</w:t>
      </w:r>
      <w:r>
        <w:rPr>
          <w:spacing w:val="-5"/>
          <w:vertAlign w:val="baseline"/>
        </w:rPr>
        <w:t> </w:t>
      </w:r>
      <w:r>
        <w:rPr>
          <w:vertAlign w:val="baseline"/>
        </w:rPr>
        <w:t>in</w:t>
      </w:r>
      <w:r>
        <w:rPr>
          <w:spacing w:val="-3"/>
          <w:vertAlign w:val="baseline"/>
        </w:rPr>
        <w:t> </w:t>
      </w:r>
      <w:r>
        <w:rPr>
          <w:vertAlign w:val="baseline"/>
        </w:rPr>
        <w:t>this</w:t>
      </w:r>
      <w:r>
        <w:rPr>
          <w:spacing w:val="-11"/>
          <w:vertAlign w:val="baseline"/>
        </w:rPr>
        <w:t> </w:t>
      </w:r>
      <w:r>
        <w:rPr>
          <w:spacing w:val="12"/>
          <w:vertAlign w:val="baseline"/>
        </w:rPr>
        <w:t>WI </w:t>
      </w:r>
      <w:r>
        <w:rPr>
          <w:vertAlign w:val="baseline"/>
        </w:rPr>
        <w:t>provide examples of commonly used parameters applicable to PK and PD analysis, respectively.</w:t>
      </w:r>
      <w:r>
        <w:rPr>
          <w:spacing w:val="40"/>
          <w:vertAlign w:val="baseline"/>
        </w:rPr>
        <w:t> </w:t>
      </w:r>
      <w:r>
        <w:rPr>
          <w:vertAlign w:val="baseline"/>
        </w:rPr>
        <w:t>Only PK/PD parameters that can be derived using noncompartmental analysis are defined in this WI.</w:t>
      </w:r>
      <w:r>
        <w:rPr>
          <w:spacing w:val="40"/>
          <w:vertAlign w:val="baseline"/>
        </w:rPr>
        <w:t> </w:t>
      </w:r>
      <w:r>
        <w:rPr>
          <w:vertAlign w:val="baseline"/>
        </w:rPr>
        <w:t>Compartmental and population modeling parameters are not defined by this</w:t>
      </w:r>
      <w:r>
        <w:rPr>
          <w:spacing w:val="-6"/>
          <w:vertAlign w:val="baseline"/>
        </w:rPr>
        <w:t> </w:t>
      </w:r>
      <w:r>
        <w:rPr>
          <w:vertAlign w:val="baseline"/>
        </w:rPr>
        <w:t>WI</w:t>
      </w:r>
      <w:r>
        <w:rPr>
          <w:spacing w:val="-6"/>
          <w:vertAlign w:val="baseline"/>
        </w:rPr>
        <w:t> </w:t>
      </w:r>
      <w:r>
        <w:rPr>
          <w:vertAlign w:val="baseline"/>
        </w:rPr>
        <w:t>but will be defined in the clinical study report as appropriate to the study results.</w:t>
      </w:r>
    </w:p>
    <w:p>
      <w:pPr>
        <w:pStyle w:val="BodyText"/>
        <w:rPr>
          <w:sz w:val="11"/>
        </w:rPr>
      </w:pP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5"/>
        <w:gridCol w:w="1440"/>
        <w:gridCol w:w="6211"/>
        <w:gridCol w:w="1699"/>
      </w:tblGrid>
      <w:tr>
        <w:trPr>
          <w:trHeight w:val="306" w:hRule="atLeast"/>
        </w:trPr>
        <w:tc>
          <w:tcPr>
            <w:tcW w:w="715" w:type="dxa"/>
            <w:shd w:val="clear" w:color="auto" w:fill="D9D9D9"/>
          </w:tcPr>
          <w:p>
            <w:pPr>
              <w:pStyle w:val="TableParagraph"/>
              <w:spacing w:before="33"/>
              <w:rPr>
                <w:b/>
                <w:sz w:val="20"/>
              </w:rPr>
            </w:pPr>
            <w:r>
              <w:rPr>
                <w:b/>
                <w:spacing w:val="-5"/>
                <w:sz w:val="20"/>
              </w:rPr>
              <w:t>No:</w:t>
            </w:r>
          </w:p>
        </w:tc>
        <w:tc>
          <w:tcPr>
            <w:tcW w:w="1440" w:type="dxa"/>
            <w:shd w:val="clear" w:color="auto" w:fill="D9D9D9"/>
          </w:tcPr>
          <w:p>
            <w:pPr>
              <w:pStyle w:val="TableParagraph"/>
              <w:spacing w:before="33"/>
              <w:rPr>
                <w:b/>
                <w:sz w:val="20"/>
              </w:rPr>
            </w:pPr>
            <w:r>
              <w:rPr>
                <w:b/>
                <w:spacing w:val="-4"/>
                <w:sz w:val="20"/>
              </w:rPr>
              <w:t>Who:</w:t>
            </w:r>
          </w:p>
        </w:tc>
        <w:tc>
          <w:tcPr>
            <w:tcW w:w="6211" w:type="dxa"/>
            <w:shd w:val="clear" w:color="auto" w:fill="D9D9D9"/>
          </w:tcPr>
          <w:p>
            <w:pPr>
              <w:pStyle w:val="TableParagraph"/>
              <w:spacing w:before="33"/>
              <w:rPr>
                <w:b/>
                <w:sz w:val="20"/>
              </w:rPr>
            </w:pPr>
            <w:r>
              <w:rPr>
                <w:b/>
                <w:spacing w:val="-2"/>
                <w:sz w:val="20"/>
              </w:rPr>
              <w:t>Step:</w:t>
            </w:r>
          </w:p>
        </w:tc>
        <w:tc>
          <w:tcPr>
            <w:tcW w:w="1699" w:type="dxa"/>
            <w:shd w:val="clear" w:color="auto" w:fill="D9D9D9"/>
          </w:tcPr>
          <w:p>
            <w:pPr>
              <w:pStyle w:val="TableParagraph"/>
              <w:spacing w:before="33"/>
              <w:rPr>
                <w:b/>
                <w:sz w:val="20"/>
              </w:rPr>
            </w:pPr>
            <w:r>
              <w:rPr>
                <w:b/>
                <w:spacing w:val="-2"/>
                <w:sz w:val="20"/>
              </w:rPr>
              <w:t>When:</w:t>
            </w:r>
          </w:p>
        </w:tc>
      </w:tr>
      <w:tr>
        <w:trPr>
          <w:trHeight w:val="2730" w:hRule="atLeast"/>
        </w:trPr>
        <w:tc>
          <w:tcPr>
            <w:tcW w:w="715" w:type="dxa"/>
          </w:tcPr>
          <w:p>
            <w:pPr>
              <w:pStyle w:val="TableParagraph"/>
              <w:spacing w:before="42"/>
              <w:ind w:left="134"/>
              <w:rPr>
                <w:b/>
                <w:sz w:val="20"/>
              </w:rPr>
            </w:pPr>
            <w:r>
              <w:rPr>
                <w:b/>
                <w:spacing w:val="-2"/>
                <w:sz w:val="20"/>
              </w:rPr>
              <w:t>6.2.1</w:t>
            </w:r>
          </w:p>
        </w:tc>
        <w:tc>
          <w:tcPr>
            <w:tcW w:w="1440" w:type="dxa"/>
          </w:tcPr>
          <w:p>
            <w:pPr>
              <w:pStyle w:val="TableParagraph"/>
              <w:spacing w:before="42"/>
              <w:rPr>
                <w:sz w:val="20"/>
              </w:rPr>
            </w:pPr>
            <w:r>
              <w:rPr>
                <w:sz w:val="20"/>
              </w:rPr>
              <w:t>Convention</w:t>
            </w:r>
            <w:r>
              <w:rPr>
                <w:spacing w:val="-12"/>
                <w:sz w:val="20"/>
              </w:rPr>
              <w:t> </w:t>
            </w:r>
            <w:r>
              <w:rPr>
                <w:spacing w:val="-10"/>
                <w:sz w:val="20"/>
              </w:rPr>
              <w:t>1</w:t>
            </w:r>
          </w:p>
        </w:tc>
        <w:tc>
          <w:tcPr>
            <w:tcW w:w="6211" w:type="dxa"/>
          </w:tcPr>
          <w:p>
            <w:pPr>
              <w:pStyle w:val="TableParagraph"/>
              <w:spacing w:before="42"/>
              <w:rPr>
                <w:sz w:val="20"/>
              </w:rPr>
            </w:pPr>
            <w:r>
              <w:rPr>
                <w:sz w:val="20"/>
              </w:rPr>
              <w:t>The</w:t>
            </w:r>
            <w:r>
              <w:rPr>
                <w:spacing w:val="-4"/>
                <w:sz w:val="20"/>
              </w:rPr>
              <w:t> </w:t>
            </w:r>
            <w:r>
              <w:rPr>
                <w:sz w:val="20"/>
              </w:rPr>
              <w:t>preferred</w:t>
            </w:r>
            <w:r>
              <w:rPr>
                <w:spacing w:val="-4"/>
                <w:sz w:val="20"/>
              </w:rPr>
              <w:t> </w:t>
            </w:r>
            <w:r>
              <w:rPr>
                <w:sz w:val="20"/>
              </w:rPr>
              <w:t>style</w:t>
            </w:r>
            <w:r>
              <w:rPr>
                <w:spacing w:val="-4"/>
                <w:sz w:val="20"/>
              </w:rPr>
              <w:t> </w:t>
            </w:r>
            <w:r>
              <w:rPr>
                <w:sz w:val="20"/>
              </w:rPr>
              <w:t>for</w:t>
            </w:r>
            <w:r>
              <w:rPr>
                <w:spacing w:val="-4"/>
                <w:sz w:val="20"/>
              </w:rPr>
              <w:t> </w:t>
            </w:r>
            <w:r>
              <w:rPr>
                <w:sz w:val="20"/>
              </w:rPr>
              <w:t>parameter</w:t>
            </w:r>
            <w:r>
              <w:rPr>
                <w:spacing w:val="-4"/>
                <w:sz w:val="20"/>
              </w:rPr>
              <w:t> </w:t>
            </w:r>
            <w:r>
              <w:rPr>
                <w:sz w:val="20"/>
              </w:rPr>
              <w:t>abbreviations</w:t>
            </w:r>
            <w:r>
              <w:rPr>
                <w:spacing w:val="-4"/>
                <w:sz w:val="20"/>
              </w:rPr>
              <w:t> </w:t>
            </w:r>
            <w:r>
              <w:rPr>
                <w:sz w:val="20"/>
              </w:rPr>
              <w:t>within</w:t>
            </w:r>
            <w:r>
              <w:rPr>
                <w:spacing w:val="-4"/>
                <w:sz w:val="20"/>
              </w:rPr>
              <w:t> </w:t>
            </w:r>
            <w:r>
              <w:rPr>
                <w:sz w:val="20"/>
              </w:rPr>
              <w:t>the</w:t>
            </w:r>
            <w:r>
              <w:rPr>
                <w:spacing w:val="-4"/>
                <w:sz w:val="20"/>
              </w:rPr>
              <w:t> </w:t>
            </w:r>
            <w:r>
              <w:rPr>
                <w:sz w:val="20"/>
              </w:rPr>
              <w:t>text</w:t>
            </w:r>
            <w:r>
              <w:rPr>
                <w:spacing w:val="-4"/>
                <w:sz w:val="20"/>
              </w:rPr>
              <w:t> </w:t>
            </w:r>
            <w:r>
              <w:rPr>
                <w:sz w:val="20"/>
              </w:rPr>
              <w:t>of</w:t>
            </w:r>
            <w:r>
              <w:rPr>
                <w:spacing w:val="-4"/>
                <w:sz w:val="20"/>
              </w:rPr>
              <w:t> </w:t>
            </w:r>
            <w:r>
              <w:rPr>
                <w:sz w:val="20"/>
              </w:rPr>
              <w:t>a document and associated in-text tabular presentations is to use subscripts,</w:t>
            </w:r>
            <w:r>
              <w:rPr>
                <w:spacing w:val="-5"/>
                <w:sz w:val="20"/>
              </w:rPr>
              <w:t> </w:t>
            </w:r>
            <w:r>
              <w:rPr>
                <w:sz w:val="20"/>
              </w:rPr>
              <w:t>as</w:t>
            </w:r>
            <w:r>
              <w:rPr>
                <w:spacing w:val="-6"/>
                <w:sz w:val="20"/>
              </w:rPr>
              <w:t> </w:t>
            </w:r>
            <w:r>
              <w:rPr>
                <w:sz w:val="20"/>
              </w:rPr>
              <w:t>appropriate,</w:t>
            </w:r>
            <w:r>
              <w:rPr>
                <w:spacing w:val="-6"/>
                <w:sz w:val="20"/>
              </w:rPr>
              <w:t> </w:t>
            </w:r>
            <w:r>
              <w:rPr>
                <w:sz w:val="20"/>
              </w:rPr>
              <w:t>including</w:t>
            </w:r>
            <w:r>
              <w:rPr>
                <w:spacing w:val="-6"/>
                <w:sz w:val="20"/>
              </w:rPr>
              <w:t> </w:t>
            </w:r>
            <w:r>
              <w:rPr>
                <w:sz w:val="20"/>
              </w:rPr>
              <w:t>time</w:t>
            </w:r>
            <w:r>
              <w:rPr>
                <w:spacing w:val="-5"/>
                <w:sz w:val="20"/>
              </w:rPr>
              <w:t> </w:t>
            </w:r>
            <w:r>
              <w:rPr>
                <w:sz w:val="20"/>
              </w:rPr>
              <w:t>intervals</w:t>
            </w:r>
            <w:r>
              <w:rPr>
                <w:spacing w:val="-6"/>
                <w:sz w:val="20"/>
              </w:rPr>
              <w:t> </w:t>
            </w:r>
            <w:r>
              <w:rPr>
                <w:sz w:val="20"/>
              </w:rPr>
              <w:t>in</w:t>
            </w:r>
            <w:r>
              <w:rPr>
                <w:spacing w:val="-6"/>
                <w:sz w:val="20"/>
              </w:rPr>
              <w:t> </w:t>
            </w:r>
            <w:r>
              <w:rPr>
                <w:sz w:val="20"/>
              </w:rPr>
              <w:t>parentheses.</w:t>
            </w:r>
          </w:p>
          <w:p>
            <w:pPr>
              <w:pStyle w:val="TableParagraph"/>
              <w:spacing w:before="9"/>
              <w:ind w:left="0"/>
              <w:rPr>
                <w:sz w:val="29"/>
              </w:rPr>
            </w:pPr>
          </w:p>
          <w:p>
            <w:pPr>
              <w:pStyle w:val="TableParagraph"/>
              <w:spacing w:line="242" w:lineRule="auto"/>
              <w:ind w:right="118"/>
              <w:rPr>
                <w:sz w:val="20"/>
              </w:rPr>
            </w:pPr>
            <w:r>
              <w:rPr>
                <w:b/>
                <w:sz w:val="20"/>
              </w:rPr>
              <w:t>Note: </w:t>
            </w:r>
            <w:r>
              <w:rPr>
                <w:sz w:val="20"/>
              </w:rPr>
              <w:t>End-of-text tables, listings, and figures do not typically use subscripts or superscripts since subscripts tend to become unreadable at the font size used in these outputs. Hence abbreviated parameters should be generally presented without subscripts, and time intervals should be enclosed within parentheses. Likewise, Greek letters should be generally spelled out</w:t>
            </w:r>
            <w:r>
              <w:rPr>
                <w:spacing w:val="-1"/>
                <w:sz w:val="20"/>
              </w:rPr>
              <w:t> </w:t>
            </w:r>
            <w:r>
              <w:rPr>
                <w:sz w:val="20"/>
              </w:rPr>
              <w:t>(eg,</w:t>
            </w:r>
            <w:r>
              <w:rPr>
                <w:spacing w:val="-4"/>
                <w:sz w:val="20"/>
              </w:rPr>
              <w:t> </w:t>
            </w:r>
            <w:r>
              <w:rPr>
                <w:sz w:val="20"/>
              </w:rPr>
              <w:t>Lambda_z</w:t>
            </w:r>
            <w:r>
              <w:rPr>
                <w:spacing w:val="-4"/>
                <w:sz w:val="20"/>
              </w:rPr>
              <w:t> </w:t>
            </w:r>
            <w:r>
              <w:rPr>
                <w:sz w:val="20"/>
              </w:rPr>
              <w:t>for</w:t>
            </w:r>
            <w:r>
              <w:rPr>
                <w:spacing w:val="-4"/>
                <w:sz w:val="20"/>
              </w:rPr>
              <w:t> </w:t>
            </w:r>
            <w:r>
              <w:rPr>
                <w:sz w:val="20"/>
              </w:rPr>
              <w:t>λ</w:t>
            </w:r>
            <w:r>
              <w:rPr>
                <w:sz w:val="20"/>
                <w:vertAlign w:val="subscript"/>
              </w:rPr>
              <w:t>z</w:t>
            </w:r>
            <w:r>
              <w:rPr>
                <w:sz w:val="20"/>
                <w:vertAlign w:val="baseline"/>
              </w:rPr>
              <w:t>)</w:t>
            </w:r>
            <w:r>
              <w:rPr>
                <w:spacing w:val="-4"/>
                <w:sz w:val="20"/>
                <w:vertAlign w:val="baseline"/>
              </w:rPr>
              <w:t> </w:t>
            </w:r>
            <w:r>
              <w:rPr>
                <w:sz w:val="20"/>
                <w:vertAlign w:val="baseline"/>
              </w:rPr>
              <w:t>in</w:t>
            </w:r>
            <w:r>
              <w:rPr>
                <w:spacing w:val="-4"/>
                <w:sz w:val="20"/>
                <w:vertAlign w:val="baseline"/>
              </w:rPr>
              <w:t> </w:t>
            </w:r>
            <w:r>
              <w:rPr>
                <w:sz w:val="20"/>
                <w:vertAlign w:val="baseline"/>
              </w:rPr>
              <w:t>end-of-text</w:t>
            </w:r>
            <w:r>
              <w:rPr>
                <w:spacing w:val="-4"/>
                <w:sz w:val="20"/>
                <w:vertAlign w:val="baseline"/>
              </w:rPr>
              <w:t> </w:t>
            </w:r>
            <w:r>
              <w:rPr>
                <w:sz w:val="20"/>
                <w:vertAlign w:val="baseline"/>
              </w:rPr>
              <w:t>tables,</w:t>
            </w:r>
            <w:r>
              <w:rPr>
                <w:spacing w:val="-4"/>
                <w:sz w:val="20"/>
                <w:vertAlign w:val="baseline"/>
              </w:rPr>
              <w:t> </w:t>
            </w:r>
            <w:r>
              <w:rPr>
                <w:sz w:val="20"/>
                <w:vertAlign w:val="baseline"/>
              </w:rPr>
              <w:t>listings,</w:t>
            </w:r>
            <w:r>
              <w:rPr>
                <w:spacing w:val="-4"/>
                <w:sz w:val="20"/>
                <w:vertAlign w:val="baseline"/>
              </w:rPr>
              <w:t> </w:t>
            </w:r>
            <w:r>
              <w:rPr>
                <w:sz w:val="20"/>
                <w:vertAlign w:val="baseline"/>
              </w:rPr>
              <w:t>and</w:t>
            </w:r>
            <w:r>
              <w:rPr>
                <w:spacing w:val="-4"/>
                <w:sz w:val="20"/>
                <w:vertAlign w:val="baseline"/>
              </w:rPr>
              <w:t> </w:t>
            </w:r>
            <w:r>
              <w:rPr>
                <w:sz w:val="20"/>
                <w:vertAlign w:val="baseline"/>
              </w:rPr>
              <w:t>figures.</w:t>
            </w:r>
          </w:p>
        </w:tc>
        <w:tc>
          <w:tcPr>
            <w:tcW w:w="1699" w:type="dxa"/>
            <w:vMerge w:val="restart"/>
          </w:tcPr>
          <w:p>
            <w:pPr>
              <w:pStyle w:val="TableParagraph"/>
              <w:spacing w:before="42"/>
              <w:ind w:right="183"/>
              <w:rPr>
                <w:sz w:val="20"/>
              </w:rPr>
            </w:pPr>
            <w:r>
              <w:rPr>
                <w:sz w:val="20"/>
              </w:rPr>
              <w:t>For all written </w:t>
            </w:r>
            <w:r>
              <w:rPr>
                <w:spacing w:val="-4"/>
                <w:sz w:val="20"/>
              </w:rPr>
              <w:t>data </w:t>
            </w:r>
            <w:r>
              <w:rPr>
                <w:spacing w:val="-2"/>
                <w:sz w:val="20"/>
              </w:rPr>
              <w:t>presentation </w:t>
            </w:r>
            <w:r>
              <w:rPr>
                <w:sz w:val="20"/>
              </w:rPr>
              <w:t>and reporting documents</w:t>
            </w:r>
            <w:r>
              <w:rPr>
                <w:spacing w:val="-14"/>
                <w:sz w:val="20"/>
              </w:rPr>
              <w:t> </w:t>
            </w:r>
            <w:r>
              <w:rPr>
                <w:sz w:val="20"/>
              </w:rPr>
              <w:t>with </w:t>
            </w:r>
            <w:r>
              <w:rPr>
                <w:spacing w:val="-2"/>
                <w:sz w:val="20"/>
              </w:rPr>
              <w:t>exceptions noted</w:t>
            </w:r>
          </w:p>
        </w:tc>
      </w:tr>
      <w:tr>
        <w:trPr>
          <w:trHeight w:val="2380" w:hRule="atLeast"/>
        </w:trPr>
        <w:tc>
          <w:tcPr>
            <w:tcW w:w="715" w:type="dxa"/>
          </w:tcPr>
          <w:p>
            <w:pPr>
              <w:pStyle w:val="TableParagraph"/>
              <w:spacing w:before="38"/>
              <w:ind w:left="134"/>
              <w:rPr>
                <w:b/>
                <w:sz w:val="20"/>
              </w:rPr>
            </w:pPr>
            <w:r>
              <w:rPr>
                <w:b/>
                <w:spacing w:val="-2"/>
                <w:sz w:val="20"/>
              </w:rPr>
              <w:t>6.2.2</w:t>
            </w:r>
          </w:p>
        </w:tc>
        <w:tc>
          <w:tcPr>
            <w:tcW w:w="1440" w:type="dxa"/>
          </w:tcPr>
          <w:p>
            <w:pPr>
              <w:pStyle w:val="TableParagraph"/>
              <w:spacing w:before="38"/>
              <w:rPr>
                <w:sz w:val="20"/>
              </w:rPr>
            </w:pPr>
            <w:r>
              <w:rPr>
                <w:sz w:val="20"/>
              </w:rPr>
              <w:t>Convention</w:t>
            </w:r>
            <w:r>
              <w:rPr>
                <w:spacing w:val="-12"/>
                <w:sz w:val="20"/>
              </w:rPr>
              <w:t> </w:t>
            </w:r>
            <w:r>
              <w:rPr>
                <w:spacing w:val="-10"/>
                <w:sz w:val="20"/>
              </w:rPr>
              <w:t>2</w:t>
            </w:r>
          </w:p>
        </w:tc>
        <w:tc>
          <w:tcPr>
            <w:tcW w:w="6211" w:type="dxa"/>
          </w:tcPr>
          <w:p>
            <w:pPr>
              <w:pStyle w:val="TableParagraph"/>
              <w:spacing w:line="237" w:lineRule="auto" w:before="39"/>
              <w:ind w:right="201"/>
              <w:rPr>
                <w:sz w:val="20"/>
              </w:rPr>
            </w:pPr>
            <w:r>
              <w:rPr>
                <w:sz w:val="20"/>
              </w:rPr>
              <w:t>Staff</w:t>
            </w:r>
            <w:r>
              <w:rPr>
                <w:spacing w:val="-6"/>
                <w:sz w:val="20"/>
              </w:rPr>
              <w:t> </w:t>
            </w:r>
            <w:r>
              <w:rPr>
                <w:sz w:val="20"/>
              </w:rPr>
              <w:t>may</w:t>
            </w:r>
            <w:r>
              <w:rPr>
                <w:spacing w:val="-6"/>
                <w:sz w:val="20"/>
              </w:rPr>
              <w:t> </w:t>
            </w:r>
            <w:r>
              <w:rPr>
                <w:sz w:val="20"/>
              </w:rPr>
              <w:t>supplement</w:t>
            </w:r>
            <w:r>
              <w:rPr>
                <w:spacing w:val="-6"/>
                <w:sz w:val="20"/>
              </w:rPr>
              <w:t> </w:t>
            </w:r>
            <w:r>
              <w:rPr>
                <w:sz w:val="20"/>
              </w:rPr>
              <w:t>these</w:t>
            </w:r>
            <w:r>
              <w:rPr>
                <w:spacing w:val="-5"/>
                <w:sz w:val="20"/>
              </w:rPr>
              <w:t> </w:t>
            </w:r>
            <w:r>
              <w:rPr>
                <w:sz w:val="20"/>
              </w:rPr>
              <w:t>parameters</w:t>
            </w:r>
            <w:r>
              <w:rPr>
                <w:spacing w:val="-5"/>
                <w:sz w:val="20"/>
              </w:rPr>
              <w:t> </w:t>
            </w:r>
            <w:r>
              <w:rPr>
                <w:sz w:val="20"/>
              </w:rPr>
              <w:t>when</w:t>
            </w:r>
            <w:r>
              <w:rPr>
                <w:spacing w:val="-5"/>
                <w:sz w:val="20"/>
              </w:rPr>
              <w:t> </w:t>
            </w:r>
            <w:r>
              <w:rPr>
                <w:sz w:val="20"/>
              </w:rPr>
              <w:t>further</w:t>
            </w:r>
            <w:r>
              <w:rPr>
                <w:spacing w:val="-5"/>
                <w:sz w:val="20"/>
              </w:rPr>
              <w:t> </w:t>
            </w:r>
            <w:r>
              <w:rPr>
                <w:sz w:val="20"/>
              </w:rPr>
              <w:t>clarification or differentiation is required between parameters or sets of parameters.</w:t>
            </w:r>
            <w:r>
              <w:rPr>
                <w:spacing w:val="40"/>
                <w:sz w:val="20"/>
              </w:rPr>
              <w:t> </w:t>
            </w:r>
            <w:r>
              <w:rPr>
                <w:sz w:val="20"/>
              </w:rPr>
              <w:t>For example, steady-state PK parameters may be designated by the suffix “ss” appended to the PK symbol.</w:t>
            </w:r>
          </w:p>
          <w:p>
            <w:pPr>
              <w:pStyle w:val="TableParagraph"/>
              <w:spacing w:line="242" w:lineRule="auto" w:before="5"/>
              <w:ind w:right="118"/>
              <w:rPr>
                <w:sz w:val="20"/>
              </w:rPr>
            </w:pPr>
            <w:r>
              <w:rPr>
                <w:sz w:val="20"/>
              </w:rPr>
              <w:t>Alternatively,</w:t>
            </w:r>
            <w:r>
              <w:rPr>
                <w:spacing w:val="-4"/>
                <w:sz w:val="20"/>
              </w:rPr>
              <w:t> </w:t>
            </w:r>
            <w:r>
              <w:rPr>
                <w:sz w:val="20"/>
              </w:rPr>
              <w:t>especially</w:t>
            </w:r>
            <w:r>
              <w:rPr>
                <w:spacing w:val="-4"/>
                <w:sz w:val="20"/>
              </w:rPr>
              <w:t> </w:t>
            </w:r>
            <w:r>
              <w:rPr>
                <w:sz w:val="20"/>
              </w:rPr>
              <w:t>if</w:t>
            </w:r>
            <w:r>
              <w:rPr>
                <w:spacing w:val="-4"/>
                <w:sz w:val="20"/>
              </w:rPr>
              <w:t> </w:t>
            </w:r>
            <w:r>
              <w:rPr>
                <w:sz w:val="20"/>
              </w:rPr>
              <w:t>length</w:t>
            </w:r>
            <w:r>
              <w:rPr>
                <w:spacing w:val="-4"/>
                <w:sz w:val="20"/>
              </w:rPr>
              <w:t> </w:t>
            </w:r>
            <w:r>
              <w:rPr>
                <w:sz w:val="20"/>
              </w:rPr>
              <w:t>of</w:t>
            </w:r>
            <w:r>
              <w:rPr>
                <w:spacing w:val="-4"/>
                <w:sz w:val="20"/>
              </w:rPr>
              <w:t> </w:t>
            </w:r>
            <w:r>
              <w:rPr>
                <w:sz w:val="20"/>
              </w:rPr>
              <w:t>treatment</w:t>
            </w:r>
            <w:r>
              <w:rPr>
                <w:spacing w:val="-4"/>
                <w:sz w:val="20"/>
              </w:rPr>
              <w:t> </w:t>
            </w:r>
            <w:r>
              <w:rPr>
                <w:sz w:val="20"/>
              </w:rPr>
              <w:t>is</w:t>
            </w:r>
            <w:r>
              <w:rPr>
                <w:spacing w:val="-4"/>
                <w:sz w:val="20"/>
              </w:rPr>
              <w:t> </w:t>
            </w:r>
            <w:r>
              <w:rPr>
                <w:sz w:val="20"/>
              </w:rPr>
              <w:t>insufficient</w:t>
            </w:r>
            <w:r>
              <w:rPr>
                <w:spacing w:val="-4"/>
                <w:sz w:val="20"/>
              </w:rPr>
              <w:t> </w:t>
            </w:r>
            <w:r>
              <w:rPr>
                <w:sz w:val="20"/>
              </w:rPr>
              <w:t>to</w:t>
            </w:r>
            <w:r>
              <w:rPr>
                <w:spacing w:val="-4"/>
                <w:sz w:val="20"/>
              </w:rPr>
              <w:t> </w:t>
            </w:r>
            <w:r>
              <w:rPr>
                <w:sz w:val="20"/>
              </w:rPr>
              <w:t>reach "ss" or when achievement of "ss" conditions is as yet unknown (ie, to be tested statistically during PK/statistical analysis), the more unbiased "study day" should be used either as part of the symbol itself [eg, AUC</w:t>
            </w:r>
            <w:r>
              <w:rPr>
                <w:sz w:val="20"/>
                <w:vertAlign w:val="subscript"/>
              </w:rPr>
              <w:t>(0-tau),10</w:t>
            </w:r>
            <w:r>
              <w:rPr>
                <w:sz w:val="20"/>
                <w:vertAlign w:val="baseline"/>
              </w:rPr>
              <w:t>] or otherwise delineated in tables, listings, or figure text or titles.</w:t>
            </w:r>
          </w:p>
        </w:tc>
        <w:tc>
          <w:tcPr>
            <w:tcW w:w="1699" w:type="dxa"/>
            <w:vMerge/>
            <w:tcBorders>
              <w:top w:val="nil"/>
            </w:tcBorders>
          </w:tcPr>
          <w:p>
            <w:pPr>
              <w:rPr>
                <w:sz w:val="2"/>
                <w:szCs w:val="2"/>
              </w:rPr>
            </w:pPr>
          </w:p>
        </w:tc>
      </w:tr>
    </w:tbl>
    <w:p>
      <w:pPr>
        <w:spacing w:after="0"/>
        <w:rPr>
          <w:sz w:val="2"/>
          <w:szCs w:val="2"/>
        </w:rPr>
        <w:sectPr>
          <w:headerReference w:type="default" r:id="rId7"/>
          <w:footerReference w:type="default" r:id="rId8"/>
          <w:pgSz w:w="12240" w:h="15840"/>
          <w:pgMar w:header="979" w:footer="872" w:top="2760" w:bottom="1060" w:left="960" w:right="980"/>
          <w:pgNumType w:start="2"/>
        </w:sectPr>
      </w:pPr>
    </w:p>
    <w:p>
      <w:pPr>
        <w:pStyle w:val="BodyText"/>
        <w:spacing w:before="1"/>
        <w:rPr>
          <w:sz w:val="13"/>
        </w:rPr>
      </w:pPr>
    </w:p>
    <w:p>
      <w:pPr>
        <w:pStyle w:val="ListParagraph"/>
        <w:numPr>
          <w:ilvl w:val="0"/>
          <w:numId w:val="1"/>
        </w:numPr>
        <w:tabs>
          <w:tab w:pos="1199" w:val="left" w:leader="none"/>
          <w:tab w:pos="1200" w:val="left" w:leader="none"/>
        </w:tabs>
        <w:spacing w:line="240" w:lineRule="auto" w:before="94" w:after="11"/>
        <w:ind w:left="1200" w:right="0" w:hanging="720"/>
        <w:jc w:val="left"/>
        <w:rPr>
          <w:b/>
          <w:sz w:val="22"/>
        </w:rPr>
      </w:pPr>
      <w:r>
        <w:rPr>
          <w:b/>
          <w:sz w:val="22"/>
        </w:rPr>
        <w:t>SUPPORTING</w:t>
      </w:r>
      <w:r>
        <w:rPr>
          <w:b/>
          <w:spacing w:val="-11"/>
          <w:sz w:val="22"/>
        </w:rPr>
        <w:t> </w:t>
      </w:r>
      <w:r>
        <w:rPr>
          <w:b/>
          <w:spacing w:val="-2"/>
          <w:sz w:val="22"/>
        </w:rPr>
        <w:t>DOCUMENTATION</w:t>
      </w:r>
    </w:p>
    <w:tbl>
      <w:tblPr>
        <w:tblW w:w="0" w:type="auto"/>
        <w:jc w:val="left"/>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73"/>
        <w:gridCol w:w="6125"/>
      </w:tblGrid>
      <w:tr>
        <w:trPr>
          <w:trHeight w:val="321" w:hRule="atLeast"/>
        </w:trPr>
        <w:tc>
          <w:tcPr>
            <w:tcW w:w="3773" w:type="dxa"/>
            <w:shd w:val="clear" w:color="auto" w:fill="D9D9D9"/>
          </w:tcPr>
          <w:p>
            <w:pPr>
              <w:pStyle w:val="TableParagraph"/>
              <w:spacing w:before="24"/>
              <w:ind w:left="115"/>
              <w:rPr>
                <w:b/>
                <w:sz w:val="22"/>
              </w:rPr>
            </w:pPr>
            <w:r>
              <w:rPr>
                <w:b/>
                <w:sz w:val="22"/>
              </w:rPr>
              <w:t>DOCUMENT</w:t>
            </w:r>
            <w:r>
              <w:rPr>
                <w:b/>
                <w:spacing w:val="-9"/>
                <w:sz w:val="22"/>
              </w:rPr>
              <w:t> </w:t>
            </w:r>
            <w:r>
              <w:rPr>
                <w:b/>
                <w:spacing w:val="-2"/>
                <w:sz w:val="22"/>
              </w:rPr>
              <w:t>NUMBER</w:t>
            </w:r>
          </w:p>
        </w:tc>
        <w:tc>
          <w:tcPr>
            <w:tcW w:w="6125" w:type="dxa"/>
            <w:shd w:val="clear" w:color="auto" w:fill="D9D9D9"/>
          </w:tcPr>
          <w:p>
            <w:pPr>
              <w:pStyle w:val="TableParagraph"/>
              <w:spacing w:before="24"/>
              <w:ind w:left="114"/>
              <w:rPr>
                <w:b/>
                <w:sz w:val="22"/>
              </w:rPr>
            </w:pPr>
            <w:r>
              <w:rPr>
                <w:b/>
                <w:spacing w:val="-2"/>
                <w:sz w:val="22"/>
              </w:rPr>
              <w:t>TITLE</w:t>
            </w:r>
          </w:p>
        </w:tc>
      </w:tr>
      <w:tr>
        <w:trPr>
          <w:trHeight w:val="321" w:hRule="atLeast"/>
        </w:trPr>
        <w:tc>
          <w:tcPr>
            <w:tcW w:w="3773" w:type="dxa"/>
            <w:shd w:val="clear" w:color="auto" w:fill="D9D9D9"/>
          </w:tcPr>
          <w:p>
            <w:pPr>
              <w:pStyle w:val="TableParagraph"/>
              <w:spacing w:before="24"/>
              <w:ind w:left="115"/>
              <w:rPr>
                <w:b/>
                <w:sz w:val="22"/>
              </w:rPr>
            </w:pPr>
            <w:r>
              <w:rPr>
                <w:b/>
                <w:sz w:val="22"/>
              </w:rPr>
              <w:t>ESOP</w:t>
            </w:r>
            <w:r>
              <w:rPr>
                <w:b/>
                <w:spacing w:val="-3"/>
                <w:sz w:val="22"/>
              </w:rPr>
              <w:t> </w:t>
            </w:r>
            <w:r>
              <w:rPr>
                <w:b/>
                <w:spacing w:val="-2"/>
                <w:sz w:val="22"/>
              </w:rPr>
              <w:t>References</w:t>
            </w:r>
          </w:p>
        </w:tc>
        <w:tc>
          <w:tcPr>
            <w:tcW w:w="6125" w:type="dxa"/>
            <w:shd w:val="clear" w:color="auto" w:fill="D9D9D9"/>
          </w:tcPr>
          <w:p>
            <w:pPr>
              <w:pStyle w:val="TableParagraph"/>
              <w:ind w:left="0"/>
              <w:rPr>
                <w:rFonts w:ascii="Times New Roman"/>
                <w:sz w:val="20"/>
              </w:rPr>
            </w:pPr>
          </w:p>
        </w:tc>
      </w:tr>
      <w:tr>
        <w:trPr>
          <w:trHeight w:val="330" w:hRule="atLeast"/>
        </w:trPr>
        <w:tc>
          <w:tcPr>
            <w:tcW w:w="3773" w:type="dxa"/>
          </w:tcPr>
          <w:p>
            <w:pPr>
              <w:pStyle w:val="TableParagraph"/>
              <w:tabs>
                <w:tab w:pos="547" w:val="left" w:leader="none"/>
              </w:tabs>
              <w:spacing w:before="38"/>
              <w:ind w:left="0" w:right="633"/>
              <w:jc w:val="right"/>
              <w:rPr>
                <w:sz w:val="22"/>
              </w:rPr>
            </w:pPr>
            <w:r>
              <w:rPr>
                <w:b/>
                <w:spacing w:val="-5"/>
                <w:sz w:val="22"/>
              </w:rPr>
              <w:t>7.1</w:t>
            </w:r>
            <w:r>
              <w:rPr>
                <w:b/>
                <w:sz w:val="22"/>
              </w:rPr>
              <w:tab/>
            </w:r>
            <w:hyperlink r:id="rId9">
              <w:r>
                <w:rPr>
                  <w:color w:val="0000FF"/>
                  <w:spacing w:val="-2"/>
                  <w:sz w:val="22"/>
                  <w:u w:val="single" w:color="0000FF"/>
                </w:rPr>
                <w:t>PI_OP_PK0206</w:t>
              </w:r>
            </w:hyperlink>
          </w:p>
        </w:tc>
        <w:tc>
          <w:tcPr>
            <w:tcW w:w="6125" w:type="dxa"/>
          </w:tcPr>
          <w:p>
            <w:pPr>
              <w:pStyle w:val="TableParagraph"/>
              <w:spacing w:before="24"/>
              <w:ind w:left="114"/>
              <w:rPr>
                <w:sz w:val="22"/>
              </w:rPr>
            </w:pPr>
            <w:r>
              <w:rPr>
                <w:spacing w:val="-2"/>
                <w:sz w:val="22"/>
              </w:rPr>
              <w:t>Pharmacokinetic/Pharmacodynamic</w:t>
            </w:r>
            <w:r>
              <w:rPr>
                <w:spacing w:val="29"/>
                <w:sz w:val="22"/>
              </w:rPr>
              <w:t> </w:t>
            </w:r>
            <w:r>
              <w:rPr>
                <w:spacing w:val="-2"/>
                <w:sz w:val="22"/>
              </w:rPr>
              <w:t>Analysis</w:t>
            </w:r>
          </w:p>
        </w:tc>
      </w:tr>
      <w:tr>
        <w:trPr>
          <w:trHeight w:val="561" w:hRule="atLeast"/>
        </w:trPr>
        <w:tc>
          <w:tcPr>
            <w:tcW w:w="3773" w:type="dxa"/>
          </w:tcPr>
          <w:p>
            <w:pPr>
              <w:pStyle w:val="TableParagraph"/>
              <w:tabs>
                <w:tab w:pos="547" w:val="left" w:leader="none"/>
              </w:tabs>
              <w:spacing w:before="153"/>
              <w:ind w:left="0" w:right="687"/>
              <w:jc w:val="right"/>
              <w:rPr>
                <w:sz w:val="22"/>
              </w:rPr>
            </w:pPr>
            <w:r>
              <w:rPr>
                <w:b/>
                <w:spacing w:val="-5"/>
                <w:sz w:val="22"/>
              </w:rPr>
              <w:t>7.2</w:t>
            </w:r>
            <w:r>
              <w:rPr>
                <w:b/>
                <w:sz w:val="22"/>
              </w:rPr>
              <w:tab/>
            </w:r>
            <w:hyperlink r:id="rId10">
              <w:r>
                <w:rPr>
                  <w:color w:val="0000FF"/>
                  <w:spacing w:val="-2"/>
                  <w:sz w:val="22"/>
                  <w:u w:val="single" w:color="0000FF"/>
                </w:rPr>
                <w:t>PI_WI_PK0202</w:t>
              </w:r>
            </w:hyperlink>
          </w:p>
        </w:tc>
        <w:tc>
          <w:tcPr>
            <w:tcW w:w="6125" w:type="dxa"/>
          </w:tcPr>
          <w:p>
            <w:pPr>
              <w:pStyle w:val="TableParagraph"/>
              <w:spacing w:line="232" w:lineRule="auto" w:before="30"/>
              <w:ind w:left="114" w:right="134"/>
              <w:rPr>
                <w:sz w:val="22"/>
              </w:rPr>
            </w:pPr>
            <w:r>
              <w:rPr>
                <w:sz w:val="22"/>
              </w:rPr>
              <w:t>Pharmacokinetic</w:t>
            </w:r>
            <w:r>
              <w:rPr>
                <w:spacing w:val="-12"/>
                <w:sz w:val="22"/>
              </w:rPr>
              <w:t> </w:t>
            </w:r>
            <w:r>
              <w:rPr>
                <w:sz w:val="22"/>
              </w:rPr>
              <w:t>and</w:t>
            </w:r>
            <w:r>
              <w:rPr>
                <w:spacing w:val="-12"/>
                <w:sz w:val="22"/>
              </w:rPr>
              <w:t> </w:t>
            </w:r>
            <w:r>
              <w:rPr>
                <w:sz w:val="22"/>
              </w:rPr>
              <w:t>Pharmacodynamic</w:t>
            </w:r>
            <w:r>
              <w:rPr>
                <w:spacing w:val="-12"/>
                <w:sz w:val="22"/>
              </w:rPr>
              <w:t> </w:t>
            </w:r>
            <w:r>
              <w:rPr>
                <w:sz w:val="22"/>
              </w:rPr>
              <w:t>Analysis </w:t>
            </w:r>
            <w:r>
              <w:rPr>
                <w:spacing w:val="-2"/>
                <w:sz w:val="22"/>
              </w:rPr>
              <w:t>Procedures</w:t>
            </w:r>
          </w:p>
        </w:tc>
      </w:tr>
    </w:tbl>
    <w:p>
      <w:pPr>
        <w:pStyle w:val="BodyText"/>
        <w:spacing w:before="1"/>
        <w:rPr>
          <w:b/>
          <w:sz w:val="20"/>
        </w:rPr>
      </w:pPr>
    </w:p>
    <w:p>
      <w:pPr>
        <w:pStyle w:val="ListParagraph"/>
        <w:numPr>
          <w:ilvl w:val="0"/>
          <w:numId w:val="1"/>
        </w:numPr>
        <w:tabs>
          <w:tab w:pos="1199" w:val="left" w:leader="none"/>
          <w:tab w:pos="1200" w:val="left" w:leader="none"/>
        </w:tabs>
        <w:spacing w:line="240" w:lineRule="auto" w:before="0" w:after="11"/>
        <w:ind w:left="1200" w:right="0" w:hanging="720"/>
        <w:jc w:val="left"/>
        <w:rPr>
          <w:b/>
          <w:sz w:val="22"/>
        </w:rPr>
      </w:pPr>
      <w:r>
        <w:rPr>
          <w:b/>
          <w:spacing w:val="-2"/>
          <w:sz w:val="22"/>
        </w:rPr>
        <w:t>SUPERSEDES</w:t>
      </w:r>
    </w:p>
    <w:tbl>
      <w:tblPr>
        <w:tblW w:w="0" w:type="auto"/>
        <w:jc w:val="left"/>
        <w:tblInd w:w="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73"/>
        <w:gridCol w:w="3807"/>
        <w:gridCol w:w="2338"/>
      </w:tblGrid>
      <w:tr>
        <w:trPr>
          <w:trHeight w:val="287" w:hRule="atLeast"/>
        </w:trPr>
        <w:tc>
          <w:tcPr>
            <w:tcW w:w="3773" w:type="dxa"/>
            <w:shd w:val="clear" w:color="auto" w:fill="BFBFBF"/>
          </w:tcPr>
          <w:p>
            <w:pPr>
              <w:pStyle w:val="TableParagraph"/>
              <w:spacing w:line="243" w:lineRule="exact"/>
              <w:ind w:left="105"/>
              <w:rPr>
                <w:b/>
                <w:sz w:val="22"/>
              </w:rPr>
            </w:pPr>
            <w:r>
              <w:rPr>
                <w:b/>
                <w:sz w:val="22"/>
              </w:rPr>
              <w:t>DOCUMENT</w:t>
            </w:r>
            <w:r>
              <w:rPr>
                <w:b/>
                <w:spacing w:val="-6"/>
                <w:sz w:val="22"/>
              </w:rPr>
              <w:t> </w:t>
            </w:r>
            <w:r>
              <w:rPr>
                <w:b/>
                <w:spacing w:val="-2"/>
                <w:sz w:val="22"/>
              </w:rPr>
              <w:t>NUMBER</w:t>
            </w:r>
          </w:p>
        </w:tc>
        <w:tc>
          <w:tcPr>
            <w:tcW w:w="3807" w:type="dxa"/>
            <w:shd w:val="clear" w:color="auto" w:fill="BFBFBF"/>
          </w:tcPr>
          <w:p>
            <w:pPr>
              <w:pStyle w:val="TableParagraph"/>
              <w:spacing w:line="243" w:lineRule="exact"/>
              <w:rPr>
                <w:b/>
                <w:sz w:val="22"/>
              </w:rPr>
            </w:pPr>
            <w:r>
              <w:rPr>
                <w:b/>
                <w:spacing w:val="-2"/>
                <w:sz w:val="22"/>
              </w:rPr>
              <w:t>TITLE</w:t>
            </w:r>
          </w:p>
        </w:tc>
        <w:tc>
          <w:tcPr>
            <w:tcW w:w="2338" w:type="dxa"/>
            <w:shd w:val="clear" w:color="auto" w:fill="BFBFBF"/>
          </w:tcPr>
          <w:p>
            <w:pPr>
              <w:pStyle w:val="TableParagraph"/>
              <w:spacing w:line="243" w:lineRule="exact"/>
              <w:ind w:left="104"/>
              <w:rPr>
                <w:b/>
                <w:sz w:val="22"/>
              </w:rPr>
            </w:pPr>
            <w:r>
              <w:rPr>
                <w:b/>
                <w:sz w:val="22"/>
              </w:rPr>
              <w:t>REVISION</w:t>
            </w:r>
            <w:r>
              <w:rPr>
                <w:b/>
                <w:spacing w:val="-9"/>
                <w:sz w:val="22"/>
              </w:rPr>
              <w:t> </w:t>
            </w:r>
            <w:r>
              <w:rPr>
                <w:b/>
                <w:spacing w:val="-2"/>
                <w:sz w:val="22"/>
              </w:rPr>
              <w:t>NUMBER</w:t>
            </w:r>
          </w:p>
        </w:tc>
      </w:tr>
      <w:tr>
        <w:trPr>
          <w:trHeight w:val="503" w:hRule="atLeast"/>
        </w:trPr>
        <w:tc>
          <w:tcPr>
            <w:tcW w:w="3773" w:type="dxa"/>
          </w:tcPr>
          <w:p>
            <w:pPr>
              <w:pStyle w:val="TableParagraph"/>
              <w:tabs>
                <w:tab w:pos="1545" w:val="left" w:leader="none"/>
              </w:tabs>
              <w:spacing w:before="38"/>
              <w:ind w:left="825"/>
              <w:rPr>
                <w:sz w:val="22"/>
              </w:rPr>
            </w:pPr>
            <w:r>
              <w:rPr>
                <w:b/>
                <w:spacing w:val="-5"/>
                <w:sz w:val="22"/>
              </w:rPr>
              <w:t>8.1</w:t>
            </w:r>
            <w:r>
              <w:rPr>
                <w:b/>
                <w:sz w:val="22"/>
              </w:rPr>
              <w:tab/>
            </w:r>
            <w:r>
              <w:rPr>
                <w:spacing w:val="-2"/>
                <w:sz w:val="22"/>
              </w:rPr>
              <w:t>PI_WI_PK0205</w:t>
            </w:r>
          </w:p>
        </w:tc>
        <w:tc>
          <w:tcPr>
            <w:tcW w:w="3807" w:type="dxa"/>
          </w:tcPr>
          <w:p>
            <w:pPr>
              <w:pStyle w:val="TableParagraph"/>
              <w:spacing w:line="248" w:lineRule="exact"/>
              <w:rPr>
                <w:sz w:val="22"/>
              </w:rPr>
            </w:pPr>
            <w:r>
              <w:rPr>
                <w:sz w:val="22"/>
              </w:rPr>
              <w:t>Standardization</w:t>
            </w:r>
            <w:r>
              <w:rPr>
                <w:spacing w:val="-9"/>
                <w:sz w:val="22"/>
              </w:rPr>
              <w:t> </w:t>
            </w:r>
            <w:r>
              <w:rPr>
                <w:sz w:val="22"/>
              </w:rPr>
              <w:t>of</w:t>
            </w:r>
            <w:r>
              <w:rPr>
                <w:spacing w:val="-8"/>
                <w:sz w:val="22"/>
              </w:rPr>
              <w:t> </w:t>
            </w:r>
            <w:r>
              <w:rPr>
                <w:spacing w:val="-2"/>
                <w:sz w:val="22"/>
              </w:rPr>
              <w:t>Pharmacokinetic</w:t>
            </w:r>
          </w:p>
          <w:p>
            <w:pPr>
              <w:pStyle w:val="TableParagraph"/>
              <w:spacing w:line="234" w:lineRule="exact" w:before="1"/>
              <w:rPr>
                <w:sz w:val="22"/>
              </w:rPr>
            </w:pPr>
            <w:r>
              <w:rPr>
                <w:sz w:val="22"/>
              </w:rPr>
              <w:t>and</w:t>
            </w:r>
            <w:r>
              <w:rPr>
                <w:spacing w:val="-9"/>
                <w:sz w:val="22"/>
              </w:rPr>
              <w:t> </w:t>
            </w:r>
            <w:r>
              <w:rPr>
                <w:sz w:val="22"/>
              </w:rPr>
              <w:t>Pharmacodynamic</w:t>
            </w:r>
            <w:r>
              <w:rPr>
                <w:spacing w:val="-9"/>
                <w:sz w:val="22"/>
              </w:rPr>
              <w:t> </w:t>
            </w:r>
            <w:r>
              <w:rPr>
                <w:spacing w:val="-2"/>
                <w:sz w:val="22"/>
              </w:rPr>
              <w:t>Symbols</w:t>
            </w:r>
          </w:p>
        </w:tc>
        <w:tc>
          <w:tcPr>
            <w:tcW w:w="2338" w:type="dxa"/>
          </w:tcPr>
          <w:p>
            <w:pPr>
              <w:pStyle w:val="TableParagraph"/>
              <w:spacing w:line="248" w:lineRule="exact"/>
              <w:ind w:left="104"/>
              <w:rPr>
                <w:sz w:val="22"/>
              </w:rPr>
            </w:pPr>
            <w:r>
              <w:rPr>
                <w:w w:val="100"/>
                <w:sz w:val="22"/>
              </w:rPr>
              <w:t>3</w:t>
            </w:r>
          </w:p>
        </w:tc>
      </w:tr>
    </w:tbl>
    <w:p>
      <w:pPr>
        <w:pStyle w:val="BodyText"/>
        <w:spacing w:before="1"/>
        <w:rPr>
          <w:b/>
          <w:sz w:val="20"/>
        </w:rPr>
      </w:pPr>
    </w:p>
    <w:p>
      <w:pPr>
        <w:pStyle w:val="ListParagraph"/>
        <w:numPr>
          <w:ilvl w:val="0"/>
          <w:numId w:val="1"/>
        </w:numPr>
        <w:tabs>
          <w:tab w:pos="1199" w:val="left" w:leader="none"/>
          <w:tab w:pos="1200" w:val="left" w:leader="none"/>
        </w:tabs>
        <w:spacing w:line="240" w:lineRule="auto" w:before="0" w:after="11"/>
        <w:ind w:left="1200" w:right="0" w:hanging="720"/>
        <w:jc w:val="left"/>
        <w:rPr>
          <w:b/>
          <w:sz w:val="22"/>
        </w:rPr>
      </w:pPr>
      <w:r>
        <w:rPr>
          <w:b/>
          <w:sz w:val="22"/>
        </w:rPr>
        <w:t>MODIFICATION</w:t>
      </w:r>
      <w:r>
        <w:rPr>
          <w:b/>
          <w:spacing w:val="-9"/>
          <w:sz w:val="22"/>
        </w:rPr>
        <w:t> </w:t>
      </w:r>
      <w:r>
        <w:rPr>
          <w:b/>
          <w:sz w:val="22"/>
        </w:rPr>
        <w:t>FROM</w:t>
      </w:r>
      <w:r>
        <w:rPr>
          <w:b/>
          <w:spacing w:val="-9"/>
          <w:sz w:val="22"/>
        </w:rPr>
        <w:t> </w:t>
      </w:r>
      <w:r>
        <w:rPr>
          <w:b/>
          <w:sz w:val="22"/>
        </w:rPr>
        <w:t>PREVIOUS</w:t>
      </w:r>
      <w:r>
        <w:rPr>
          <w:b/>
          <w:spacing w:val="-9"/>
          <w:sz w:val="22"/>
        </w:rPr>
        <w:t> </w:t>
      </w:r>
      <w:r>
        <w:rPr>
          <w:b/>
          <w:spacing w:val="-2"/>
          <w:sz w:val="22"/>
        </w:rPr>
        <w:t>REVISION</w:t>
      </w:r>
    </w:p>
    <w:tbl>
      <w:tblPr>
        <w:tblW w:w="0" w:type="auto"/>
        <w:jc w:val="left"/>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98"/>
        <w:gridCol w:w="3298"/>
        <w:gridCol w:w="3303"/>
      </w:tblGrid>
      <w:tr>
        <w:trPr>
          <w:trHeight w:val="321" w:hRule="atLeast"/>
        </w:trPr>
        <w:tc>
          <w:tcPr>
            <w:tcW w:w="3298" w:type="dxa"/>
            <w:shd w:val="clear" w:color="auto" w:fill="BFBFBF"/>
          </w:tcPr>
          <w:p>
            <w:pPr>
              <w:pStyle w:val="TableParagraph"/>
              <w:spacing w:before="24"/>
              <w:rPr>
                <w:b/>
                <w:sz w:val="22"/>
              </w:rPr>
            </w:pPr>
            <w:r>
              <w:rPr>
                <w:b/>
                <w:spacing w:val="-2"/>
                <w:sz w:val="22"/>
              </w:rPr>
              <w:t>CHANGE</w:t>
            </w:r>
          </w:p>
        </w:tc>
        <w:tc>
          <w:tcPr>
            <w:tcW w:w="3298" w:type="dxa"/>
            <w:shd w:val="clear" w:color="auto" w:fill="BFBFBF"/>
          </w:tcPr>
          <w:p>
            <w:pPr>
              <w:pStyle w:val="TableParagraph"/>
              <w:spacing w:before="24"/>
              <w:ind w:left="109"/>
              <w:rPr>
                <w:b/>
                <w:sz w:val="22"/>
              </w:rPr>
            </w:pPr>
            <w:r>
              <w:rPr>
                <w:b/>
                <w:sz w:val="22"/>
              </w:rPr>
              <w:t>SECTION</w:t>
            </w:r>
            <w:r>
              <w:rPr>
                <w:b/>
                <w:spacing w:val="-8"/>
                <w:sz w:val="22"/>
              </w:rPr>
              <w:t> </w:t>
            </w:r>
            <w:r>
              <w:rPr>
                <w:b/>
                <w:spacing w:val="-2"/>
                <w:sz w:val="22"/>
              </w:rPr>
              <w:t>REFERENCE</w:t>
            </w:r>
          </w:p>
        </w:tc>
        <w:tc>
          <w:tcPr>
            <w:tcW w:w="3303" w:type="dxa"/>
            <w:shd w:val="clear" w:color="auto" w:fill="BFBFBF"/>
          </w:tcPr>
          <w:p>
            <w:pPr>
              <w:pStyle w:val="TableParagraph"/>
              <w:spacing w:before="24"/>
              <w:ind w:left="109"/>
              <w:rPr>
                <w:b/>
                <w:sz w:val="22"/>
              </w:rPr>
            </w:pPr>
            <w:r>
              <w:rPr>
                <w:b/>
                <w:spacing w:val="-2"/>
                <w:sz w:val="22"/>
              </w:rPr>
              <w:t>JUSTIFICATION</w:t>
            </w:r>
          </w:p>
        </w:tc>
      </w:tr>
      <w:tr>
        <w:trPr>
          <w:trHeight w:val="801" w:hRule="atLeast"/>
        </w:trPr>
        <w:tc>
          <w:tcPr>
            <w:tcW w:w="3298" w:type="dxa"/>
          </w:tcPr>
          <w:p>
            <w:pPr>
              <w:pStyle w:val="TableParagraph"/>
              <w:spacing w:line="228" w:lineRule="auto" w:before="39"/>
              <w:ind w:right="16"/>
              <w:rPr>
                <w:sz w:val="22"/>
              </w:rPr>
            </w:pPr>
            <w:r>
              <w:rPr>
                <w:sz w:val="22"/>
              </w:rPr>
              <w:t>Updated</w:t>
            </w:r>
            <w:r>
              <w:rPr>
                <w:spacing w:val="-8"/>
                <w:sz w:val="22"/>
              </w:rPr>
              <w:t> </w:t>
            </w:r>
            <w:r>
              <w:rPr>
                <w:sz w:val="22"/>
              </w:rPr>
              <w:t>to</w:t>
            </w:r>
            <w:r>
              <w:rPr>
                <w:spacing w:val="-8"/>
                <w:sz w:val="22"/>
              </w:rPr>
              <w:t> </w:t>
            </w:r>
            <w:r>
              <w:rPr>
                <w:sz w:val="22"/>
              </w:rPr>
              <w:t>IQVIA</w:t>
            </w:r>
            <w:r>
              <w:rPr>
                <w:spacing w:val="-8"/>
                <w:sz w:val="22"/>
              </w:rPr>
              <w:t> </w:t>
            </w:r>
            <w:r>
              <w:rPr>
                <w:sz w:val="22"/>
              </w:rPr>
              <w:t>template</w:t>
            </w:r>
            <w:r>
              <w:rPr>
                <w:spacing w:val="-10"/>
                <w:sz w:val="22"/>
              </w:rPr>
              <w:t> </w:t>
            </w:r>
            <w:r>
              <w:rPr>
                <w:sz w:val="22"/>
              </w:rPr>
              <w:t>and replaced QuintilesIMS with </w:t>
            </w:r>
            <w:r>
              <w:rPr>
                <w:spacing w:val="-2"/>
                <w:sz w:val="22"/>
              </w:rPr>
              <w:t>IQVIA</w:t>
            </w:r>
          </w:p>
        </w:tc>
        <w:tc>
          <w:tcPr>
            <w:tcW w:w="3298" w:type="dxa"/>
          </w:tcPr>
          <w:p>
            <w:pPr>
              <w:pStyle w:val="TableParagraph"/>
              <w:spacing w:line="228" w:lineRule="auto" w:before="39"/>
              <w:ind w:left="109"/>
              <w:rPr>
                <w:sz w:val="22"/>
              </w:rPr>
            </w:pPr>
            <w:r>
              <w:rPr>
                <w:sz w:val="22"/>
              </w:rPr>
              <w:t>All sections – new header, reference</w:t>
            </w:r>
            <w:r>
              <w:rPr>
                <w:spacing w:val="-11"/>
                <w:sz w:val="22"/>
              </w:rPr>
              <w:t> </w:t>
            </w:r>
            <w:r>
              <w:rPr>
                <w:sz w:val="22"/>
              </w:rPr>
              <w:t>to</w:t>
            </w:r>
            <w:r>
              <w:rPr>
                <w:spacing w:val="-11"/>
                <w:sz w:val="22"/>
              </w:rPr>
              <w:t> </w:t>
            </w:r>
            <w:r>
              <w:rPr>
                <w:sz w:val="22"/>
              </w:rPr>
              <w:t>company</w:t>
            </w:r>
            <w:r>
              <w:rPr>
                <w:spacing w:val="-11"/>
                <w:sz w:val="22"/>
              </w:rPr>
              <w:t> </w:t>
            </w:r>
            <w:r>
              <w:rPr>
                <w:sz w:val="22"/>
              </w:rPr>
              <w:t>name</w:t>
            </w:r>
          </w:p>
        </w:tc>
        <w:tc>
          <w:tcPr>
            <w:tcW w:w="3303" w:type="dxa"/>
          </w:tcPr>
          <w:p>
            <w:pPr>
              <w:pStyle w:val="TableParagraph"/>
              <w:spacing w:before="28"/>
              <w:ind w:left="109"/>
              <w:rPr>
                <w:sz w:val="22"/>
              </w:rPr>
            </w:pPr>
            <w:r>
              <w:rPr>
                <w:sz w:val="22"/>
              </w:rPr>
              <w:t>Company</w:t>
            </w:r>
            <w:r>
              <w:rPr>
                <w:spacing w:val="-6"/>
                <w:sz w:val="22"/>
              </w:rPr>
              <w:t> </w:t>
            </w:r>
            <w:r>
              <w:rPr>
                <w:sz w:val="22"/>
              </w:rPr>
              <w:t>name</w:t>
            </w:r>
            <w:r>
              <w:rPr>
                <w:spacing w:val="-5"/>
                <w:sz w:val="22"/>
              </w:rPr>
              <w:t> </w:t>
            </w:r>
            <w:r>
              <w:rPr>
                <w:spacing w:val="-2"/>
                <w:sz w:val="22"/>
              </w:rPr>
              <w:t>change</w:t>
            </w:r>
          </w:p>
        </w:tc>
      </w:tr>
      <w:tr>
        <w:trPr>
          <w:trHeight w:val="1281" w:hRule="atLeast"/>
        </w:trPr>
        <w:tc>
          <w:tcPr>
            <w:tcW w:w="3298" w:type="dxa"/>
          </w:tcPr>
          <w:p>
            <w:pPr>
              <w:pStyle w:val="TableParagraph"/>
              <w:spacing w:line="228" w:lineRule="auto" w:before="34"/>
              <w:ind w:right="117"/>
              <w:rPr>
                <w:sz w:val="22"/>
              </w:rPr>
            </w:pPr>
            <w:r>
              <w:rPr>
                <w:sz w:val="22"/>
              </w:rPr>
              <w:t>Updated to new department name:</w:t>
            </w:r>
            <w:r>
              <w:rPr>
                <w:spacing w:val="-12"/>
                <w:sz w:val="22"/>
              </w:rPr>
              <w:t> </w:t>
            </w:r>
            <w:r>
              <w:rPr>
                <w:sz w:val="22"/>
              </w:rPr>
              <w:t>replaced</w:t>
            </w:r>
            <w:r>
              <w:rPr>
                <w:spacing w:val="-12"/>
                <w:sz w:val="22"/>
              </w:rPr>
              <w:t> </w:t>
            </w:r>
            <w:r>
              <w:rPr>
                <w:sz w:val="22"/>
              </w:rPr>
              <w:t>Early</w:t>
            </w:r>
            <w:r>
              <w:rPr>
                <w:spacing w:val="-12"/>
                <w:sz w:val="22"/>
              </w:rPr>
              <w:t> </w:t>
            </w:r>
            <w:r>
              <w:rPr>
                <w:sz w:val="22"/>
              </w:rPr>
              <w:t>Clinical Development (ECD) PK/PD with</w:t>
            </w:r>
            <w:r>
              <w:rPr>
                <w:spacing w:val="40"/>
                <w:sz w:val="22"/>
              </w:rPr>
              <w:t> </w:t>
            </w:r>
            <w:r>
              <w:rPr>
                <w:sz w:val="22"/>
              </w:rPr>
              <w:t>Clinical Pharmacology which is now part of DSSR</w:t>
            </w:r>
          </w:p>
        </w:tc>
        <w:tc>
          <w:tcPr>
            <w:tcW w:w="3298" w:type="dxa"/>
          </w:tcPr>
          <w:p>
            <w:pPr>
              <w:pStyle w:val="TableParagraph"/>
              <w:spacing w:before="24"/>
              <w:ind w:left="109"/>
              <w:rPr>
                <w:sz w:val="22"/>
              </w:rPr>
            </w:pPr>
            <w:r>
              <w:rPr>
                <w:sz w:val="22"/>
              </w:rPr>
              <w:t>Sections</w:t>
            </w:r>
            <w:r>
              <w:rPr>
                <w:spacing w:val="-4"/>
                <w:sz w:val="22"/>
              </w:rPr>
              <w:t> </w:t>
            </w:r>
            <w:r>
              <w:rPr>
                <w:sz w:val="22"/>
              </w:rPr>
              <w:t>1,</w:t>
            </w:r>
            <w:r>
              <w:rPr>
                <w:spacing w:val="-4"/>
                <w:sz w:val="22"/>
              </w:rPr>
              <w:t> </w:t>
            </w:r>
            <w:r>
              <w:rPr>
                <w:sz w:val="22"/>
              </w:rPr>
              <w:t>2,</w:t>
            </w:r>
            <w:r>
              <w:rPr>
                <w:spacing w:val="-4"/>
                <w:sz w:val="22"/>
              </w:rPr>
              <w:t> </w:t>
            </w:r>
            <w:r>
              <w:rPr>
                <w:sz w:val="22"/>
              </w:rPr>
              <w:t>6.0,</w:t>
            </w:r>
            <w:r>
              <w:rPr>
                <w:spacing w:val="-4"/>
                <w:sz w:val="22"/>
              </w:rPr>
              <w:t> </w:t>
            </w:r>
            <w:r>
              <w:rPr>
                <w:spacing w:val="-5"/>
                <w:sz w:val="22"/>
              </w:rPr>
              <w:t>6.1</w:t>
            </w:r>
          </w:p>
        </w:tc>
        <w:tc>
          <w:tcPr>
            <w:tcW w:w="3303" w:type="dxa"/>
          </w:tcPr>
          <w:p>
            <w:pPr>
              <w:pStyle w:val="TableParagraph"/>
              <w:spacing w:line="230" w:lineRule="auto" w:before="32"/>
              <w:ind w:left="109"/>
              <w:rPr>
                <w:sz w:val="22"/>
              </w:rPr>
            </w:pPr>
            <w:r>
              <w:rPr>
                <w:sz w:val="22"/>
              </w:rPr>
              <w:t>Change</w:t>
            </w:r>
            <w:r>
              <w:rPr>
                <w:spacing w:val="-16"/>
                <w:sz w:val="22"/>
              </w:rPr>
              <w:t> </w:t>
            </w:r>
            <w:r>
              <w:rPr>
                <w:sz w:val="22"/>
              </w:rPr>
              <w:t>in</w:t>
            </w:r>
            <w:r>
              <w:rPr>
                <w:spacing w:val="-15"/>
                <w:sz w:val="22"/>
              </w:rPr>
              <w:t> </w:t>
            </w:r>
            <w:r>
              <w:rPr>
                <w:sz w:val="22"/>
              </w:rPr>
              <w:t>organizational structure and name for </w:t>
            </w:r>
            <w:r>
              <w:rPr>
                <w:spacing w:val="-2"/>
                <w:sz w:val="22"/>
              </w:rPr>
              <w:t>department</w:t>
            </w:r>
          </w:p>
        </w:tc>
      </w:tr>
      <w:tr>
        <w:trPr>
          <w:trHeight w:val="801" w:hRule="atLeast"/>
        </w:trPr>
        <w:tc>
          <w:tcPr>
            <w:tcW w:w="3298" w:type="dxa"/>
          </w:tcPr>
          <w:p>
            <w:pPr>
              <w:pStyle w:val="TableParagraph"/>
              <w:spacing w:line="228" w:lineRule="auto" w:before="34"/>
              <w:rPr>
                <w:sz w:val="22"/>
              </w:rPr>
            </w:pPr>
            <w:r>
              <w:rPr>
                <w:sz w:val="22"/>
              </w:rPr>
              <w:t>Added</w:t>
            </w:r>
            <w:r>
              <w:rPr>
                <w:spacing w:val="-12"/>
                <w:sz w:val="22"/>
              </w:rPr>
              <w:t> </w:t>
            </w:r>
            <w:r>
              <w:rPr>
                <w:sz w:val="22"/>
              </w:rPr>
              <w:t>abbreviations</w:t>
            </w:r>
            <w:r>
              <w:rPr>
                <w:spacing w:val="-12"/>
                <w:sz w:val="22"/>
              </w:rPr>
              <w:t> </w:t>
            </w:r>
            <w:r>
              <w:rPr>
                <w:sz w:val="22"/>
              </w:rPr>
              <w:t>for</w:t>
            </w:r>
            <w:r>
              <w:rPr>
                <w:spacing w:val="-12"/>
                <w:sz w:val="22"/>
              </w:rPr>
              <w:t> </w:t>
            </w:r>
            <w:r>
              <w:rPr>
                <w:sz w:val="22"/>
              </w:rPr>
              <w:t>trough and adjusted Rsq</w:t>
            </w:r>
          </w:p>
        </w:tc>
        <w:tc>
          <w:tcPr>
            <w:tcW w:w="3298" w:type="dxa"/>
          </w:tcPr>
          <w:p>
            <w:pPr>
              <w:pStyle w:val="TableParagraph"/>
              <w:spacing w:before="24"/>
              <w:ind w:left="109"/>
              <w:rPr>
                <w:sz w:val="22"/>
              </w:rPr>
            </w:pPr>
            <w:r>
              <w:rPr>
                <w:sz w:val="22"/>
              </w:rPr>
              <w:t>Appendix</w:t>
            </w:r>
            <w:r>
              <w:rPr>
                <w:spacing w:val="-8"/>
                <w:sz w:val="22"/>
              </w:rPr>
              <w:t> </w:t>
            </w:r>
            <w:r>
              <w:rPr>
                <w:spacing w:val="-10"/>
                <w:sz w:val="22"/>
              </w:rPr>
              <w:t>A</w:t>
            </w:r>
          </w:p>
        </w:tc>
        <w:tc>
          <w:tcPr>
            <w:tcW w:w="3303" w:type="dxa"/>
          </w:tcPr>
          <w:p>
            <w:pPr>
              <w:pStyle w:val="TableParagraph"/>
              <w:spacing w:line="228" w:lineRule="auto" w:before="34"/>
              <w:ind w:left="109"/>
              <w:rPr>
                <w:sz w:val="22"/>
              </w:rPr>
            </w:pPr>
            <w:r>
              <w:rPr>
                <w:sz w:val="22"/>
              </w:rPr>
              <w:t>Trough for completeness; Rsq_adj has been selected as preferred</w:t>
            </w:r>
            <w:r>
              <w:rPr>
                <w:spacing w:val="-16"/>
                <w:sz w:val="22"/>
              </w:rPr>
              <w:t> </w:t>
            </w:r>
            <w:r>
              <w:rPr>
                <w:sz w:val="22"/>
              </w:rPr>
              <w:t>diagnostic</w:t>
            </w:r>
            <w:r>
              <w:rPr>
                <w:spacing w:val="-15"/>
                <w:sz w:val="22"/>
              </w:rPr>
              <w:t> </w:t>
            </w:r>
            <w:r>
              <w:rPr>
                <w:sz w:val="22"/>
              </w:rPr>
              <w:t>parameter</w:t>
            </w:r>
          </w:p>
        </w:tc>
      </w:tr>
    </w:tbl>
    <w:p>
      <w:pPr>
        <w:pStyle w:val="BodyText"/>
        <w:rPr>
          <w:b/>
          <w:sz w:val="20"/>
        </w:rPr>
      </w:pPr>
    </w:p>
    <w:p>
      <w:pPr>
        <w:pStyle w:val="ListParagraph"/>
        <w:numPr>
          <w:ilvl w:val="0"/>
          <w:numId w:val="1"/>
        </w:numPr>
        <w:tabs>
          <w:tab w:pos="1199" w:val="left" w:leader="none"/>
          <w:tab w:pos="1200" w:val="left" w:leader="none"/>
        </w:tabs>
        <w:spacing w:line="240" w:lineRule="auto" w:before="1" w:after="0"/>
        <w:ind w:left="1200" w:right="0" w:hanging="720"/>
        <w:jc w:val="left"/>
        <w:rPr>
          <w:b/>
          <w:sz w:val="22"/>
        </w:rPr>
      </w:pPr>
      <w:r>
        <w:rPr>
          <w:b/>
          <w:spacing w:val="-2"/>
          <w:sz w:val="22"/>
        </w:rPr>
        <w:t>APPENDICES</w:t>
      </w:r>
    </w:p>
    <w:p>
      <w:pPr>
        <w:pStyle w:val="BodyText"/>
        <w:spacing w:before="6"/>
        <w:rPr>
          <w:b/>
          <w:sz w:val="20"/>
        </w:rPr>
      </w:pPr>
    </w:p>
    <w:p>
      <w:pPr>
        <w:pStyle w:val="ListParagraph"/>
        <w:numPr>
          <w:ilvl w:val="1"/>
          <w:numId w:val="1"/>
        </w:numPr>
        <w:tabs>
          <w:tab w:pos="1919" w:val="left" w:leader="none"/>
          <w:tab w:pos="1920" w:val="left" w:leader="none"/>
        </w:tabs>
        <w:spacing w:line="240" w:lineRule="auto" w:before="0" w:after="0"/>
        <w:ind w:left="1920" w:right="0" w:hanging="720"/>
        <w:jc w:val="left"/>
        <w:rPr>
          <w:b/>
          <w:sz w:val="22"/>
        </w:rPr>
      </w:pPr>
      <w:r>
        <w:rPr>
          <w:b/>
          <w:sz w:val="22"/>
        </w:rPr>
        <w:t>Appendix</w:t>
      </w:r>
      <w:r>
        <w:rPr>
          <w:b/>
          <w:spacing w:val="-10"/>
          <w:sz w:val="22"/>
        </w:rPr>
        <w:t> </w:t>
      </w:r>
      <w:r>
        <w:rPr>
          <w:b/>
          <w:sz w:val="22"/>
        </w:rPr>
        <w:t>A:</w:t>
      </w:r>
      <w:r>
        <w:rPr>
          <w:b/>
          <w:spacing w:val="74"/>
          <w:sz w:val="22"/>
        </w:rPr>
        <w:t> </w:t>
      </w:r>
      <w:r>
        <w:rPr>
          <w:b/>
          <w:sz w:val="22"/>
        </w:rPr>
        <w:t>Pharmacokinetic</w:t>
      </w:r>
      <w:r>
        <w:rPr>
          <w:b/>
          <w:spacing w:val="-7"/>
          <w:sz w:val="22"/>
        </w:rPr>
        <w:t> </w:t>
      </w:r>
      <w:r>
        <w:rPr>
          <w:b/>
          <w:sz w:val="22"/>
        </w:rPr>
        <w:t>Preferred</w:t>
      </w:r>
      <w:r>
        <w:rPr>
          <w:b/>
          <w:spacing w:val="-8"/>
          <w:sz w:val="22"/>
        </w:rPr>
        <w:t> </w:t>
      </w:r>
      <w:r>
        <w:rPr>
          <w:b/>
          <w:sz w:val="22"/>
        </w:rPr>
        <w:t>Symbols</w:t>
      </w:r>
      <w:r>
        <w:rPr>
          <w:b/>
          <w:spacing w:val="-7"/>
          <w:sz w:val="22"/>
        </w:rPr>
        <w:t> </w:t>
      </w:r>
      <w:r>
        <w:rPr>
          <w:b/>
          <w:sz w:val="22"/>
        </w:rPr>
        <w:t>and</w:t>
      </w:r>
      <w:r>
        <w:rPr>
          <w:b/>
          <w:spacing w:val="-7"/>
          <w:sz w:val="22"/>
        </w:rPr>
        <w:t> </w:t>
      </w:r>
      <w:r>
        <w:rPr>
          <w:b/>
          <w:spacing w:val="-2"/>
          <w:sz w:val="22"/>
        </w:rPr>
        <w:t>Abbreviations</w:t>
      </w:r>
    </w:p>
    <w:p>
      <w:pPr>
        <w:pStyle w:val="BodyText"/>
        <w:rPr>
          <w:b/>
          <w:sz w:val="21"/>
        </w:rPr>
      </w:pPr>
    </w:p>
    <w:p>
      <w:pPr>
        <w:pStyle w:val="ListParagraph"/>
        <w:numPr>
          <w:ilvl w:val="1"/>
          <w:numId w:val="1"/>
        </w:numPr>
        <w:tabs>
          <w:tab w:pos="1919" w:val="left" w:leader="none"/>
          <w:tab w:pos="1920" w:val="left" w:leader="none"/>
        </w:tabs>
        <w:spacing w:line="240" w:lineRule="auto" w:before="0" w:after="0"/>
        <w:ind w:left="1920" w:right="0" w:hanging="720"/>
        <w:jc w:val="left"/>
        <w:rPr>
          <w:b/>
          <w:sz w:val="22"/>
        </w:rPr>
      </w:pPr>
      <w:r>
        <w:rPr>
          <w:b/>
          <w:sz w:val="22"/>
        </w:rPr>
        <w:t>Appendix</w:t>
      </w:r>
      <w:r>
        <w:rPr>
          <w:b/>
          <w:spacing w:val="-9"/>
          <w:sz w:val="22"/>
        </w:rPr>
        <w:t> </w:t>
      </w:r>
      <w:r>
        <w:rPr>
          <w:b/>
          <w:sz w:val="22"/>
        </w:rPr>
        <w:t>B:</w:t>
      </w:r>
      <w:r>
        <w:rPr>
          <w:b/>
          <w:spacing w:val="69"/>
          <w:sz w:val="22"/>
        </w:rPr>
        <w:t> </w:t>
      </w:r>
      <w:r>
        <w:rPr>
          <w:b/>
          <w:sz w:val="22"/>
        </w:rPr>
        <w:t>Pharmacodynamic</w:t>
      </w:r>
      <w:r>
        <w:rPr>
          <w:b/>
          <w:spacing w:val="-6"/>
          <w:sz w:val="22"/>
        </w:rPr>
        <w:t> </w:t>
      </w:r>
      <w:r>
        <w:rPr>
          <w:b/>
          <w:sz w:val="22"/>
        </w:rPr>
        <w:t>Preferred</w:t>
      </w:r>
      <w:r>
        <w:rPr>
          <w:b/>
          <w:spacing w:val="-6"/>
          <w:sz w:val="22"/>
        </w:rPr>
        <w:t> </w:t>
      </w:r>
      <w:r>
        <w:rPr>
          <w:b/>
          <w:sz w:val="22"/>
        </w:rPr>
        <w:t>Symbols</w:t>
      </w:r>
      <w:r>
        <w:rPr>
          <w:b/>
          <w:spacing w:val="-6"/>
          <w:sz w:val="22"/>
        </w:rPr>
        <w:t> </w:t>
      </w:r>
      <w:r>
        <w:rPr>
          <w:b/>
          <w:sz w:val="22"/>
        </w:rPr>
        <w:t>and </w:t>
      </w:r>
      <w:r>
        <w:rPr>
          <w:b/>
          <w:spacing w:val="-2"/>
          <w:sz w:val="22"/>
        </w:rPr>
        <w:t>Abbreviations</w:t>
      </w:r>
    </w:p>
    <w:p>
      <w:pPr>
        <w:spacing w:after="0" w:line="240" w:lineRule="auto"/>
        <w:jc w:val="left"/>
        <w:rPr>
          <w:sz w:val="22"/>
        </w:rPr>
        <w:sectPr>
          <w:pgSz w:w="12240" w:h="15840"/>
          <w:pgMar w:header="979" w:footer="872" w:top="2760" w:bottom="1140" w:left="960" w:right="980"/>
        </w:sectPr>
      </w:pPr>
    </w:p>
    <w:p>
      <w:pPr>
        <w:pStyle w:val="BodyText"/>
        <w:spacing w:before="1"/>
        <w:rPr>
          <w:b/>
          <w:sz w:val="13"/>
        </w:rPr>
      </w:pPr>
    </w:p>
    <w:p>
      <w:pPr>
        <w:spacing w:before="94"/>
        <w:ind w:left="1027" w:right="0" w:firstLine="0"/>
        <w:jc w:val="left"/>
        <w:rPr>
          <w:b/>
          <w:sz w:val="22"/>
        </w:rPr>
      </w:pPr>
      <w:r>
        <w:rPr>
          <w:b/>
          <w:sz w:val="22"/>
        </w:rPr>
        <w:t>Appendix</w:t>
      </w:r>
      <w:r>
        <w:rPr>
          <w:b/>
          <w:spacing w:val="-10"/>
          <w:sz w:val="22"/>
        </w:rPr>
        <w:t> </w:t>
      </w:r>
      <w:r>
        <w:rPr>
          <w:b/>
          <w:sz w:val="22"/>
        </w:rPr>
        <w:t>A:</w:t>
      </w:r>
      <w:r>
        <w:rPr>
          <w:b/>
          <w:spacing w:val="51"/>
          <w:sz w:val="22"/>
        </w:rPr>
        <w:t> </w:t>
      </w:r>
      <w:r>
        <w:rPr>
          <w:b/>
          <w:sz w:val="22"/>
        </w:rPr>
        <w:t>Pharmacokinetic</w:t>
      </w:r>
      <w:r>
        <w:rPr>
          <w:b/>
          <w:spacing w:val="-7"/>
          <w:sz w:val="22"/>
        </w:rPr>
        <w:t> </w:t>
      </w:r>
      <w:r>
        <w:rPr>
          <w:b/>
          <w:sz w:val="22"/>
        </w:rPr>
        <w:t>Preferred</w:t>
      </w:r>
      <w:r>
        <w:rPr>
          <w:b/>
          <w:spacing w:val="-8"/>
          <w:sz w:val="22"/>
        </w:rPr>
        <w:t> </w:t>
      </w:r>
      <w:r>
        <w:rPr>
          <w:b/>
          <w:sz w:val="22"/>
        </w:rPr>
        <w:t>Symbols</w:t>
      </w:r>
      <w:r>
        <w:rPr>
          <w:b/>
          <w:spacing w:val="-8"/>
          <w:sz w:val="22"/>
        </w:rPr>
        <w:t> </w:t>
      </w:r>
      <w:r>
        <w:rPr>
          <w:b/>
          <w:sz w:val="22"/>
        </w:rPr>
        <w:t>and</w:t>
      </w:r>
      <w:r>
        <w:rPr>
          <w:b/>
          <w:spacing w:val="-7"/>
          <w:sz w:val="22"/>
        </w:rPr>
        <w:t> </w:t>
      </w:r>
      <w:r>
        <w:rPr>
          <w:b/>
          <w:spacing w:val="-2"/>
          <w:sz w:val="22"/>
        </w:rPr>
        <w:t>Abbreviations</w:t>
      </w:r>
    </w:p>
    <w:p>
      <w:pPr>
        <w:pStyle w:val="BodyText"/>
        <w:spacing w:before="4" w:after="1"/>
        <w:rPr>
          <w:b/>
          <w:sz w:val="11"/>
        </w:rPr>
      </w:pPr>
    </w:p>
    <w:tbl>
      <w:tblPr>
        <w:tblW w:w="0" w:type="auto"/>
        <w:jc w:val="left"/>
        <w:tblInd w:w="3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75"/>
        <w:gridCol w:w="6393"/>
      </w:tblGrid>
      <w:tr>
        <w:trPr>
          <w:trHeight w:val="253" w:hRule="atLeast"/>
        </w:trPr>
        <w:tc>
          <w:tcPr>
            <w:tcW w:w="2275" w:type="dxa"/>
          </w:tcPr>
          <w:p>
            <w:pPr>
              <w:pStyle w:val="TableParagraph"/>
              <w:spacing w:line="234" w:lineRule="exact"/>
              <w:ind w:left="739"/>
              <w:rPr>
                <w:b/>
                <w:sz w:val="22"/>
              </w:rPr>
            </w:pPr>
            <w:r>
              <w:rPr>
                <w:b/>
                <w:spacing w:val="-2"/>
                <w:sz w:val="22"/>
              </w:rPr>
              <w:t>Symbol</w:t>
            </w:r>
          </w:p>
        </w:tc>
        <w:tc>
          <w:tcPr>
            <w:tcW w:w="6393" w:type="dxa"/>
          </w:tcPr>
          <w:p>
            <w:pPr>
              <w:pStyle w:val="TableParagraph"/>
              <w:spacing w:line="234" w:lineRule="exact"/>
              <w:rPr>
                <w:b/>
                <w:sz w:val="22"/>
              </w:rPr>
            </w:pPr>
            <w:r>
              <w:rPr>
                <w:b/>
                <w:spacing w:val="-2"/>
                <w:sz w:val="22"/>
              </w:rPr>
              <w:t>Definition</w:t>
            </w:r>
          </w:p>
        </w:tc>
      </w:tr>
      <w:tr>
        <w:trPr>
          <w:trHeight w:val="254" w:hRule="atLeast"/>
        </w:trPr>
        <w:tc>
          <w:tcPr>
            <w:tcW w:w="2275" w:type="dxa"/>
          </w:tcPr>
          <w:p>
            <w:pPr>
              <w:pStyle w:val="TableParagraph"/>
              <w:spacing w:line="234" w:lineRule="exact"/>
              <w:ind w:left="215"/>
              <w:rPr>
                <w:sz w:val="22"/>
              </w:rPr>
            </w:pPr>
            <w:r>
              <w:rPr>
                <w:spacing w:val="-2"/>
                <w:sz w:val="22"/>
              </w:rPr>
              <w:t>%AUC</w:t>
            </w:r>
            <w:r>
              <w:rPr>
                <w:spacing w:val="-2"/>
                <w:sz w:val="22"/>
                <w:vertAlign w:val="subscript"/>
              </w:rPr>
              <w:t>ex</w:t>
            </w:r>
          </w:p>
        </w:tc>
        <w:tc>
          <w:tcPr>
            <w:tcW w:w="6393" w:type="dxa"/>
          </w:tcPr>
          <w:p>
            <w:pPr>
              <w:pStyle w:val="TableParagraph"/>
              <w:spacing w:line="234" w:lineRule="exact"/>
              <w:rPr>
                <w:sz w:val="22"/>
              </w:rPr>
            </w:pPr>
            <w:r>
              <w:rPr>
                <w:sz w:val="22"/>
              </w:rPr>
              <w:t>Percentage</w:t>
            </w:r>
            <w:r>
              <w:rPr>
                <w:spacing w:val="-7"/>
                <w:sz w:val="22"/>
              </w:rPr>
              <w:t> </w:t>
            </w:r>
            <w:r>
              <w:rPr>
                <w:sz w:val="22"/>
              </w:rPr>
              <w:t>of</w:t>
            </w:r>
            <w:r>
              <w:rPr>
                <w:spacing w:val="-7"/>
                <w:sz w:val="22"/>
              </w:rPr>
              <w:t> </w:t>
            </w:r>
            <w:r>
              <w:rPr>
                <w:sz w:val="22"/>
              </w:rPr>
              <w:t>AUC</w:t>
            </w:r>
            <w:r>
              <w:rPr>
                <w:sz w:val="22"/>
                <w:vertAlign w:val="subscript"/>
              </w:rPr>
              <w:t>(0-inf)</w:t>
            </w:r>
            <w:r>
              <w:rPr>
                <w:spacing w:val="-9"/>
                <w:sz w:val="22"/>
                <w:vertAlign w:val="baseline"/>
              </w:rPr>
              <w:t> </w:t>
            </w:r>
            <w:r>
              <w:rPr>
                <w:sz w:val="22"/>
                <w:vertAlign w:val="baseline"/>
              </w:rPr>
              <w:t>obtained</w:t>
            </w:r>
            <w:r>
              <w:rPr>
                <w:spacing w:val="-7"/>
                <w:sz w:val="22"/>
                <w:vertAlign w:val="baseline"/>
              </w:rPr>
              <w:t> </w:t>
            </w:r>
            <w:r>
              <w:rPr>
                <w:sz w:val="22"/>
                <w:vertAlign w:val="baseline"/>
              </w:rPr>
              <w:t>by</w:t>
            </w:r>
            <w:r>
              <w:rPr>
                <w:spacing w:val="-8"/>
                <w:sz w:val="22"/>
                <w:vertAlign w:val="baseline"/>
              </w:rPr>
              <w:t> </w:t>
            </w:r>
            <w:r>
              <w:rPr>
                <w:spacing w:val="-2"/>
                <w:sz w:val="22"/>
                <w:vertAlign w:val="baseline"/>
              </w:rPr>
              <w:t>extrapolation</w:t>
            </w:r>
          </w:p>
        </w:tc>
      </w:tr>
      <w:tr>
        <w:trPr>
          <w:trHeight w:val="503" w:hRule="atLeast"/>
        </w:trPr>
        <w:tc>
          <w:tcPr>
            <w:tcW w:w="2275" w:type="dxa"/>
          </w:tcPr>
          <w:p>
            <w:pPr>
              <w:pStyle w:val="TableParagraph"/>
              <w:spacing w:line="248" w:lineRule="exact"/>
              <w:ind w:left="215"/>
              <w:rPr>
                <w:sz w:val="22"/>
              </w:rPr>
            </w:pPr>
            <w:r>
              <w:rPr>
                <w:spacing w:val="-4"/>
                <w:sz w:val="22"/>
              </w:rPr>
              <w:t>%dev</w:t>
            </w:r>
          </w:p>
        </w:tc>
        <w:tc>
          <w:tcPr>
            <w:tcW w:w="6393" w:type="dxa"/>
          </w:tcPr>
          <w:p>
            <w:pPr>
              <w:pStyle w:val="TableParagraph"/>
              <w:spacing w:line="248" w:lineRule="exact"/>
              <w:rPr>
                <w:sz w:val="22"/>
              </w:rPr>
            </w:pPr>
            <w:r>
              <w:rPr>
                <w:sz w:val="22"/>
              </w:rPr>
              <w:t>Percentage</w:t>
            </w:r>
            <w:r>
              <w:rPr>
                <w:spacing w:val="-6"/>
                <w:sz w:val="22"/>
              </w:rPr>
              <w:t> </w:t>
            </w:r>
            <w:r>
              <w:rPr>
                <w:sz w:val="22"/>
              </w:rPr>
              <w:t>deviation</w:t>
            </w:r>
            <w:r>
              <w:rPr>
                <w:spacing w:val="-6"/>
                <w:sz w:val="22"/>
              </w:rPr>
              <w:t> </w:t>
            </w:r>
            <w:r>
              <w:rPr>
                <w:sz w:val="22"/>
              </w:rPr>
              <w:t>between</w:t>
            </w:r>
            <w:r>
              <w:rPr>
                <w:spacing w:val="-6"/>
                <w:sz w:val="22"/>
              </w:rPr>
              <w:t> </w:t>
            </w:r>
            <w:r>
              <w:rPr>
                <w:sz w:val="22"/>
              </w:rPr>
              <w:t>the</w:t>
            </w:r>
            <w:r>
              <w:rPr>
                <w:spacing w:val="-6"/>
                <w:sz w:val="22"/>
              </w:rPr>
              <w:t> </w:t>
            </w:r>
            <w:r>
              <w:rPr>
                <w:sz w:val="22"/>
              </w:rPr>
              <w:t>actual</w:t>
            </w:r>
            <w:r>
              <w:rPr>
                <w:spacing w:val="-6"/>
                <w:sz w:val="22"/>
              </w:rPr>
              <w:t> </w:t>
            </w:r>
            <w:r>
              <w:rPr>
                <w:sz w:val="22"/>
              </w:rPr>
              <w:t>time</w:t>
            </w:r>
            <w:r>
              <w:rPr>
                <w:spacing w:val="-6"/>
                <w:sz w:val="22"/>
              </w:rPr>
              <w:t> </w:t>
            </w:r>
            <w:r>
              <w:rPr>
                <w:sz w:val="22"/>
              </w:rPr>
              <w:t>and</w:t>
            </w:r>
            <w:r>
              <w:rPr>
                <w:spacing w:val="-6"/>
                <w:sz w:val="22"/>
              </w:rPr>
              <w:t> </w:t>
            </w:r>
            <w:r>
              <w:rPr>
                <w:spacing w:val="-2"/>
                <w:sz w:val="22"/>
              </w:rPr>
              <w:t>scheduled</w:t>
            </w:r>
          </w:p>
          <w:p>
            <w:pPr>
              <w:pStyle w:val="TableParagraph"/>
              <w:spacing w:line="234" w:lineRule="exact" w:before="1"/>
              <w:rPr>
                <w:sz w:val="22"/>
              </w:rPr>
            </w:pPr>
            <w:r>
              <w:rPr>
                <w:sz w:val="22"/>
              </w:rPr>
              <w:t>sampling</w:t>
            </w:r>
            <w:r>
              <w:rPr>
                <w:spacing w:val="-7"/>
                <w:sz w:val="22"/>
              </w:rPr>
              <w:t> </w:t>
            </w:r>
            <w:r>
              <w:rPr>
                <w:spacing w:val="-4"/>
                <w:sz w:val="22"/>
              </w:rPr>
              <w:t>time</w:t>
            </w:r>
          </w:p>
        </w:tc>
      </w:tr>
      <w:tr>
        <w:trPr>
          <w:trHeight w:val="268" w:hRule="atLeast"/>
        </w:trPr>
        <w:tc>
          <w:tcPr>
            <w:tcW w:w="2275" w:type="dxa"/>
          </w:tcPr>
          <w:p>
            <w:pPr>
              <w:pStyle w:val="TableParagraph"/>
              <w:spacing w:line="248" w:lineRule="exact"/>
              <w:ind w:left="215"/>
              <w:rPr>
                <w:sz w:val="22"/>
              </w:rPr>
            </w:pPr>
            <w:r>
              <w:rPr>
                <w:rFonts w:ascii="Symbol" w:hAnsi="Symbol"/>
                <w:spacing w:val="-5"/>
                <w:sz w:val="22"/>
              </w:rPr>
              <w:t></w:t>
            </w:r>
            <w:r>
              <w:rPr>
                <w:spacing w:val="-5"/>
                <w:sz w:val="22"/>
                <w:vertAlign w:val="subscript"/>
              </w:rPr>
              <w:t>z</w:t>
            </w:r>
          </w:p>
        </w:tc>
        <w:tc>
          <w:tcPr>
            <w:tcW w:w="6393" w:type="dxa"/>
          </w:tcPr>
          <w:p>
            <w:pPr>
              <w:pStyle w:val="TableParagraph"/>
              <w:spacing w:line="248" w:lineRule="exact"/>
              <w:rPr>
                <w:sz w:val="22"/>
              </w:rPr>
            </w:pPr>
            <w:r>
              <w:rPr>
                <w:sz w:val="22"/>
              </w:rPr>
              <w:t>Apparent</w:t>
            </w:r>
            <w:r>
              <w:rPr>
                <w:spacing w:val="-8"/>
                <w:sz w:val="22"/>
              </w:rPr>
              <w:t> </w:t>
            </w:r>
            <w:r>
              <w:rPr>
                <w:sz w:val="22"/>
              </w:rPr>
              <w:t>terminal</w:t>
            </w:r>
            <w:r>
              <w:rPr>
                <w:spacing w:val="-4"/>
                <w:sz w:val="22"/>
              </w:rPr>
              <w:t> </w:t>
            </w:r>
            <w:r>
              <w:rPr>
                <w:sz w:val="22"/>
              </w:rPr>
              <w:t>rate</w:t>
            </w:r>
            <w:r>
              <w:rPr>
                <w:spacing w:val="-4"/>
                <w:sz w:val="22"/>
              </w:rPr>
              <w:t> </w:t>
            </w:r>
            <w:r>
              <w:rPr>
                <w:spacing w:val="-2"/>
                <w:sz w:val="22"/>
              </w:rPr>
              <w:t>constant</w:t>
            </w:r>
          </w:p>
        </w:tc>
      </w:tr>
      <w:tr>
        <w:trPr>
          <w:trHeight w:val="253" w:hRule="atLeast"/>
        </w:trPr>
        <w:tc>
          <w:tcPr>
            <w:tcW w:w="2275" w:type="dxa"/>
          </w:tcPr>
          <w:p>
            <w:pPr>
              <w:pStyle w:val="TableParagraph"/>
              <w:spacing w:line="234" w:lineRule="exact"/>
              <w:ind w:left="215"/>
              <w:rPr>
                <w:sz w:val="22"/>
              </w:rPr>
            </w:pPr>
            <w:r>
              <w:rPr>
                <w:spacing w:val="-5"/>
                <w:sz w:val="22"/>
              </w:rPr>
              <w:t>A</w:t>
            </w:r>
            <w:r>
              <w:rPr>
                <w:spacing w:val="-5"/>
                <w:sz w:val="22"/>
                <w:vertAlign w:val="subscript"/>
              </w:rPr>
              <w:t>e</w:t>
            </w:r>
          </w:p>
        </w:tc>
        <w:tc>
          <w:tcPr>
            <w:tcW w:w="6393" w:type="dxa"/>
          </w:tcPr>
          <w:p>
            <w:pPr>
              <w:pStyle w:val="TableParagraph"/>
              <w:spacing w:line="234" w:lineRule="exact"/>
              <w:rPr>
                <w:sz w:val="22"/>
              </w:rPr>
            </w:pPr>
            <w:r>
              <w:rPr>
                <w:sz w:val="22"/>
              </w:rPr>
              <w:t>Urinary</w:t>
            </w:r>
            <w:r>
              <w:rPr>
                <w:spacing w:val="-6"/>
                <w:sz w:val="22"/>
              </w:rPr>
              <w:t> </w:t>
            </w:r>
            <w:r>
              <w:rPr>
                <w:sz w:val="22"/>
              </w:rPr>
              <w:t>recovery</w:t>
            </w:r>
            <w:r>
              <w:rPr>
                <w:spacing w:val="-6"/>
                <w:sz w:val="22"/>
              </w:rPr>
              <w:t> </w:t>
            </w:r>
            <w:r>
              <w:rPr>
                <w:sz w:val="22"/>
              </w:rPr>
              <w:t>of</w:t>
            </w:r>
            <w:r>
              <w:rPr>
                <w:spacing w:val="-5"/>
                <w:sz w:val="22"/>
              </w:rPr>
              <w:t> </w:t>
            </w:r>
            <w:r>
              <w:rPr>
                <w:spacing w:val="-2"/>
                <w:sz w:val="22"/>
              </w:rPr>
              <w:t>analyte</w:t>
            </w:r>
          </w:p>
        </w:tc>
      </w:tr>
      <w:tr>
        <w:trPr>
          <w:trHeight w:val="254" w:hRule="atLeast"/>
        </w:trPr>
        <w:tc>
          <w:tcPr>
            <w:tcW w:w="2275" w:type="dxa"/>
          </w:tcPr>
          <w:p>
            <w:pPr>
              <w:pStyle w:val="TableParagraph"/>
              <w:spacing w:line="234" w:lineRule="exact"/>
              <w:ind w:left="215"/>
              <w:rPr>
                <w:sz w:val="14"/>
              </w:rPr>
            </w:pPr>
            <w:r>
              <w:rPr>
                <w:spacing w:val="-2"/>
                <w:position w:val="3"/>
                <w:sz w:val="22"/>
              </w:rPr>
              <w:t>A</w:t>
            </w:r>
            <w:r>
              <w:rPr>
                <w:spacing w:val="-2"/>
                <w:sz w:val="14"/>
              </w:rPr>
              <w:t>e(0-</w:t>
            </w:r>
            <w:r>
              <w:rPr>
                <w:spacing w:val="-4"/>
                <w:sz w:val="14"/>
              </w:rPr>
              <w:t>inf)</w:t>
            </w:r>
          </w:p>
        </w:tc>
        <w:tc>
          <w:tcPr>
            <w:tcW w:w="6393" w:type="dxa"/>
          </w:tcPr>
          <w:p>
            <w:pPr>
              <w:pStyle w:val="TableParagraph"/>
              <w:spacing w:line="234" w:lineRule="exact"/>
              <w:rPr>
                <w:sz w:val="22"/>
              </w:rPr>
            </w:pPr>
            <w:r>
              <w:rPr>
                <w:sz w:val="22"/>
              </w:rPr>
              <w:t>Cumulative</w:t>
            </w:r>
            <w:r>
              <w:rPr>
                <w:spacing w:val="-8"/>
                <w:sz w:val="22"/>
              </w:rPr>
              <w:t> </w:t>
            </w:r>
            <w:r>
              <w:rPr>
                <w:sz w:val="22"/>
              </w:rPr>
              <w:t>amount</w:t>
            </w:r>
            <w:r>
              <w:rPr>
                <w:spacing w:val="-6"/>
                <w:sz w:val="22"/>
              </w:rPr>
              <w:t> </w:t>
            </w:r>
            <w:r>
              <w:rPr>
                <w:sz w:val="22"/>
              </w:rPr>
              <w:t>of</w:t>
            </w:r>
            <w:r>
              <w:rPr>
                <w:spacing w:val="-5"/>
                <w:sz w:val="22"/>
              </w:rPr>
              <w:t> </w:t>
            </w:r>
            <w:r>
              <w:rPr>
                <w:sz w:val="22"/>
              </w:rPr>
              <w:t>analyte</w:t>
            </w:r>
            <w:r>
              <w:rPr>
                <w:spacing w:val="-6"/>
                <w:sz w:val="22"/>
              </w:rPr>
              <w:t> </w:t>
            </w:r>
            <w:r>
              <w:rPr>
                <w:sz w:val="22"/>
              </w:rPr>
              <w:t>excreted</w:t>
            </w:r>
            <w:r>
              <w:rPr>
                <w:spacing w:val="-5"/>
                <w:sz w:val="22"/>
              </w:rPr>
              <w:t> </w:t>
            </w:r>
            <w:r>
              <w:rPr>
                <w:sz w:val="22"/>
              </w:rPr>
              <w:t>in</w:t>
            </w:r>
            <w:r>
              <w:rPr>
                <w:spacing w:val="-6"/>
                <w:sz w:val="22"/>
              </w:rPr>
              <w:t> </w:t>
            </w:r>
            <w:r>
              <w:rPr>
                <w:sz w:val="22"/>
              </w:rPr>
              <w:t>urine</w:t>
            </w:r>
            <w:r>
              <w:rPr>
                <w:spacing w:val="-5"/>
                <w:sz w:val="22"/>
              </w:rPr>
              <w:t> </w:t>
            </w:r>
            <w:r>
              <w:rPr>
                <w:sz w:val="22"/>
              </w:rPr>
              <w:t>in</w:t>
            </w:r>
            <w:r>
              <w:rPr>
                <w:spacing w:val="-6"/>
                <w:sz w:val="22"/>
              </w:rPr>
              <w:t> </w:t>
            </w:r>
            <w:r>
              <w:rPr>
                <w:sz w:val="22"/>
              </w:rPr>
              <w:t>infinite</w:t>
            </w:r>
            <w:r>
              <w:rPr>
                <w:spacing w:val="-5"/>
                <w:sz w:val="22"/>
              </w:rPr>
              <w:t> </w:t>
            </w:r>
            <w:r>
              <w:rPr>
                <w:spacing w:val="-4"/>
                <w:sz w:val="22"/>
              </w:rPr>
              <w:t>time</w:t>
            </w:r>
          </w:p>
        </w:tc>
      </w:tr>
      <w:tr>
        <w:trPr>
          <w:trHeight w:val="508" w:hRule="atLeast"/>
        </w:trPr>
        <w:tc>
          <w:tcPr>
            <w:tcW w:w="2275" w:type="dxa"/>
          </w:tcPr>
          <w:p>
            <w:pPr>
              <w:pStyle w:val="TableParagraph"/>
              <w:spacing w:line="260" w:lineRule="exact"/>
              <w:ind w:left="215"/>
              <w:rPr>
                <w:sz w:val="14"/>
              </w:rPr>
            </w:pPr>
            <w:r>
              <w:rPr>
                <w:spacing w:val="-2"/>
                <w:position w:val="3"/>
                <w:sz w:val="22"/>
              </w:rPr>
              <w:t>A</w:t>
            </w:r>
            <w:r>
              <w:rPr>
                <w:spacing w:val="-2"/>
                <w:sz w:val="14"/>
              </w:rPr>
              <w:t>e(0-</w:t>
            </w:r>
            <w:r>
              <w:rPr>
                <w:spacing w:val="-5"/>
                <w:sz w:val="14"/>
              </w:rPr>
              <w:t>t)</w:t>
            </w:r>
          </w:p>
        </w:tc>
        <w:tc>
          <w:tcPr>
            <w:tcW w:w="6393" w:type="dxa"/>
          </w:tcPr>
          <w:p>
            <w:pPr>
              <w:pStyle w:val="TableParagraph"/>
              <w:spacing w:line="248" w:lineRule="exact"/>
              <w:rPr>
                <w:sz w:val="22"/>
              </w:rPr>
            </w:pPr>
            <w:r>
              <w:rPr>
                <w:sz w:val="22"/>
              </w:rPr>
              <w:t>Cumulative</w:t>
            </w:r>
            <w:r>
              <w:rPr>
                <w:spacing w:val="-8"/>
                <w:sz w:val="22"/>
              </w:rPr>
              <w:t> </w:t>
            </w:r>
            <w:r>
              <w:rPr>
                <w:sz w:val="22"/>
              </w:rPr>
              <w:t>amount</w:t>
            </w:r>
            <w:r>
              <w:rPr>
                <w:spacing w:val="-5"/>
                <w:sz w:val="22"/>
              </w:rPr>
              <w:t> </w:t>
            </w:r>
            <w:r>
              <w:rPr>
                <w:sz w:val="22"/>
              </w:rPr>
              <w:t>of</w:t>
            </w:r>
            <w:r>
              <w:rPr>
                <w:spacing w:val="-6"/>
                <w:sz w:val="22"/>
              </w:rPr>
              <w:t> </w:t>
            </w:r>
            <w:r>
              <w:rPr>
                <w:sz w:val="22"/>
              </w:rPr>
              <w:t>analyte</w:t>
            </w:r>
            <w:r>
              <w:rPr>
                <w:spacing w:val="-5"/>
                <w:sz w:val="22"/>
              </w:rPr>
              <w:t> </w:t>
            </w:r>
            <w:r>
              <w:rPr>
                <w:sz w:val="22"/>
              </w:rPr>
              <w:t>excreted</w:t>
            </w:r>
            <w:r>
              <w:rPr>
                <w:spacing w:val="-6"/>
                <w:sz w:val="22"/>
              </w:rPr>
              <w:t> </w:t>
            </w:r>
            <w:r>
              <w:rPr>
                <w:sz w:val="22"/>
              </w:rPr>
              <w:t>in</w:t>
            </w:r>
            <w:r>
              <w:rPr>
                <w:spacing w:val="-5"/>
                <w:sz w:val="22"/>
              </w:rPr>
              <w:t> </w:t>
            </w:r>
            <w:r>
              <w:rPr>
                <w:sz w:val="22"/>
              </w:rPr>
              <w:t>urine</w:t>
            </w:r>
            <w:r>
              <w:rPr>
                <w:spacing w:val="-6"/>
                <w:sz w:val="22"/>
              </w:rPr>
              <w:t> </w:t>
            </w:r>
            <w:r>
              <w:rPr>
                <w:sz w:val="22"/>
              </w:rPr>
              <w:t>from</w:t>
            </w:r>
            <w:r>
              <w:rPr>
                <w:spacing w:val="-5"/>
                <w:sz w:val="22"/>
              </w:rPr>
              <w:t> </w:t>
            </w:r>
            <w:r>
              <w:rPr>
                <w:spacing w:val="-4"/>
                <w:sz w:val="22"/>
              </w:rPr>
              <w:t>zero</w:t>
            </w:r>
          </w:p>
          <w:p>
            <w:pPr>
              <w:pStyle w:val="TableParagraph"/>
              <w:spacing w:line="239" w:lineRule="exact" w:before="1"/>
              <w:rPr>
                <w:sz w:val="22"/>
              </w:rPr>
            </w:pPr>
            <w:r>
              <w:rPr>
                <w:sz w:val="22"/>
              </w:rPr>
              <w:t>(predose)</w:t>
            </w:r>
            <w:r>
              <w:rPr>
                <w:spacing w:val="-5"/>
                <w:sz w:val="22"/>
              </w:rPr>
              <w:t> </w:t>
            </w:r>
            <w:r>
              <w:rPr>
                <w:sz w:val="22"/>
              </w:rPr>
              <w:t>to</w:t>
            </w:r>
            <w:r>
              <w:rPr>
                <w:spacing w:val="-5"/>
                <w:sz w:val="22"/>
              </w:rPr>
              <w:t> </w:t>
            </w:r>
            <w:r>
              <w:rPr>
                <w:sz w:val="22"/>
              </w:rPr>
              <w:t>time</w:t>
            </w:r>
            <w:r>
              <w:rPr>
                <w:spacing w:val="-5"/>
                <w:sz w:val="22"/>
              </w:rPr>
              <w:t> 't'</w:t>
            </w:r>
          </w:p>
        </w:tc>
      </w:tr>
      <w:tr>
        <w:trPr>
          <w:trHeight w:val="503" w:hRule="atLeast"/>
        </w:trPr>
        <w:tc>
          <w:tcPr>
            <w:tcW w:w="2275" w:type="dxa"/>
          </w:tcPr>
          <w:p>
            <w:pPr>
              <w:pStyle w:val="TableParagraph"/>
              <w:spacing w:line="260" w:lineRule="exact"/>
              <w:ind w:left="215"/>
              <w:rPr>
                <w:sz w:val="14"/>
              </w:rPr>
            </w:pPr>
            <w:r>
              <w:rPr>
                <w:spacing w:val="-2"/>
                <w:position w:val="3"/>
                <w:sz w:val="22"/>
              </w:rPr>
              <w:t>A</w:t>
            </w:r>
            <w:r>
              <w:rPr>
                <w:spacing w:val="-2"/>
                <w:sz w:val="14"/>
              </w:rPr>
              <w:t>e(0-</w:t>
            </w:r>
            <w:r>
              <w:rPr>
                <w:spacing w:val="-4"/>
                <w:sz w:val="14"/>
              </w:rPr>
              <w:t>tau)</w:t>
            </w:r>
          </w:p>
        </w:tc>
        <w:tc>
          <w:tcPr>
            <w:tcW w:w="6393" w:type="dxa"/>
          </w:tcPr>
          <w:p>
            <w:pPr>
              <w:pStyle w:val="TableParagraph"/>
              <w:spacing w:line="250" w:lineRule="exact"/>
              <w:rPr>
                <w:sz w:val="22"/>
              </w:rPr>
            </w:pPr>
            <w:r>
              <w:rPr>
                <w:sz w:val="22"/>
              </w:rPr>
              <w:t>Cumulative</w:t>
            </w:r>
            <w:r>
              <w:rPr>
                <w:spacing w:val="-5"/>
                <w:sz w:val="22"/>
              </w:rPr>
              <w:t> </w:t>
            </w:r>
            <w:r>
              <w:rPr>
                <w:sz w:val="22"/>
              </w:rPr>
              <w:t>amount</w:t>
            </w:r>
            <w:r>
              <w:rPr>
                <w:spacing w:val="-5"/>
                <w:sz w:val="22"/>
              </w:rPr>
              <w:t> </w:t>
            </w:r>
            <w:r>
              <w:rPr>
                <w:sz w:val="22"/>
              </w:rPr>
              <w:t>of</w:t>
            </w:r>
            <w:r>
              <w:rPr>
                <w:spacing w:val="-5"/>
                <w:sz w:val="22"/>
              </w:rPr>
              <w:t> </w:t>
            </w:r>
            <w:r>
              <w:rPr>
                <w:sz w:val="22"/>
              </w:rPr>
              <w:t>analyte</w:t>
            </w:r>
            <w:r>
              <w:rPr>
                <w:spacing w:val="-5"/>
                <w:sz w:val="22"/>
              </w:rPr>
              <w:t> </w:t>
            </w:r>
            <w:r>
              <w:rPr>
                <w:sz w:val="22"/>
              </w:rPr>
              <w:t>excreted</w:t>
            </w:r>
            <w:r>
              <w:rPr>
                <w:spacing w:val="-5"/>
                <w:sz w:val="22"/>
              </w:rPr>
              <w:t> </w:t>
            </w:r>
            <w:r>
              <w:rPr>
                <w:sz w:val="22"/>
              </w:rPr>
              <w:t>in</w:t>
            </w:r>
            <w:r>
              <w:rPr>
                <w:spacing w:val="-5"/>
                <w:sz w:val="22"/>
              </w:rPr>
              <w:t> </w:t>
            </w:r>
            <w:r>
              <w:rPr>
                <w:sz w:val="22"/>
              </w:rPr>
              <w:t>urine</w:t>
            </w:r>
            <w:r>
              <w:rPr>
                <w:spacing w:val="-5"/>
                <w:sz w:val="22"/>
              </w:rPr>
              <w:t> </w:t>
            </w:r>
            <w:r>
              <w:rPr>
                <w:sz w:val="22"/>
              </w:rPr>
              <w:t>during</w:t>
            </w:r>
            <w:r>
              <w:rPr>
                <w:spacing w:val="-5"/>
                <w:sz w:val="22"/>
              </w:rPr>
              <w:t> </w:t>
            </w:r>
            <w:r>
              <w:rPr>
                <w:sz w:val="22"/>
              </w:rPr>
              <w:t>a</w:t>
            </w:r>
            <w:r>
              <w:rPr>
                <w:spacing w:val="-5"/>
                <w:sz w:val="22"/>
              </w:rPr>
              <w:t> </w:t>
            </w:r>
            <w:r>
              <w:rPr>
                <w:sz w:val="22"/>
              </w:rPr>
              <w:t>dosing </w:t>
            </w:r>
            <w:r>
              <w:rPr>
                <w:spacing w:val="-2"/>
                <w:sz w:val="22"/>
              </w:rPr>
              <w:t>interval</w:t>
            </w:r>
          </w:p>
        </w:tc>
      </w:tr>
      <w:tr>
        <w:trPr>
          <w:trHeight w:val="757" w:hRule="atLeast"/>
        </w:trPr>
        <w:tc>
          <w:tcPr>
            <w:tcW w:w="2275" w:type="dxa"/>
          </w:tcPr>
          <w:p>
            <w:pPr>
              <w:pStyle w:val="TableParagraph"/>
              <w:spacing w:line="260" w:lineRule="exact"/>
              <w:ind w:left="215"/>
              <w:rPr>
                <w:sz w:val="14"/>
              </w:rPr>
            </w:pPr>
            <w:r>
              <w:rPr>
                <w:spacing w:val="-2"/>
                <w:position w:val="3"/>
                <w:sz w:val="22"/>
              </w:rPr>
              <w:t>AUC</w:t>
            </w:r>
            <w:r>
              <w:rPr>
                <w:spacing w:val="-2"/>
                <w:sz w:val="14"/>
              </w:rPr>
              <w:t>(0-</w:t>
            </w:r>
            <w:r>
              <w:rPr>
                <w:spacing w:val="-4"/>
                <w:sz w:val="14"/>
              </w:rPr>
              <w:t>inf)</w:t>
            </w:r>
          </w:p>
        </w:tc>
        <w:tc>
          <w:tcPr>
            <w:tcW w:w="6393" w:type="dxa"/>
          </w:tcPr>
          <w:p>
            <w:pPr>
              <w:pStyle w:val="TableParagraph"/>
              <w:spacing w:line="242" w:lineRule="auto"/>
              <w:rPr>
                <w:sz w:val="22"/>
              </w:rPr>
            </w:pPr>
            <w:r>
              <w:rPr>
                <w:sz w:val="22"/>
              </w:rPr>
              <w:t>Area</w:t>
            </w:r>
            <w:r>
              <w:rPr>
                <w:spacing w:val="-4"/>
                <w:sz w:val="22"/>
              </w:rPr>
              <w:t> </w:t>
            </w:r>
            <w:r>
              <w:rPr>
                <w:sz w:val="22"/>
              </w:rPr>
              <w:t>under</w:t>
            </w:r>
            <w:r>
              <w:rPr>
                <w:spacing w:val="-4"/>
                <w:sz w:val="22"/>
              </w:rPr>
              <w:t> </w:t>
            </w:r>
            <w:r>
              <w:rPr>
                <w:sz w:val="22"/>
              </w:rPr>
              <w:t>the</w:t>
            </w:r>
            <w:r>
              <w:rPr>
                <w:spacing w:val="-4"/>
                <w:sz w:val="22"/>
              </w:rPr>
              <w:t> </w:t>
            </w:r>
            <w:r>
              <w:rPr>
                <w:sz w:val="22"/>
              </w:rPr>
              <w:t>concentration-time</w:t>
            </w:r>
            <w:r>
              <w:rPr>
                <w:spacing w:val="-4"/>
                <w:sz w:val="22"/>
              </w:rPr>
              <w:t> </w:t>
            </w:r>
            <w:r>
              <w:rPr>
                <w:sz w:val="22"/>
              </w:rPr>
              <w:t>curve</w:t>
            </w:r>
            <w:r>
              <w:rPr>
                <w:spacing w:val="-4"/>
                <w:sz w:val="22"/>
              </w:rPr>
              <w:t> </w:t>
            </w:r>
            <w:r>
              <w:rPr>
                <w:sz w:val="22"/>
              </w:rPr>
              <w:t>of</w:t>
            </w:r>
            <w:r>
              <w:rPr>
                <w:spacing w:val="-4"/>
                <w:sz w:val="22"/>
              </w:rPr>
              <w:t> </w:t>
            </w:r>
            <w:r>
              <w:rPr>
                <w:sz w:val="22"/>
              </w:rPr>
              <w:t>the</w:t>
            </w:r>
            <w:r>
              <w:rPr>
                <w:spacing w:val="-4"/>
                <w:sz w:val="22"/>
              </w:rPr>
              <w:t> </w:t>
            </w:r>
            <w:r>
              <w:rPr>
                <w:sz w:val="22"/>
              </w:rPr>
              <w:t>analyte</w:t>
            </w:r>
            <w:r>
              <w:rPr>
                <w:spacing w:val="-4"/>
                <w:sz w:val="22"/>
              </w:rPr>
              <w:t> </w:t>
            </w:r>
            <w:r>
              <w:rPr>
                <w:sz w:val="22"/>
              </w:rPr>
              <w:t>in</w:t>
            </w:r>
            <w:r>
              <w:rPr>
                <w:spacing w:val="-4"/>
                <w:sz w:val="22"/>
              </w:rPr>
              <w:t> </w:t>
            </w:r>
            <w:r>
              <w:rPr>
                <w:sz w:val="22"/>
              </w:rPr>
              <w:t>the sampled matrix from zero (predose) extrapolated to infinite</w:t>
            </w:r>
          </w:p>
          <w:p>
            <w:pPr>
              <w:pStyle w:val="TableParagraph"/>
              <w:spacing w:line="232" w:lineRule="exact"/>
              <w:rPr>
                <w:sz w:val="22"/>
              </w:rPr>
            </w:pPr>
            <w:r>
              <w:rPr>
                <w:spacing w:val="-4"/>
                <w:sz w:val="22"/>
              </w:rPr>
              <w:t>time</w:t>
            </w:r>
          </w:p>
        </w:tc>
      </w:tr>
      <w:tr>
        <w:trPr>
          <w:trHeight w:val="758" w:hRule="atLeast"/>
        </w:trPr>
        <w:tc>
          <w:tcPr>
            <w:tcW w:w="2275" w:type="dxa"/>
          </w:tcPr>
          <w:p>
            <w:pPr>
              <w:pStyle w:val="TableParagraph"/>
              <w:spacing w:line="260" w:lineRule="exact"/>
              <w:ind w:left="215"/>
              <w:rPr>
                <w:sz w:val="14"/>
              </w:rPr>
            </w:pPr>
            <w:r>
              <w:rPr>
                <w:spacing w:val="-2"/>
                <w:position w:val="3"/>
                <w:sz w:val="22"/>
              </w:rPr>
              <w:t>AUC</w:t>
            </w:r>
            <w:r>
              <w:rPr>
                <w:spacing w:val="-2"/>
                <w:sz w:val="14"/>
              </w:rPr>
              <w:t>(0-last)</w:t>
            </w:r>
          </w:p>
        </w:tc>
        <w:tc>
          <w:tcPr>
            <w:tcW w:w="6393" w:type="dxa"/>
          </w:tcPr>
          <w:p>
            <w:pPr>
              <w:pStyle w:val="TableParagraph"/>
              <w:spacing w:line="242" w:lineRule="auto"/>
              <w:rPr>
                <w:sz w:val="22"/>
              </w:rPr>
            </w:pPr>
            <w:r>
              <w:rPr>
                <w:sz w:val="22"/>
              </w:rPr>
              <w:t>Area under the concentration-time curve of the analyte in the sampled</w:t>
            </w:r>
            <w:r>
              <w:rPr>
                <w:spacing w:val="-4"/>
                <w:sz w:val="22"/>
              </w:rPr>
              <w:t> </w:t>
            </w:r>
            <w:r>
              <w:rPr>
                <w:sz w:val="22"/>
              </w:rPr>
              <w:t>matrix</w:t>
            </w:r>
            <w:r>
              <w:rPr>
                <w:spacing w:val="-4"/>
                <w:sz w:val="22"/>
              </w:rPr>
              <w:t> </w:t>
            </w:r>
            <w:r>
              <w:rPr>
                <w:sz w:val="22"/>
              </w:rPr>
              <w:t>from</w:t>
            </w:r>
            <w:r>
              <w:rPr>
                <w:spacing w:val="-4"/>
                <w:sz w:val="22"/>
              </w:rPr>
              <w:t> </w:t>
            </w:r>
            <w:r>
              <w:rPr>
                <w:sz w:val="22"/>
              </w:rPr>
              <w:t>zero</w:t>
            </w:r>
            <w:r>
              <w:rPr>
                <w:spacing w:val="-4"/>
                <w:sz w:val="22"/>
              </w:rPr>
              <w:t> </w:t>
            </w:r>
            <w:r>
              <w:rPr>
                <w:sz w:val="22"/>
              </w:rPr>
              <w:t>(predose)</w:t>
            </w:r>
            <w:r>
              <w:rPr>
                <w:spacing w:val="-4"/>
                <w:sz w:val="22"/>
              </w:rPr>
              <w:t> </w:t>
            </w:r>
            <w:r>
              <w:rPr>
                <w:sz w:val="22"/>
              </w:rPr>
              <w:t>to</w:t>
            </w:r>
            <w:r>
              <w:rPr>
                <w:spacing w:val="-4"/>
                <w:sz w:val="22"/>
              </w:rPr>
              <w:t> </w:t>
            </w:r>
            <w:r>
              <w:rPr>
                <w:sz w:val="22"/>
              </w:rPr>
              <w:t>time</w:t>
            </w:r>
            <w:r>
              <w:rPr>
                <w:spacing w:val="-4"/>
                <w:sz w:val="22"/>
              </w:rPr>
              <w:t> </w:t>
            </w:r>
            <w:r>
              <w:rPr>
                <w:sz w:val="22"/>
              </w:rPr>
              <w:t>of</w:t>
            </w:r>
            <w:r>
              <w:rPr>
                <w:spacing w:val="-4"/>
                <w:sz w:val="22"/>
              </w:rPr>
              <w:t> </w:t>
            </w:r>
            <w:r>
              <w:rPr>
                <w:sz w:val="22"/>
              </w:rPr>
              <w:t>last</w:t>
            </w:r>
            <w:r>
              <w:rPr>
                <w:spacing w:val="-4"/>
                <w:sz w:val="22"/>
              </w:rPr>
              <w:t> </w:t>
            </w:r>
            <w:r>
              <w:rPr>
                <w:sz w:val="22"/>
              </w:rPr>
              <w:t>quantifiable</w:t>
            </w:r>
          </w:p>
          <w:p>
            <w:pPr>
              <w:pStyle w:val="TableParagraph"/>
              <w:spacing w:line="232" w:lineRule="exact"/>
              <w:rPr>
                <w:sz w:val="22"/>
              </w:rPr>
            </w:pPr>
            <w:r>
              <w:rPr>
                <w:sz w:val="22"/>
              </w:rPr>
              <w:t>analyte</w:t>
            </w:r>
            <w:r>
              <w:rPr>
                <w:spacing w:val="-7"/>
                <w:sz w:val="22"/>
              </w:rPr>
              <w:t> </w:t>
            </w:r>
            <w:r>
              <w:rPr>
                <w:spacing w:val="-2"/>
                <w:sz w:val="22"/>
              </w:rPr>
              <w:t>concentration</w:t>
            </w:r>
          </w:p>
        </w:tc>
      </w:tr>
      <w:tr>
        <w:trPr>
          <w:trHeight w:val="508" w:hRule="atLeast"/>
        </w:trPr>
        <w:tc>
          <w:tcPr>
            <w:tcW w:w="2275" w:type="dxa"/>
          </w:tcPr>
          <w:p>
            <w:pPr>
              <w:pStyle w:val="TableParagraph"/>
              <w:spacing w:line="265" w:lineRule="exact"/>
              <w:ind w:left="215"/>
              <w:rPr>
                <w:sz w:val="14"/>
              </w:rPr>
            </w:pPr>
            <w:r>
              <w:rPr>
                <w:spacing w:val="-2"/>
                <w:position w:val="3"/>
                <w:sz w:val="22"/>
              </w:rPr>
              <w:t>AUC</w:t>
            </w:r>
            <w:r>
              <w:rPr>
                <w:spacing w:val="-2"/>
                <w:sz w:val="14"/>
              </w:rPr>
              <w:t>(0-</w:t>
            </w:r>
            <w:r>
              <w:rPr>
                <w:spacing w:val="-5"/>
                <w:sz w:val="14"/>
              </w:rPr>
              <w:t>t)</w:t>
            </w:r>
          </w:p>
        </w:tc>
        <w:tc>
          <w:tcPr>
            <w:tcW w:w="6393" w:type="dxa"/>
          </w:tcPr>
          <w:p>
            <w:pPr>
              <w:pStyle w:val="TableParagraph"/>
              <w:spacing w:line="250" w:lineRule="exact"/>
              <w:rPr>
                <w:sz w:val="22"/>
              </w:rPr>
            </w:pPr>
            <w:r>
              <w:rPr>
                <w:sz w:val="22"/>
              </w:rPr>
              <w:t>Area</w:t>
            </w:r>
            <w:r>
              <w:rPr>
                <w:spacing w:val="-4"/>
                <w:sz w:val="22"/>
              </w:rPr>
              <w:t> </w:t>
            </w:r>
            <w:r>
              <w:rPr>
                <w:sz w:val="22"/>
              </w:rPr>
              <w:t>under</w:t>
            </w:r>
            <w:r>
              <w:rPr>
                <w:spacing w:val="-4"/>
                <w:sz w:val="22"/>
              </w:rPr>
              <w:t> </w:t>
            </w:r>
            <w:r>
              <w:rPr>
                <w:sz w:val="22"/>
              </w:rPr>
              <w:t>the</w:t>
            </w:r>
            <w:r>
              <w:rPr>
                <w:spacing w:val="-4"/>
                <w:sz w:val="22"/>
              </w:rPr>
              <w:t> </w:t>
            </w:r>
            <w:r>
              <w:rPr>
                <w:sz w:val="22"/>
              </w:rPr>
              <w:t>concentration-time</w:t>
            </w:r>
            <w:r>
              <w:rPr>
                <w:spacing w:val="-4"/>
                <w:sz w:val="22"/>
              </w:rPr>
              <w:t> </w:t>
            </w:r>
            <w:r>
              <w:rPr>
                <w:sz w:val="22"/>
              </w:rPr>
              <w:t>curve</w:t>
            </w:r>
            <w:r>
              <w:rPr>
                <w:spacing w:val="-4"/>
                <w:sz w:val="22"/>
              </w:rPr>
              <w:t> </w:t>
            </w:r>
            <w:r>
              <w:rPr>
                <w:sz w:val="22"/>
              </w:rPr>
              <w:t>of</w:t>
            </w:r>
            <w:r>
              <w:rPr>
                <w:spacing w:val="-4"/>
                <w:sz w:val="22"/>
              </w:rPr>
              <w:t> </w:t>
            </w:r>
            <w:r>
              <w:rPr>
                <w:sz w:val="22"/>
              </w:rPr>
              <w:t>the</w:t>
            </w:r>
            <w:r>
              <w:rPr>
                <w:spacing w:val="-4"/>
                <w:sz w:val="22"/>
              </w:rPr>
              <w:t> </w:t>
            </w:r>
            <w:r>
              <w:rPr>
                <w:sz w:val="22"/>
              </w:rPr>
              <w:t>analyte</w:t>
            </w:r>
            <w:r>
              <w:rPr>
                <w:spacing w:val="-4"/>
                <w:sz w:val="22"/>
              </w:rPr>
              <w:t> </w:t>
            </w:r>
            <w:r>
              <w:rPr>
                <w:sz w:val="22"/>
              </w:rPr>
              <w:t>in</w:t>
            </w:r>
            <w:r>
              <w:rPr>
                <w:spacing w:val="-4"/>
                <w:sz w:val="22"/>
              </w:rPr>
              <w:t> </w:t>
            </w:r>
            <w:r>
              <w:rPr>
                <w:sz w:val="22"/>
              </w:rPr>
              <w:t>the sampled matrix from zero (predose) to time ‘t’</w:t>
            </w:r>
          </w:p>
        </w:tc>
      </w:tr>
      <w:tr>
        <w:trPr>
          <w:trHeight w:val="503" w:hRule="atLeast"/>
        </w:trPr>
        <w:tc>
          <w:tcPr>
            <w:tcW w:w="2275" w:type="dxa"/>
          </w:tcPr>
          <w:p>
            <w:pPr>
              <w:pStyle w:val="TableParagraph"/>
              <w:spacing w:line="260" w:lineRule="exact"/>
              <w:ind w:left="215"/>
              <w:rPr>
                <w:sz w:val="14"/>
              </w:rPr>
            </w:pPr>
            <w:r>
              <w:rPr>
                <w:spacing w:val="-2"/>
                <w:position w:val="3"/>
                <w:sz w:val="22"/>
              </w:rPr>
              <w:t>AUC</w:t>
            </w:r>
            <w:r>
              <w:rPr>
                <w:spacing w:val="-2"/>
                <w:sz w:val="14"/>
              </w:rPr>
              <w:t>(0-</w:t>
            </w:r>
            <w:r>
              <w:rPr>
                <w:spacing w:val="-4"/>
                <w:sz w:val="14"/>
              </w:rPr>
              <w:t>tau)</w:t>
            </w:r>
          </w:p>
        </w:tc>
        <w:tc>
          <w:tcPr>
            <w:tcW w:w="6393" w:type="dxa"/>
          </w:tcPr>
          <w:p>
            <w:pPr>
              <w:pStyle w:val="TableParagraph"/>
              <w:spacing w:line="248" w:lineRule="exact"/>
              <w:rPr>
                <w:sz w:val="22"/>
              </w:rPr>
            </w:pPr>
            <w:r>
              <w:rPr>
                <w:sz w:val="22"/>
              </w:rPr>
              <w:t>Area</w:t>
            </w:r>
            <w:r>
              <w:rPr>
                <w:spacing w:val="-7"/>
                <w:sz w:val="22"/>
              </w:rPr>
              <w:t> </w:t>
            </w:r>
            <w:r>
              <w:rPr>
                <w:sz w:val="22"/>
              </w:rPr>
              <w:t>under</w:t>
            </w:r>
            <w:r>
              <w:rPr>
                <w:spacing w:val="-5"/>
                <w:sz w:val="22"/>
              </w:rPr>
              <w:t> </w:t>
            </w:r>
            <w:r>
              <w:rPr>
                <w:sz w:val="22"/>
              </w:rPr>
              <w:t>the</w:t>
            </w:r>
            <w:r>
              <w:rPr>
                <w:spacing w:val="-5"/>
                <w:sz w:val="22"/>
              </w:rPr>
              <w:t> </w:t>
            </w:r>
            <w:r>
              <w:rPr>
                <w:sz w:val="22"/>
              </w:rPr>
              <w:t>concentration-time</w:t>
            </w:r>
            <w:r>
              <w:rPr>
                <w:spacing w:val="-4"/>
                <w:sz w:val="22"/>
              </w:rPr>
              <w:t> </w:t>
            </w:r>
            <w:r>
              <w:rPr>
                <w:sz w:val="22"/>
              </w:rPr>
              <w:t>curve</w:t>
            </w:r>
            <w:r>
              <w:rPr>
                <w:spacing w:val="-5"/>
                <w:sz w:val="22"/>
              </w:rPr>
              <w:t> </w:t>
            </w:r>
            <w:r>
              <w:rPr>
                <w:sz w:val="22"/>
              </w:rPr>
              <w:t>of</w:t>
            </w:r>
            <w:r>
              <w:rPr>
                <w:spacing w:val="-5"/>
                <w:sz w:val="22"/>
              </w:rPr>
              <w:t> </w:t>
            </w:r>
            <w:r>
              <w:rPr>
                <w:sz w:val="22"/>
              </w:rPr>
              <w:t>the</w:t>
            </w:r>
            <w:r>
              <w:rPr>
                <w:spacing w:val="-5"/>
                <w:sz w:val="22"/>
              </w:rPr>
              <w:t> </w:t>
            </w:r>
            <w:r>
              <w:rPr>
                <w:sz w:val="22"/>
              </w:rPr>
              <w:t>analyte</w:t>
            </w:r>
            <w:r>
              <w:rPr>
                <w:spacing w:val="-5"/>
                <w:sz w:val="22"/>
              </w:rPr>
              <w:t> </w:t>
            </w:r>
            <w:r>
              <w:rPr>
                <w:sz w:val="22"/>
              </w:rPr>
              <w:t>in</w:t>
            </w:r>
            <w:r>
              <w:rPr>
                <w:spacing w:val="-4"/>
                <w:sz w:val="22"/>
              </w:rPr>
              <w:t> </w:t>
            </w:r>
            <w:r>
              <w:rPr>
                <w:spacing w:val="-5"/>
                <w:sz w:val="22"/>
              </w:rPr>
              <w:t>the</w:t>
            </w:r>
          </w:p>
          <w:p>
            <w:pPr>
              <w:pStyle w:val="TableParagraph"/>
              <w:spacing w:line="234" w:lineRule="exact" w:before="1"/>
              <w:rPr>
                <w:sz w:val="22"/>
              </w:rPr>
            </w:pPr>
            <w:r>
              <w:rPr>
                <w:sz w:val="22"/>
              </w:rPr>
              <w:t>sampled</w:t>
            </w:r>
            <w:r>
              <w:rPr>
                <w:spacing w:val="-6"/>
                <w:sz w:val="22"/>
              </w:rPr>
              <w:t> </w:t>
            </w:r>
            <w:r>
              <w:rPr>
                <w:sz w:val="22"/>
              </w:rPr>
              <w:t>matrix</w:t>
            </w:r>
            <w:r>
              <w:rPr>
                <w:spacing w:val="-5"/>
                <w:sz w:val="22"/>
              </w:rPr>
              <w:t> </w:t>
            </w:r>
            <w:r>
              <w:rPr>
                <w:sz w:val="22"/>
              </w:rPr>
              <w:t>during</w:t>
            </w:r>
            <w:r>
              <w:rPr>
                <w:spacing w:val="-5"/>
                <w:sz w:val="22"/>
              </w:rPr>
              <w:t> </w:t>
            </w:r>
            <w:r>
              <w:rPr>
                <w:sz w:val="22"/>
              </w:rPr>
              <w:t>a</w:t>
            </w:r>
            <w:r>
              <w:rPr>
                <w:spacing w:val="-5"/>
                <w:sz w:val="22"/>
              </w:rPr>
              <w:t> </w:t>
            </w:r>
            <w:r>
              <w:rPr>
                <w:sz w:val="22"/>
              </w:rPr>
              <w:t>dosing</w:t>
            </w:r>
            <w:r>
              <w:rPr>
                <w:spacing w:val="-5"/>
                <w:sz w:val="22"/>
              </w:rPr>
              <w:t> </w:t>
            </w:r>
            <w:r>
              <w:rPr>
                <w:spacing w:val="-2"/>
                <w:sz w:val="22"/>
              </w:rPr>
              <w:t>interval</w:t>
            </w:r>
          </w:p>
        </w:tc>
      </w:tr>
      <w:tr>
        <w:trPr>
          <w:trHeight w:val="1804" w:hRule="atLeast"/>
        </w:trPr>
        <w:tc>
          <w:tcPr>
            <w:tcW w:w="2275" w:type="dxa"/>
          </w:tcPr>
          <w:p>
            <w:pPr>
              <w:pStyle w:val="TableParagraph"/>
              <w:ind w:left="215"/>
              <w:rPr>
                <w:sz w:val="22"/>
              </w:rPr>
            </w:pPr>
            <w:r>
              <w:rPr>
                <w:spacing w:val="-2"/>
                <w:sz w:val="22"/>
              </w:rPr>
              <w:t>AUC</w:t>
            </w:r>
            <w:r>
              <w:rPr>
                <w:spacing w:val="-2"/>
                <w:sz w:val="22"/>
                <w:vertAlign w:val="subscript"/>
              </w:rPr>
              <w:t>all</w:t>
            </w:r>
          </w:p>
        </w:tc>
        <w:tc>
          <w:tcPr>
            <w:tcW w:w="6393" w:type="dxa"/>
          </w:tcPr>
          <w:p>
            <w:pPr>
              <w:pStyle w:val="TableParagraph"/>
              <w:spacing w:line="237" w:lineRule="auto" w:before="2"/>
              <w:rPr>
                <w:sz w:val="22"/>
              </w:rPr>
            </w:pPr>
            <w:r>
              <w:rPr>
                <w:sz w:val="22"/>
              </w:rPr>
              <w:t>Area</w:t>
            </w:r>
            <w:r>
              <w:rPr>
                <w:spacing w:val="-4"/>
                <w:sz w:val="22"/>
              </w:rPr>
              <w:t> </w:t>
            </w:r>
            <w:r>
              <w:rPr>
                <w:sz w:val="22"/>
              </w:rPr>
              <w:t>under</w:t>
            </w:r>
            <w:r>
              <w:rPr>
                <w:spacing w:val="-4"/>
                <w:sz w:val="22"/>
              </w:rPr>
              <w:t> </w:t>
            </w:r>
            <w:r>
              <w:rPr>
                <w:sz w:val="22"/>
              </w:rPr>
              <w:t>the</w:t>
            </w:r>
            <w:r>
              <w:rPr>
                <w:spacing w:val="-4"/>
                <w:sz w:val="22"/>
              </w:rPr>
              <w:t> </w:t>
            </w:r>
            <w:r>
              <w:rPr>
                <w:sz w:val="22"/>
              </w:rPr>
              <w:t>concentration-time</w:t>
            </w:r>
            <w:r>
              <w:rPr>
                <w:spacing w:val="-4"/>
                <w:sz w:val="22"/>
              </w:rPr>
              <w:t> </w:t>
            </w:r>
            <w:r>
              <w:rPr>
                <w:sz w:val="22"/>
              </w:rPr>
              <w:t>curve</w:t>
            </w:r>
            <w:r>
              <w:rPr>
                <w:spacing w:val="-4"/>
                <w:sz w:val="22"/>
              </w:rPr>
              <w:t> </w:t>
            </w:r>
            <w:r>
              <w:rPr>
                <w:sz w:val="22"/>
              </w:rPr>
              <w:t>of</w:t>
            </w:r>
            <w:r>
              <w:rPr>
                <w:spacing w:val="-4"/>
                <w:sz w:val="22"/>
              </w:rPr>
              <w:t> </w:t>
            </w:r>
            <w:r>
              <w:rPr>
                <w:sz w:val="22"/>
              </w:rPr>
              <w:t>the</w:t>
            </w:r>
            <w:r>
              <w:rPr>
                <w:spacing w:val="-4"/>
                <w:sz w:val="22"/>
              </w:rPr>
              <w:t> </w:t>
            </w:r>
            <w:r>
              <w:rPr>
                <w:sz w:val="22"/>
              </w:rPr>
              <w:t>analyte</w:t>
            </w:r>
            <w:r>
              <w:rPr>
                <w:spacing w:val="-4"/>
                <w:sz w:val="22"/>
              </w:rPr>
              <w:t> </w:t>
            </w:r>
            <w:r>
              <w:rPr>
                <w:sz w:val="22"/>
              </w:rPr>
              <w:t>in</w:t>
            </w:r>
            <w:r>
              <w:rPr>
                <w:spacing w:val="-4"/>
                <w:sz w:val="22"/>
              </w:rPr>
              <w:t> </w:t>
            </w:r>
            <w:r>
              <w:rPr>
                <w:sz w:val="22"/>
              </w:rPr>
              <w:t>the sampled matrix from zero (predose) to the time of</w:t>
            </w:r>
          </w:p>
          <w:p>
            <w:pPr>
              <w:pStyle w:val="TableParagraph"/>
              <w:numPr>
                <w:ilvl w:val="0"/>
                <w:numId w:val="2"/>
              </w:numPr>
              <w:tabs>
                <w:tab w:pos="830" w:val="left" w:leader="none"/>
                <w:tab w:pos="831" w:val="left" w:leader="none"/>
              </w:tabs>
              <w:spacing w:line="237" w:lineRule="auto" w:before="2" w:after="0"/>
              <w:ind w:left="830" w:right="251" w:hanging="360"/>
              <w:jc w:val="left"/>
              <w:rPr>
                <w:sz w:val="22"/>
              </w:rPr>
            </w:pPr>
            <w:r>
              <w:rPr>
                <w:sz w:val="22"/>
              </w:rPr>
              <w:t>last</w:t>
            </w:r>
            <w:r>
              <w:rPr>
                <w:spacing w:val="-6"/>
                <w:sz w:val="22"/>
              </w:rPr>
              <w:t> </w:t>
            </w:r>
            <w:r>
              <w:rPr>
                <w:sz w:val="22"/>
              </w:rPr>
              <w:t>quantifiable</w:t>
            </w:r>
            <w:r>
              <w:rPr>
                <w:spacing w:val="-6"/>
                <w:sz w:val="22"/>
              </w:rPr>
              <w:t> </w:t>
            </w:r>
            <w:r>
              <w:rPr>
                <w:sz w:val="22"/>
              </w:rPr>
              <w:t>observation</w:t>
            </w:r>
            <w:r>
              <w:rPr>
                <w:spacing w:val="-6"/>
                <w:sz w:val="22"/>
              </w:rPr>
              <w:t> </w:t>
            </w:r>
            <w:r>
              <w:rPr>
                <w:sz w:val="22"/>
              </w:rPr>
              <w:t>(when</w:t>
            </w:r>
            <w:r>
              <w:rPr>
                <w:spacing w:val="-6"/>
                <w:sz w:val="22"/>
              </w:rPr>
              <w:t> </w:t>
            </w:r>
            <w:r>
              <w:rPr>
                <w:sz w:val="22"/>
              </w:rPr>
              <w:t>trailing</w:t>
            </w:r>
            <w:r>
              <w:rPr>
                <w:spacing w:val="-6"/>
                <w:sz w:val="22"/>
              </w:rPr>
              <w:t> </w:t>
            </w:r>
            <w:r>
              <w:rPr>
                <w:sz w:val="22"/>
              </w:rPr>
              <w:t>BLQ</w:t>
            </w:r>
            <w:r>
              <w:rPr>
                <w:spacing w:val="-6"/>
                <w:sz w:val="22"/>
              </w:rPr>
              <w:t> </w:t>
            </w:r>
            <w:r>
              <w:rPr>
                <w:sz w:val="22"/>
              </w:rPr>
              <w:t>values are treated as missing or no terminal BLQ values are present) or</w:t>
            </w:r>
          </w:p>
          <w:p>
            <w:pPr>
              <w:pStyle w:val="TableParagraph"/>
              <w:numPr>
                <w:ilvl w:val="0"/>
                <w:numId w:val="2"/>
              </w:numPr>
              <w:tabs>
                <w:tab w:pos="830" w:val="left" w:leader="none"/>
                <w:tab w:pos="831" w:val="left" w:leader="none"/>
              </w:tabs>
              <w:spacing w:line="254" w:lineRule="exact" w:before="3" w:after="0"/>
              <w:ind w:left="830" w:right="501" w:hanging="360"/>
              <w:jc w:val="left"/>
              <w:rPr>
                <w:sz w:val="22"/>
              </w:rPr>
            </w:pPr>
            <w:r>
              <w:rPr>
                <w:sz w:val="22"/>
              </w:rPr>
              <w:t>first</w:t>
            </w:r>
            <w:r>
              <w:rPr>
                <w:spacing w:val="-8"/>
                <w:sz w:val="22"/>
              </w:rPr>
              <w:t> </w:t>
            </w:r>
            <w:r>
              <w:rPr>
                <w:sz w:val="22"/>
              </w:rPr>
              <w:t>non-quantifiable</w:t>
            </w:r>
            <w:r>
              <w:rPr>
                <w:spacing w:val="-8"/>
                <w:sz w:val="22"/>
              </w:rPr>
              <w:t> </w:t>
            </w:r>
            <w:r>
              <w:rPr>
                <w:sz w:val="22"/>
              </w:rPr>
              <w:t>observation</w:t>
            </w:r>
            <w:r>
              <w:rPr>
                <w:spacing w:val="-8"/>
                <w:sz w:val="22"/>
              </w:rPr>
              <w:t> </w:t>
            </w:r>
            <w:r>
              <w:rPr>
                <w:sz w:val="22"/>
              </w:rPr>
              <w:t>(when</w:t>
            </w:r>
            <w:r>
              <w:rPr>
                <w:spacing w:val="-8"/>
                <w:sz w:val="22"/>
              </w:rPr>
              <w:t> </w:t>
            </w:r>
            <w:r>
              <w:rPr>
                <w:sz w:val="22"/>
              </w:rPr>
              <w:t>trailing</w:t>
            </w:r>
            <w:r>
              <w:rPr>
                <w:spacing w:val="-8"/>
                <w:sz w:val="22"/>
              </w:rPr>
              <w:t> </w:t>
            </w:r>
            <w:r>
              <w:rPr>
                <w:sz w:val="22"/>
              </w:rPr>
              <w:t>BLQ values are treated as zero)</w:t>
            </w:r>
          </w:p>
        </w:tc>
      </w:tr>
      <w:tr>
        <w:trPr>
          <w:trHeight w:val="503" w:hRule="atLeast"/>
        </w:trPr>
        <w:tc>
          <w:tcPr>
            <w:tcW w:w="2275" w:type="dxa"/>
          </w:tcPr>
          <w:p>
            <w:pPr>
              <w:pStyle w:val="TableParagraph"/>
              <w:spacing w:line="260" w:lineRule="exact"/>
              <w:ind w:left="215"/>
              <w:rPr>
                <w:sz w:val="14"/>
              </w:rPr>
            </w:pPr>
            <w:r>
              <w:rPr>
                <w:spacing w:val="-2"/>
                <w:position w:val="3"/>
                <w:sz w:val="22"/>
              </w:rPr>
              <w:t>AUMC</w:t>
            </w:r>
            <w:r>
              <w:rPr>
                <w:spacing w:val="-2"/>
                <w:sz w:val="14"/>
              </w:rPr>
              <w:t>(0-</w:t>
            </w:r>
            <w:r>
              <w:rPr>
                <w:spacing w:val="-4"/>
                <w:sz w:val="14"/>
              </w:rPr>
              <w:t>inf)</w:t>
            </w:r>
          </w:p>
        </w:tc>
        <w:tc>
          <w:tcPr>
            <w:tcW w:w="6393" w:type="dxa"/>
          </w:tcPr>
          <w:p>
            <w:pPr>
              <w:pStyle w:val="TableParagraph"/>
              <w:spacing w:line="250" w:lineRule="exact"/>
              <w:rPr>
                <w:sz w:val="22"/>
              </w:rPr>
            </w:pPr>
            <w:r>
              <w:rPr>
                <w:sz w:val="22"/>
              </w:rPr>
              <w:t>Area</w:t>
            </w:r>
            <w:r>
              <w:rPr>
                <w:spacing w:val="-4"/>
                <w:sz w:val="22"/>
              </w:rPr>
              <w:t> </w:t>
            </w:r>
            <w:r>
              <w:rPr>
                <w:sz w:val="22"/>
              </w:rPr>
              <w:t>under</w:t>
            </w:r>
            <w:r>
              <w:rPr>
                <w:spacing w:val="-4"/>
                <w:sz w:val="22"/>
              </w:rPr>
              <w:t> </w:t>
            </w:r>
            <w:r>
              <w:rPr>
                <w:sz w:val="22"/>
              </w:rPr>
              <w:t>the</w:t>
            </w:r>
            <w:r>
              <w:rPr>
                <w:spacing w:val="-4"/>
                <w:sz w:val="22"/>
              </w:rPr>
              <w:t> </w:t>
            </w:r>
            <w:r>
              <w:rPr>
                <w:sz w:val="22"/>
              </w:rPr>
              <w:t>moment</w:t>
            </w:r>
            <w:r>
              <w:rPr>
                <w:spacing w:val="-4"/>
                <w:sz w:val="22"/>
              </w:rPr>
              <w:t> </w:t>
            </w:r>
            <w:r>
              <w:rPr>
                <w:sz w:val="22"/>
              </w:rPr>
              <w:t>curve</w:t>
            </w:r>
            <w:r>
              <w:rPr>
                <w:spacing w:val="-4"/>
                <w:sz w:val="22"/>
              </w:rPr>
              <w:t> </w:t>
            </w:r>
            <w:r>
              <w:rPr>
                <w:sz w:val="22"/>
              </w:rPr>
              <w:t>of</w:t>
            </w:r>
            <w:r>
              <w:rPr>
                <w:spacing w:val="-4"/>
                <w:sz w:val="22"/>
              </w:rPr>
              <w:t> </w:t>
            </w:r>
            <w:r>
              <w:rPr>
                <w:sz w:val="22"/>
              </w:rPr>
              <w:t>the</w:t>
            </w:r>
            <w:r>
              <w:rPr>
                <w:spacing w:val="-4"/>
                <w:sz w:val="22"/>
              </w:rPr>
              <w:t> </w:t>
            </w:r>
            <w:r>
              <w:rPr>
                <w:sz w:val="22"/>
              </w:rPr>
              <w:t>analyte</w:t>
            </w:r>
            <w:r>
              <w:rPr>
                <w:spacing w:val="-4"/>
                <w:sz w:val="22"/>
              </w:rPr>
              <w:t> </w:t>
            </w:r>
            <w:r>
              <w:rPr>
                <w:sz w:val="22"/>
              </w:rPr>
              <w:t>in</w:t>
            </w:r>
            <w:r>
              <w:rPr>
                <w:spacing w:val="-4"/>
                <w:sz w:val="22"/>
              </w:rPr>
              <w:t> </w:t>
            </w:r>
            <w:r>
              <w:rPr>
                <w:sz w:val="22"/>
              </w:rPr>
              <w:t>the</w:t>
            </w:r>
            <w:r>
              <w:rPr>
                <w:spacing w:val="-4"/>
                <w:sz w:val="22"/>
              </w:rPr>
              <w:t> </w:t>
            </w:r>
            <w:r>
              <w:rPr>
                <w:sz w:val="22"/>
              </w:rPr>
              <w:t>sampled matrix from zero (predose) extrapolated to infinite time</w:t>
            </w:r>
          </w:p>
        </w:tc>
      </w:tr>
      <w:tr>
        <w:trPr>
          <w:trHeight w:val="508" w:hRule="atLeast"/>
        </w:trPr>
        <w:tc>
          <w:tcPr>
            <w:tcW w:w="2275" w:type="dxa"/>
          </w:tcPr>
          <w:p>
            <w:pPr>
              <w:pStyle w:val="TableParagraph"/>
              <w:spacing w:line="260" w:lineRule="exact"/>
              <w:ind w:left="215"/>
              <w:rPr>
                <w:sz w:val="14"/>
              </w:rPr>
            </w:pPr>
            <w:r>
              <w:rPr>
                <w:spacing w:val="-2"/>
                <w:position w:val="3"/>
                <w:sz w:val="22"/>
              </w:rPr>
              <w:t>AUMC</w:t>
            </w:r>
            <w:r>
              <w:rPr>
                <w:spacing w:val="-2"/>
                <w:sz w:val="14"/>
              </w:rPr>
              <w:t>(0-</w:t>
            </w:r>
            <w:r>
              <w:rPr>
                <w:spacing w:val="-4"/>
                <w:sz w:val="14"/>
              </w:rPr>
              <w:t>tau)</w:t>
            </w:r>
          </w:p>
        </w:tc>
        <w:tc>
          <w:tcPr>
            <w:tcW w:w="6393" w:type="dxa"/>
          </w:tcPr>
          <w:p>
            <w:pPr>
              <w:pStyle w:val="TableParagraph"/>
              <w:spacing w:line="248" w:lineRule="exact"/>
              <w:rPr>
                <w:sz w:val="22"/>
              </w:rPr>
            </w:pPr>
            <w:r>
              <w:rPr>
                <w:sz w:val="22"/>
              </w:rPr>
              <w:t>Area</w:t>
            </w:r>
            <w:r>
              <w:rPr>
                <w:spacing w:val="-6"/>
                <w:sz w:val="22"/>
              </w:rPr>
              <w:t> </w:t>
            </w:r>
            <w:r>
              <w:rPr>
                <w:sz w:val="22"/>
              </w:rPr>
              <w:t>under</w:t>
            </w:r>
            <w:r>
              <w:rPr>
                <w:spacing w:val="-4"/>
                <w:sz w:val="22"/>
              </w:rPr>
              <w:t> </w:t>
            </w:r>
            <w:r>
              <w:rPr>
                <w:sz w:val="22"/>
              </w:rPr>
              <w:t>the</w:t>
            </w:r>
            <w:r>
              <w:rPr>
                <w:spacing w:val="-4"/>
                <w:sz w:val="22"/>
              </w:rPr>
              <w:t> </w:t>
            </w:r>
            <w:r>
              <w:rPr>
                <w:sz w:val="22"/>
              </w:rPr>
              <w:t>moment</w:t>
            </w:r>
            <w:r>
              <w:rPr>
                <w:spacing w:val="-4"/>
                <w:sz w:val="22"/>
              </w:rPr>
              <w:t> </w:t>
            </w:r>
            <w:r>
              <w:rPr>
                <w:sz w:val="22"/>
              </w:rPr>
              <w:t>curve</w:t>
            </w:r>
            <w:r>
              <w:rPr>
                <w:spacing w:val="-4"/>
                <w:sz w:val="22"/>
              </w:rPr>
              <w:t> </w:t>
            </w:r>
            <w:r>
              <w:rPr>
                <w:sz w:val="22"/>
              </w:rPr>
              <w:t>of</w:t>
            </w:r>
            <w:r>
              <w:rPr>
                <w:spacing w:val="-4"/>
                <w:sz w:val="22"/>
              </w:rPr>
              <w:t> </w:t>
            </w:r>
            <w:r>
              <w:rPr>
                <w:sz w:val="22"/>
              </w:rPr>
              <w:t>the</w:t>
            </w:r>
            <w:r>
              <w:rPr>
                <w:spacing w:val="-4"/>
                <w:sz w:val="22"/>
              </w:rPr>
              <w:t> </w:t>
            </w:r>
            <w:r>
              <w:rPr>
                <w:sz w:val="22"/>
              </w:rPr>
              <w:t>analyte</w:t>
            </w:r>
            <w:r>
              <w:rPr>
                <w:spacing w:val="-4"/>
                <w:sz w:val="22"/>
              </w:rPr>
              <w:t> </w:t>
            </w:r>
            <w:r>
              <w:rPr>
                <w:sz w:val="22"/>
              </w:rPr>
              <w:t>in</w:t>
            </w:r>
            <w:r>
              <w:rPr>
                <w:spacing w:val="-4"/>
                <w:sz w:val="22"/>
              </w:rPr>
              <w:t> </w:t>
            </w:r>
            <w:r>
              <w:rPr>
                <w:sz w:val="22"/>
              </w:rPr>
              <w:t>the</w:t>
            </w:r>
            <w:r>
              <w:rPr>
                <w:spacing w:val="-4"/>
                <w:sz w:val="22"/>
              </w:rPr>
              <w:t> </w:t>
            </w:r>
            <w:r>
              <w:rPr>
                <w:spacing w:val="-2"/>
                <w:sz w:val="22"/>
              </w:rPr>
              <w:t>sampled</w:t>
            </w:r>
          </w:p>
          <w:p>
            <w:pPr>
              <w:pStyle w:val="TableParagraph"/>
              <w:spacing w:line="239" w:lineRule="exact" w:before="1"/>
              <w:rPr>
                <w:sz w:val="22"/>
              </w:rPr>
            </w:pPr>
            <w:r>
              <w:rPr>
                <w:sz w:val="22"/>
              </w:rPr>
              <w:t>matrix</w:t>
            </w:r>
            <w:r>
              <w:rPr>
                <w:spacing w:val="-5"/>
                <w:sz w:val="22"/>
              </w:rPr>
              <w:t> </w:t>
            </w:r>
            <w:r>
              <w:rPr>
                <w:sz w:val="22"/>
              </w:rPr>
              <w:t>during</w:t>
            </w:r>
            <w:r>
              <w:rPr>
                <w:spacing w:val="-5"/>
                <w:sz w:val="22"/>
              </w:rPr>
              <w:t> </w:t>
            </w:r>
            <w:r>
              <w:rPr>
                <w:sz w:val="22"/>
              </w:rPr>
              <w:t>a</w:t>
            </w:r>
            <w:r>
              <w:rPr>
                <w:spacing w:val="-5"/>
                <w:sz w:val="22"/>
              </w:rPr>
              <w:t> </w:t>
            </w:r>
            <w:r>
              <w:rPr>
                <w:sz w:val="22"/>
              </w:rPr>
              <w:t>dosing</w:t>
            </w:r>
            <w:r>
              <w:rPr>
                <w:spacing w:val="-4"/>
                <w:sz w:val="22"/>
              </w:rPr>
              <w:t> </w:t>
            </w:r>
            <w:r>
              <w:rPr>
                <w:spacing w:val="-2"/>
                <w:sz w:val="22"/>
              </w:rPr>
              <w:t>interval</w:t>
            </w:r>
          </w:p>
        </w:tc>
      </w:tr>
      <w:tr>
        <w:trPr>
          <w:trHeight w:val="757" w:hRule="atLeast"/>
        </w:trPr>
        <w:tc>
          <w:tcPr>
            <w:tcW w:w="2275" w:type="dxa"/>
          </w:tcPr>
          <w:p>
            <w:pPr>
              <w:pStyle w:val="TableParagraph"/>
              <w:spacing w:line="260" w:lineRule="exact"/>
              <w:ind w:left="215"/>
              <w:rPr>
                <w:sz w:val="14"/>
              </w:rPr>
            </w:pPr>
            <w:r>
              <w:rPr>
                <w:spacing w:val="-2"/>
                <w:position w:val="3"/>
                <w:sz w:val="22"/>
              </w:rPr>
              <w:t>AUMC</w:t>
            </w:r>
            <w:r>
              <w:rPr>
                <w:spacing w:val="-2"/>
                <w:sz w:val="14"/>
              </w:rPr>
              <w:t>(0-last)</w:t>
            </w:r>
          </w:p>
        </w:tc>
        <w:tc>
          <w:tcPr>
            <w:tcW w:w="6393" w:type="dxa"/>
          </w:tcPr>
          <w:p>
            <w:pPr>
              <w:pStyle w:val="TableParagraph"/>
              <w:spacing w:line="237" w:lineRule="auto"/>
              <w:rPr>
                <w:sz w:val="22"/>
              </w:rPr>
            </w:pPr>
            <w:r>
              <w:rPr>
                <w:sz w:val="22"/>
              </w:rPr>
              <w:t>Area</w:t>
            </w:r>
            <w:r>
              <w:rPr>
                <w:spacing w:val="-4"/>
                <w:sz w:val="22"/>
              </w:rPr>
              <w:t> </w:t>
            </w:r>
            <w:r>
              <w:rPr>
                <w:sz w:val="22"/>
              </w:rPr>
              <w:t>under</w:t>
            </w:r>
            <w:r>
              <w:rPr>
                <w:spacing w:val="-4"/>
                <w:sz w:val="22"/>
              </w:rPr>
              <w:t> </w:t>
            </w:r>
            <w:r>
              <w:rPr>
                <w:sz w:val="22"/>
              </w:rPr>
              <w:t>the</w:t>
            </w:r>
            <w:r>
              <w:rPr>
                <w:spacing w:val="-4"/>
                <w:sz w:val="22"/>
              </w:rPr>
              <w:t> </w:t>
            </w:r>
            <w:r>
              <w:rPr>
                <w:sz w:val="22"/>
              </w:rPr>
              <w:t>moment</w:t>
            </w:r>
            <w:r>
              <w:rPr>
                <w:spacing w:val="-4"/>
                <w:sz w:val="22"/>
              </w:rPr>
              <w:t> </w:t>
            </w:r>
            <w:r>
              <w:rPr>
                <w:sz w:val="22"/>
              </w:rPr>
              <w:t>curve</w:t>
            </w:r>
            <w:r>
              <w:rPr>
                <w:spacing w:val="-4"/>
                <w:sz w:val="22"/>
              </w:rPr>
              <w:t> </w:t>
            </w:r>
            <w:r>
              <w:rPr>
                <w:sz w:val="22"/>
              </w:rPr>
              <w:t>of</w:t>
            </w:r>
            <w:r>
              <w:rPr>
                <w:spacing w:val="-4"/>
                <w:sz w:val="22"/>
              </w:rPr>
              <w:t> </w:t>
            </w:r>
            <w:r>
              <w:rPr>
                <w:sz w:val="22"/>
              </w:rPr>
              <w:t>the</w:t>
            </w:r>
            <w:r>
              <w:rPr>
                <w:spacing w:val="-4"/>
                <w:sz w:val="22"/>
              </w:rPr>
              <w:t> </w:t>
            </w:r>
            <w:r>
              <w:rPr>
                <w:sz w:val="22"/>
              </w:rPr>
              <w:t>analyte</w:t>
            </w:r>
            <w:r>
              <w:rPr>
                <w:spacing w:val="-4"/>
                <w:sz w:val="22"/>
              </w:rPr>
              <w:t> </w:t>
            </w:r>
            <w:r>
              <w:rPr>
                <w:sz w:val="22"/>
              </w:rPr>
              <w:t>in</w:t>
            </w:r>
            <w:r>
              <w:rPr>
                <w:spacing w:val="-4"/>
                <w:sz w:val="22"/>
              </w:rPr>
              <w:t> </w:t>
            </w:r>
            <w:r>
              <w:rPr>
                <w:sz w:val="22"/>
              </w:rPr>
              <w:t>the</w:t>
            </w:r>
            <w:r>
              <w:rPr>
                <w:spacing w:val="-4"/>
                <w:sz w:val="22"/>
              </w:rPr>
              <w:t> </w:t>
            </w:r>
            <w:r>
              <w:rPr>
                <w:sz w:val="22"/>
              </w:rPr>
              <w:t>sampled matrix from zero (predose) to the last quantifiable analyte</w:t>
            </w:r>
          </w:p>
          <w:p>
            <w:pPr>
              <w:pStyle w:val="TableParagraph"/>
              <w:spacing w:line="239" w:lineRule="exact"/>
              <w:rPr>
                <w:sz w:val="22"/>
              </w:rPr>
            </w:pPr>
            <w:r>
              <w:rPr>
                <w:spacing w:val="-2"/>
                <w:sz w:val="22"/>
              </w:rPr>
              <w:t>concentration</w:t>
            </w:r>
          </w:p>
        </w:tc>
      </w:tr>
      <w:tr>
        <w:trPr>
          <w:trHeight w:val="503" w:hRule="atLeast"/>
        </w:trPr>
        <w:tc>
          <w:tcPr>
            <w:tcW w:w="2275" w:type="dxa"/>
          </w:tcPr>
          <w:p>
            <w:pPr>
              <w:pStyle w:val="TableParagraph"/>
              <w:spacing w:line="248" w:lineRule="exact"/>
              <w:ind w:left="215"/>
              <w:rPr>
                <w:sz w:val="22"/>
              </w:rPr>
            </w:pPr>
            <w:r>
              <w:rPr>
                <w:spacing w:val="-5"/>
                <w:sz w:val="22"/>
              </w:rPr>
              <w:t>C</w:t>
            </w:r>
            <w:r>
              <w:rPr>
                <w:spacing w:val="-5"/>
                <w:sz w:val="22"/>
                <w:vertAlign w:val="subscript"/>
              </w:rPr>
              <w:t>0</w:t>
            </w:r>
          </w:p>
        </w:tc>
        <w:tc>
          <w:tcPr>
            <w:tcW w:w="6393" w:type="dxa"/>
          </w:tcPr>
          <w:p>
            <w:pPr>
              <w:pStyle w:val="TableParagraph"/>
              <w:spacing w:line="248" w:lineRule="exact"/>
              <w:rPr>
                <w:sz w:val="22"/>
              </w:rPr>
            </w:pPr>
            <w:r>
              <w:rPr>
                <w:sz w:val="22"/>
              </w:rPr>
              <w:t>Analyte</w:t>
            </w:r>
            <w:r>
              <w:rPr>
                <w:spacing w:val="-6"/>
                <w:sz w:val="22"/>
              </w:rPr>
              <w:t> </w:t>
            </w:r>
            <w:r>
              <w:rPr>
                <w:sz w:val="22"/>
              </w:rPr>
              <w:t>concentration</w:t>
            </w:r>
            <w:r>
              <w:rPr>
                <w:spacing w:val="-5"/>
                <w:sz w:val="22"/>
              </w:rPr>
              <w:t> </w:t>
            </w:r>
            <w:r>
              <w:rPr>
                <w:sz w:val="22"/>
              </w:rPr>
              <w:t>in</w:t>
            </w:r>
            <w:r>
              <w:rPr>
                <w:spacing w:val="-5"/>
                <w:sz w:val="22"/>
              </w:rPr>
              <w:t> </w:t>
            </w:r>
            <w:r>
              <w:rPr>
                <w:sz w:val="22"/>
              </w:rPr>
              <w:t>the</w:t>
            </w:r>
            <w:r>
              <w:rPr>
                <w:spacing w:val="-6"/>
                <w:sz w:val="22"/>
              </w:rPr>
              <w:t> </w:t>
            </w:r>
            <w:r>
              <w:rPr>
                <w:sz w:val="22"/>
              </w:rPr>
              <w:t>sampled</w:t>
            </w:r>
            <w:r>
              <w:rPr>
                <w:spacing w:val="-5"/>
                <w:sz w:val="22"/>
              </w:rPr>
              <w:t> </w:t>
            </w:r>
            <w:r>
              <w:rPr>
                <w:sz w:val="22"/>
              </w:rPr>
              <w:t>matrix</w:t>
            </w:r>
            <w:r>
              <w:rPr>
                <w:spacing w:val="-5"/>
                <w:sz w:val="22"/>
              </w:rPr>
              <w:t> </w:t>
            </w:r>
            <w:r>
              <w:rPr>
                <w:sz w:val="22"/>
              </w:rPr>
              <w:t>at</w:t>
            </w:r>
            <w:r>
              <w:rPr>
                <w:spacing w:val="-6"/>
                <w:sz w:val="22"/>
              </w:rPr>
              <w:t> </w:t>
            </w:r>
            <w:r>
              <w:rPr>
                <w:sz w:val="22"/>
              </w:rPr>
              <w:t>time</w:t>
            </w:r>
            <w:r>
              <w:rPr>
                <w:spacing w:val="-5"/>
                <w:sz w:val="22"/>
              </w:rPr>
              <w:t> </w:t>
            </w:r>
            <w:r>
              <w:rPr>
                <w:sz w:val="22"/>
              </w:rPr>
              <w:t>zero</w:t>
            </w:r>
            <w:r>
              <w:rPr>
                <w:spacing w:val="-5"/>
                <w:sz w:val="22"/>
              </w:rPr>
              <w:t> </w:t>
            </w:r>
            <w:r>
              <w:rPr>
                <w:spacing w:val="-2"/>
                <w:sz w:val="22"/>
              </w:rPr>
              <w:t>after</w:t>
            </w:r>
          </w:p>
          <w:p>
            <w:pPr>
              <w:pStyle w:val="TableParagraph"/>
              <w:spacing w:line="234" w:lineRule="exact" w:before="1"/>
              <w:rPr>
                <w:sz w:val="22"/>
              </w:rPr>
            </w:pPr>
            <w:r>
              <w:rPr>
                <w:sz w:val="22"/>
              </w:rPr>
              <w:t>intravenous</w:t>
            </w:r>
            <w:r>
              <w:rPr>
                <w:spacing w:val="-8"/>
                <w:sz w:val="22"/>
              </w:rPr>
              <w:t> </w:t>
            </w:r>
            <w:r>
              <w:rPr>
                <w:sz w:val="22"/>
              </w:rPr>
              <w:t>bolus</w:t>
            </w:r>
            <w:r>
              <w:rPr>
                <w:spacing w:val="-8"/>
                <w:sz w:val="22"/>
              </w:rPr>
              <w:t> </w:t>
            </w:r>
            <w:r>
              <w:rPr>
                <w:spacing w:val="-2"/>
                <w:sz w:val="22"/>
              </w:rPr>
              <w:t>administration</w:t>
            </w:r>
          </w:p>
        </w:tc>
      </w:tr>
      <w:tr>
        <w:trPr>
          <w:trHeight w:val="508" w:hRule="atLeast"/>
        </w:trPr>
        <w:tc>
          <w:tcPr>
            <w:tcW w:w="2275" w:type="dxa"/>
          </w:tcPr>
          <w:p>
            <w:pPr>
              <w:pStyle w:val="TableParagraph"/>
              <w:spacing w:line="260" w:lineRule="exact"/>
              <w:ind w:left="215"/>
              <w:rPr>
                <w:sz w:val="14"/>
              </w:rPr>
            </w:pPr>
            <w:r>
              <w:rPr>
                <w:spacing w:val="-4"/>
                <w:position w:val="3"/>
                <w:sz w:val="22"/>
              </w:rPr>
              <w:t>C</w:t>
            </w:r>
            <w:r>
              <w:rPr>
                <w:spacing w:val="-4"/>
                <w:sz w:val="14"/>
              </w:rPr>
              <w:t>avg</w:t>
            </w:r>
          </w:p>
        </w:tc>
        <w:tc>
          <w:tcPr>
            <w:tcW w:w="6393" w:type="dxa"/>
          </w:tcPr>
          <w:p>
            <w:pPr>
              <w:pStyle w:val="TableParagraph"/>
              <w:spacing w:line="248" w:lineRule="exact"/>
              <w:ind w:left="124"/>
              <w:rPr>
                <w:sz w:val="22"/>
              </w:rPr>
            </w:pPr>
            <w:r>
              <w:rPr>
                <w:sz w:val="22"/>
              </w:rPr>
              <w:t>Calculated</w:t>
            </w:r>
            <w:r>
              <w:rPr>
                <w:spacing w:val="-7"/>
                <w:sz w:val="22"/>
              </w:rPr>
              <w:t> </w:t>
            </w:r>
            <w:r>
              <w:rPr>
                <w:sz w:val="22"/>
              </w:rPr>
              <w:t>average</w:t>
            </w:r>
            <w:r>
              <w:rPr>
                <w:spacing w:val="-7"/>
                <w:sz w:val="22"/>
              </w:rPr>
              <w:t> </w:t>
            </w:r>
            <w:r>
              <w:rPr>
                <w:sz w:val="22"/>
              </w:rPr>
              <w:t>analyte</w:t>
            </w:r>
            <w:r>
              <w:rPr>
                <w:spacing w:val="-7"/>
                <w:sz w:val="22"/>
              </w:rPr>
              <w:t> </w:t>
            </w:r>
            <w:r>
              <w:rPr>
                <w:sz w:val="22"/>
              </w:rPr>
              <w:t>concentration</w:t>
            </w:r>
            <w:r>
              <w:rPr>
                <w:spacing w:val="-7"/>
                <w:sz w:val="22"/>
              </w:rPr>
              <w:t> </w:t>
            </w:r>
            <w:r>
              <w:rPr>
                <w:sz w:val="22"/>
              </w:rPr>
              <w:t>in</w:t>
            </w:r>
            <w:r>
              <w:rPr>
                <w:spacing w:val="-7"/>
                <w:sz w:val="22"/>
              </w:rPr>
              <w:t> </w:t>
            </w:r>
            <w:r>
              <w:rPr>
                <w:sz w:val="22"/>
              </w:rPr>
              <w:t>the</w:t>
            </w:r>
            <w:r>
              <w:rPr>
                <w:spacing w:val="-7"/>
                <w:sz w:val="22"/>
              </w:rPr>
              <w:t> </w:t>
            </w:r>
            <w:r>
              <w:rPr>
                <w:spacing w:val="-2"/>
                <w:sz w:val="22"/>
              </w:rPr>
              <w:t>sampled</w:t>
            </w:r>
          </w:p>
          <w:p>
            <w:pPr>
              <w:pStyle w:val="TableParagraph"/>
              <w:spacing w:line="239" w:lineRule="exact" w:before="1"/>
              <w:ind w:left="124"/>
              <w:rPr>
                <w:sz w:val="22"/>
              </w:rPr>
            </w:pPr>
            <w:r>
              <w:rPr>
                <w:sz w:val="22"/>
              </w:rPr>
              <w:t>matrix</w:t>
            </w:r>
            <w:r>
              <w:rPr>
                <w:spacing w:val="-6"/>
                <w:sz w:val="22"/>
              </w:rPr>
              <w:t> </w:t>
            </w:r>
            <w:r>
              <w:rPr>
                <w:sz w:val="22"/>
              </w:rPr>
              <w:t>during</w:t>
            </w:r>
            <w:r>
              <w:rPr>
                <w:spacing w:val="-5"/>
                <w:sz w:val="22"/>
              </w:rPr>
              <w:t> </w:t>
            </w:r>
            <w:r>
              <w:rPr>
                <w:sz w:val="22"/>
              </w:rPr>
              <w:t>a</w:t>
            </w:r>
            <w:r>
              <w:rPr>
                <w:spacing w:val="-5"/>
                <w:sz w:val="22"/>
              </w:rPr>
              <w:t> </w:t>
            </w:r>
            <w:r>
              <w:rPr>
                <w:sz w:val="22"/>
              </w:rPr>
              <w:t>dosing</w:t>
            </w:r>
            <w:r>
              <w:rPr>
                <w:spacing w:val="-2"/>
                <w:sz w:val="22"/>
              </w:rPr>
              <w:t> interval</w:t>
            </w:r>
          </w:p>
        </w:tc>
      </w:tr>
      <w:tr>
        <w:trPr>
          <w:trHeight w:val="503" w:hRule="atLeast"/>
        </w:trPr>
        <w:tc>
          <w:tcPr>
            <w:tcW w:w="2275" w:type="dxa"/>
          </w:tcPr>
          <w:p>
            <w:pPr>
              <w:pStyle w:val="TableParagraph"/>
              <w:spacing w:line="260" w:lineRule="exact"/>
              <w:ind w:left="215"/>
              <w:rPr>
                <w:sz w:val="14"/>
              </w:rPr>
            </w:pPr>
            <w:r>
              <w:rPr>
                <w:spacing w:val="-5"/>
                <w:position w:val="3"/>
                <w:sz w:val="22"/>
              </w:rPr>
              <w:t>C</w:t>
            </w:r>
            <w:r>
              <w:rPr>
                <w:spacing w:val="-5"/>
                <w:sz w:val="14"/>
              </w:rPr>
              <w:t>in</w:t>
            </w:r>
          </w:p>
        </w:tc>
        <w:tc>
          <w:tcPr>
            <w:tcW w:w="6393" w:type="dxa"/>
          </w:tcPr>
          <w:p>
            <w:pPr>
              <w:pStyle w:val="TableParagraph"/>
              <w:spacing w:line="248" w:lineRule="exact"/>
              <w:rPr>
                <w:sz w:val="22"/>
              </w:rPr>
            </w:pPr>
            <w:r>
              <w:rPr>
                <w:sz w:val="22"/>
              </w:rPr>
              <w:t>Observed</w:t>
            </w:r>
            <w:r>
              <w:rPr>
                <w:spacing w:val="-7"/>
                <w:sz w:val="22"/>
              </w:rPr>
              <w:t> </w:t>
            </w:r>
            <w:r>
              <w:rPr>
                <w:sz w:val="22"/>
              </w:rPr>
              <w:t>or</w:t>
            </w:r>
            <w:r>
              <w:rPr>
                <w:spacing w:val="-6"/>
                <w:sz w:val="22"/>
              </w:rPr>
              <w:t> </w:t>
            </w:r>
            <w:r>
              <w:rPr>
                <w:sz w:val="22"/>
              </w:rPr>
              <w:t>estimated</w:t>
            </w:r>
            <w:r>
              <w:rPr>
                <w:spacing w:val="-6"/>
                <w:sz w:val="22"/>
              </w:rPr>
              <w:t> </w:t>
            </w:r>
            <w:r>
              <w:rPr>
                <w:sz w:val="22"/>
              </w:rPr>
              <w:t>analyte</w:t>
            </w:r>
            <w:r>
              <w:rPr>
                <w:spacing w:val="-7"/>
                <w:sz w:val="22"/>
              </w:rPr>
              <w:t> </w:t>
            </w:r>
            <w:r>
              <w:rPr>
                <w:sz w:val="22"/>
              </w:rPr>
              <w:t>concentration</w:t>
            </w:r>
            <w:r>
              <w:rPr>
                <w:spacing w:val="-6"/>
                <w:sz w:val="22"/>
              </w:rPr>
              <w:t> </w:t>
            </w:r>
            <w:r>
              <w:rPr>
                <w:sz w:val="22"/>
              </w:rPr>
              <w:t>in</w:t>
            </w:r>
            <w:r>
              <w:rPr>
                <w:spacing w:val="-6"/>
                <w:sz w:val="22"/>
              </w:rPr>
              <w:t> </w:t>
            </w:r>
            <w:r>
              <w:rPr>
                <w:sz w:val="22"/>
              </w:rPr>
              <w:t>the</w:t>
            </w:r>
            <w:r>
              <w:rPr>
                <w:spacing w:val="-6"/>
                <w:sz w:val="22"/>
              </w:rPr>
              <w:t> </w:t>
            </w:r>
            <w:r>
              <w:rPr>
                <w:spacing w:val="-2"/>
                <w:sz w:val="22"/>
              </w:rPr>
              <w:t>sampled</w:t>
            </w:r>
          </w:p>
          <w:p>
            <w:pPr>
              <w:pStyle w:val="TableParagraph"/>
              <w:spacing w:line="234" w:lineRule="exact" w:before="1"/>
              <w:rPr>
                <w:sz w:val="22"/>
              </w:rPr>
            </w:pPr>
            <w:r>
              <w:rPr>
                <w:sz w:val="22"/>
              </w:rPr>
              <w:t>matrix</w:t>
            </w:r>
            <w:r>
              <w:rPr>
                <w:spacing w:val="-5"/>
                <w:sz w:val="22"/>
              </w:rPr>
              <w:t> </w:t>
            </w:r>
            <w:r>
              <w:rPr>
                <w:sz w:val="22"/>
              </w:rPr>
              <w:t>at</w:t>
            </w:r>
            <w:r>
              <w:rPr>
                <w:spacing w:val="-4"/>
                <w:sz w:val="22"/>
              </w:rPr>
              <w:t> </w:t>
            </w:r>
            <w:r>
              <w:rPr>
                <w:sz w:val="22"/>
              </w:rPr>
              <w:t>the</w:t>
            </w:r>
            <w:r>
              <w:rPr>
                <w:spacing w:val="-4"/>
                <w:sz w:val="22"/>
              </w:rPr>
              <w:t> </w:t>
            </w:r>
            <w:r>
              <w:rPr>
                <w:sz w:val="22"/>
              </w:rPr>
              <w:t>end</w:t>
            </w:r>
            <w:r>
              <w:rPr>
                <w:spacing w:val="-4"/>
                <w:sz w:val="22"/>
              </w:rPr>
              <w:t> </w:t>
            </w:r>
            <w:r>
              <w:rPr>
                <w:sz w:val="22"/>
              </w:rPr>
              <w:t>of</w:t>
            </w:r>
            <w:r>
              <w:rPr>
                <w:spacing w:val="-4"/>
                <w:sz w:val="22"/>
              </w:rPr>
              <w:t> </w:t>
            </w:r>
            <w:r>
              <w:rPr>
                <w:sz w:val="22"/>
              </w:rPr>
              <w:t>an</w:t>
            </w:r>
            <w:r>
              <w:rPr>
                <w:spacing w:val="-4"/>
                <w:sz w:val="22"/>
              </w:rPr>
              <w:t> </w:t>
            </w:r>
            <w:r>
              <w:rPr>
                <w:sz w:val="22"/>
              </w:rPr>
              <w:t>intravenous</w:t>
            </w:r>
            <w:r>
              <w:rPr>
                <w:spacing w:val="-4"/>
                <w:sz w:val="22"/>
              </w:rPr>
              <w:t> </w:t>
            </w:r>
            <w:r>
              <w:rPr>
                <w:spacing w:val="-2"/>
                <w:sz w:val="22"/>
              </w:rPr>
              <w:t>infusion</w:t>
            </w:r>
          </w:p>
        </w:tc>
      </w:tr>
      <w:tr>
        <w:trPr>
          <w:trHeight w:val="254" w:hRule="atLeast"/>
        </w:trPr>
        <w:tc>
          <w:tcPr>
            <w:tcW w:w="2275" w:type="dxa"/>
          </w:tcPr>
          <w:p>
            <w:pPr>
              <w:pStyle w:val="TableParagraph"/>
              <w:spacing w:line="234" w:lineRule="exact"/>
              <w:ind w:left="215"/>
              <w:rPr>
                <w:sz w:val="14"/>
              </w:rPr>
            </w:pPr>
            <w:r>
              <w:rPr>
                <w:spacing w:val="-2"/>
                <w:position w:val="3"/>
                <w:sz w:val="22"/>
              </w:rPr>
              <w:t>C</w:t>
            </w:r>
            <w:r>
              <w:rPr>
                <w:spacing w:val="-2"/>
                <w:sz w:val="14"/>
              </w:rPr>
              <w:t>last</w:t>
            </w:r>
          </w:p>
        </w:tc>
        <w:tc>
          <w:tcPr>
            <w:tcW w:w="6393" w:type="dxa"/>
          </w:tcPr>
          <w:p>
            <w:pPr>
              <w:pStyle w:val="TableParagraph"/>
              <w:spacing w:line="234" w:lineRule="exact"/>
              <w:rPr>
                <w:sz w:val="22"/>
              </w:rPr>
            </w:pPr>
            <w:r>
              <w:rPr>
                <w:sz w:val="22"/>
              </w:rPr>
              <w:t>Last</w:t>
            </w:r>
            <w:r>
              <w:rPr>
                <w:spacing w:val="-8"/>
                <w:sz w:val="22"/>
              </w:rPr>
              <w:t> </w:t>
            </w:r>
            <w:r>
              <w:rPr>
                <w:sz w:val="22"/>
              </w:rPr>
              <w:t>observed</w:t>
            </w:r>
            <w:r>
              <w:rPr>
                <w:spacing w:val="-8"/>
                <w:sz w:val="22"/>
              </w:rPr>
              <w:t> </w:t>
            </w:r>
            <w:r>
              <w:rPr>
                <w:sz w:val="22"/>
              </w:rPr>
              <w:t>quantifiable</w:t>
            </w:r>
            <w:r>
              <w:rPr>
                <w:spacing w:val="-7"/>
                <w:sz w:val="22"/>
              </w:rPr>
              <w:t> </w:t>
            </w:r>
            <w:r>
              <w:rPr>
                <w:sz w:val="22"/>
              </w:rPr>
              <w:t>analyte</w:t>
            </w:r>
            <w:r>
              <w:rPr>
                <w:spacing w:val="-8"/>
                <w:sz w:val="22"/>
              </w:rPr>
              <w:t> </w:t>
            </w:r>
            <w:r>
              <w:rPr>
                <w:sz w:val="22"/>
              </w:rPr>
              <w:t>concentration</w:t>
            </w:r>
            <w:r>
              <w:rPr>
                <w:spacing w:val="-8"/>
                <w:sz w:val="22"/>
              </w:rPr>
              <w:t> </w:t>
            </w:r>
            <w:r>
              <w:rPr>
                <w:sz w:val="22"/>
              </w:rPr>
              <w:t>in</w:t>
            </w:r>
            <w:r>
              <w:rPr>
                <w:spacing w:val="-7"/>
                <w:sz w:val="22"/>
              </w:rPr>
              <w:t> </w:t>
            </w:r>
            <w:r>
              <w:rPr>
                <w:spacing w:val="-5"/>
                <w:sz w:val="22"/>
              </w:rPr>
              <w:t>the</w:t>
            </w:r>
          </w:p>
        </w:tc>
      </w:tr>
    </w:tbl>
    <w:p>
      <w:pPr>
        <w:spacing w:after="0" w:line="234" w:lineRule="exact"/>
        <w:rPr>
          <w:sz w:val="22"/>
        </w:rPr>
        <w:sectPr>
          <w:pgSz w:w="12240" w:h="15840"/>
          <w:pgMar w:header="979" w:footer="872" w:top="2760" w:bottom="1140" w:left="960" w:right="980"/>
        </w:sectPr>
      </w:pPr>
    </w:p>
    <w:p>
      <w:pPr>
        <w:pStyle w:val="BodyText"/>
        <w:spacing w:before="1"/>
        <w:rPr>
          <w:b/>
        </w:rPr>
      </w:pPr>
    </w:p>
    <w:tbl>
      <w:tblPr>
        <w:tblW w:w="0" w:type="auto"/>
        <w:jc w:val="left"/>
        <w:tblInd w:w="3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75"/>
        <w:gridCol w:w="6393"/>
      </w:tblGrid>
      <w:tr>
        <w:trPr>
          <w:trHeight w:val="254" w:hRule="atLeast"/>
        </w:trPr>
        <w:tc>
          <w:tcPr>
            <w:tcW w:w="2275" w:type="dxa"/>
          </w:tcPr>
          <w:p>
            <w:pPr>
              <w:pStyle w:val="TableParagraph"/>
              <w:spacing w:line="234" w:lineRule="exact"/>
              <w:ind w:left="739"/>
              <w:rPr>
                <w:b/>
                <w:sz w:val="22"/>
              </w:rPr>
            </w:pPr>
            <w:r>
              <w:rPr>
                <w:b/>
                <w:spacing w:val="-2"/>
                <w:sz w:val="22"/>
              </w:rPr>
              <w:t>Symbol</w:t>
            </w:r>
          </w:p>
        </w:tc>
        <w:tc>
          <w:tcPr>
            <w:tcW w:w="6393" w:type="dxa"/>
          </w:tcPr>
          <w:p>
            <w:pPr>
              <w:pStyle w:val="TableParagraph"/>
              <w:spacing w:line="234" w:lineRule="exact"/>
              <w:rPr>
                <w:b/>
                <w:sz w:val="22"/>
              </w:rPr>
            </w:pPr>
            <w:r>
              <w:rPr>
                <w:b/>
                <w:spacing w:val="-2"/>
                <w:sz w:val="22"/>
              </w:rPr>
              <w:t>Definition</w:t>
            </w:r>
          </w:p>
        </w:tc>
      </w:tr>
      <w:tr>
        <w:trPr>
          <w:trHeight w:val="254" w:hRule="atLeast"/>
        </w:trPr>
        <w:tc>
          <w:tcPr>
            <w:tcW w:w="2275" w:type="dxa"/>
          </w:tcPr>
          <w:p>
            <w:pPr>
              <w:pStyle w:val="TableParagraph"/>
              <w:ind w:left="0"/>
              <w:rPr>
                <w:rFonts w:ascii="Times New Roman"/>
                <w:sz w:val="18"/>
              </w:rPr>
            </w:pPr>
          </w:p>
        </w:tc>
        <w:tc>
          <w:tcPr>
            <w:tcW w:w="6393" w:type="dxa"/>
          </w:tcPr>
          <w:p>
            <w:pPr>
              <w:pStyle w:val="TableParagraph"/>
              <w:spacing w:line="234" w:lineRule="exact"/>
              <w:rPr>
                <w:sz w:val="22"/>
              </w:rPr>
            </w:pPr>
            <w:r>
              <w:rPr>
                <w:sz w:val="22"/>
              </w:rPr>
              <w:t>sampled</w:t>
            </w:r>
            <w:r>
              <w:rPr>
                <w:spacing w:val="-7"/>
                <w:sz w:val="22"/>
              </w:rPr>
              <w:t> </w:t>
            </w:r>
            <w:r>
              <w:rPr>
                <w:spacing w:val="-2"/>
                <w:sz w:val="22"/>
              </w:rPr>
              <w:t>matrix</w:t>
            </w:r>
          </w:p>
        </w:tc>
      </w:tr>
      <w:tr>
        <w:trPr>
          <w:trHeight w:val="508" w:hRule="atLeast"/>
        </w:trPr>
        <w:tc>
          <w:tcPr>
            <w:tcW w:w="2275" w:type="dxa"/>
          </w:tcPr>
          <w:p>
            <w:pPr>
              <w:pStyle w:val="TableParagraph"/>
              <w:spacing w:line="260" w:lineRule="exact"/>
              <w:ind w:left="215"/>
              <w:rPr>
                <w:sz w:val="14"/>
              </w:rPr>
            </w:pPr>
            <w:r>
              <w:rPr>
                <w:spacing w:val="-4"/>
                <w:position w:val="3"/>
                <w:sz w:val="22"/>
              </w:rPr>
              <w:t>C</w:t>
            </w:r>
            <w:r>
              <w:rPr>
                <w:spacing w:val="-4"/>
                <w:sz w:val="14"/>
              </w:rPr>
              <w:t>max</w:t>
            </w:r>
          </w:p>
        </w:tc>
        <w:tc>
          <w:tcPr>
            <w:tcW w:w="6393" w:type="dxa"/>
          </w:tcPr>
          <w:p>
            <w:pPr>
              <w:pStyle w:val="TableParagraph"/>
              <w:spacing w:line="248" w:lineRule="exact"/>
              <w:rPr>
                <w:sz w:val="22"/>
              </w:rPr>
            </w:pPr>
            <w:r>
              <w:rPr>
                <w:sz w:val="22"/>
              </w:rPr>
              <w:t>Observed</w:t>
            </w:r>
            <w:r>
              <w:rPr>
                <w:spacing w:val="-9"/>
                <w:sz w:val="22"/>
              </w:rPr>
              <w:t> </w:t>
            </w:r>
            <w:r>
              <w:rPr>
                <w:sz w:val="22"/>
              </w:rPr>
              <w:t>maximum</w:t>
            </w:r>
            <w:r>
              <w:rPr>
                <w:spacing w:val="-7"/>
                <w:sz w:val="22"/>
              </w:rPr>
              <w:t> </w:t>
            </w:r>
            <w:r>
              <w:rPr>
                <w:sz w:val="22"/>
              </w:rPr>
              <w:t>analyte</w:t>
            </w:r>
            <w:r>
              <w:rPr>
                <w:spacing w:val="-6"/>
                <w:sz w:val="22"/>
              </w:rPr>
              <w:t> </w:t>
            </w:r>
            <w:r>
              <w:rPr>
                <w:sz w:val="22"/>
              </w:rPr>
              <w:t>concentration</w:t>
            </w:r>
            <w:r>
              <w:rPr>
                <w:spacing w:val="-7"/>
                <w:sz w:val="22"/>
              </w:rPr>
              <w:t> </w:t>
            </w:r>
            <w:r>
              <w:rPr>
                <w:sz w:val="22"/>
              </w:rPr>
              <w:t>in</w:t>
            </w:r>
            <w:r>
              <w:rPr>
                <w:spacing w:val="-7"/>
                <w:sz w:val="22"/>
              </w:rPr>
              <w:t> </w:t>
            </w:r>
            <w:r>
              <w:rPr>
                <w:sz w:val="22"/>
              </w:rPr>
              <w:t>the</w:t>
            </w:r>
            <w:r>
              <w:rPr>
                <w:spacing w:val="-6"/>
                <w:sz w:val="22"/>
              </w:rPr>
              <w:t> </w:t>
            </w:r>
            <w:r>
              <w:rPr>
                <w:spacing w:val="-2"/>
                <w:sz w:val="22"/>
              </w:rPr>
              <w:t>sampled</w:t>
            </w:r>
          </w:p>
          <w:p>
            <w:pPr>
              <w:pStyle w:val="TableParagraph"/>
              <w:spacing w:line="239" w:lineRule="exact" w:before="1"/>
              <w:rPr>
                <w:sz w:val="22"/>
              </w:rPr>
            </w:pPr>
            <w:r>
              <w:rPr>
                <w:spacing w:val="-2"/>
                <w:sz w:val="22"/>
              </w:rPr>
              <w:t>matrix</w:t>
            </w:r>
          </w:p>
        </w:tc>
      </w:tr>
      <w:tr>
        <w:trPr>
          <w:trHeight w:val="503" w:hRule="atLeast"/>
        </w:trPr>
        <w:tc>
          <w:tcPr>
            <w:tcW w:w="2275" w:type="dxa"/>
          </w:tcPr>
          <w:p>
            <w:pPr>
              <w:pStyle w:val="TableParagraph"/>
              <w:spacing w:line="260" w:lineRule="exact"/>
              <w:ind w:left="215"/>
              <w:rPr>
                <w:sz w:val="14"/>
              </w:rPr>
            </w:pPr>
            <w:r>
              <w:rPr>
                <w:spacing w:val="-4"/>
                <w:position w:val="3"/>
                <w:sz w:val="22"/>
              </w:rPr>
              <w:t>C</w:t>
            </w:r>
            <w:r>
              <w:rPr>
                <w:spacing w:val="-4"/>
                <w:sz w:val="14"/>
              </w:rPr>
              <w:t>min</w:t>
            </w:r>
          </w:p>
        </w:tc>
        <w:tc>
          <w:tcPr>
            <w:tcW w:w="6393" w:type="dxa"/>
          </w:tcPr>
          <w:p>
            <w:pPr>
              <w:pStyle w:val="TableParagraph"/>
              <w:spacing w:line="250" w:lineRule="exact"/>
              <w:ind w:right="190"/>
              <w:rPr>
                <w:sz w:val="22"/>
              </w:rPr>
            </w:pPr>
            <w:r>
              <w:rPr>
                <w:sz w:val="22"/>
              </w:rPr>
              <w:t>Observed</w:t>
            </w:r>
            <w:r>
              <w:rPr>
                <w:spacing w:val="-6"/>
                <w:sz w:val="22"/>
              </w:rPr>
              <w:t> </w:t>
            </w:r>
            <w:r>
              <w:rPr>
                <w:sz w:val="22"/>
              </w:rPr>
              <w:t>minimum</w:t>
            </w:r>
            <w:r>
              <w:rPr>
                <w:spacing w:val="-6"/>
                <w:sz w:val="22"/>
              </w:rPr>
              <w:t> </w:t>
            </w:r>
            <w:r>
              <w:rPr>
                <w:sz w:val="22"/>
              </w:rPr>
              <w:t>analyte</w:t>
            </w:r>
            <w:r>
              <w:rPr>
                <w:spacing w:val="-6"/>
                <w:sz w:val="22"/>
              </w:rPr>
              <w:t> </w:t>
            </w:r>
            <w:r>
              <w:rPr>
                <w:sz w:val="22"/>
              </w:rPr>
              <w:t>concentration</w:t>
            </w:r>
            <w:r>
              <w:rPr>
                <w:spacing w:val="-6"/>
                <w:sz w:val="22"/>
              </w:rPr>
              <w:t> </w:t>
            </w:r>
            <w:r>
              <w:rPr>
                <w:sz w:val="22"/>
              </w:rPr>
              <w:t>in</w:t>
            </w:r>
            <w:r>
              <w:rPr>
                <w:spacing w:val="-6"/>
                <w:sz w:val="22"/>
              </w:rPr>
              <w:t> </w:t>
            </w:r>
            <w:r>
              <w:rPr>
                <w:sz w:val="22"/>
              </w:rPr>
              <w:t>the</w:t>
            </w:r>
            <w:r>
              <w:rPr>
                <w:spacing w:val="-6"/>
                <w:sz w:val="22"/>
              </w:rPr>
              <w:t> </w:t>
            </w:r>
            <w:r>
              <w:rPr>
                <w:sz w:val="22"/>
              </w:rPr>
              <w:t>sampled </w:t>
            </w:r>
            <w:r>
              <w:rPr>
                <w:spacing w:val="-2"/>
                <w:sz w:val="22"/>
              </w:rPr>
              <w:t>matrix</w:t>
            </w:r>
          </w:p>
        </w:tc>
      </w:tr>
      <w:tr>
        <w:trPr>
          <w:trHeight w:val="508" w:hRule="atLeast"/>
        </w:trPr>
        <w:tc>
          <w:tcPr>
            <w:tcW w:w="2275" w:type="dxa"/>
          </w:tcPr>
          <w:p>
            <w:pPr>
              <w:pStyle w:val="TableParagraph"/>
              <w:spacing w:line="248" w:lineRule="exact"/>
              <w:ind w:left="215"/>
              <w:rPr>
                <w:sz w:val="22"/>
              </w:rPr>
            </w:pPr>
            <w:r>
              <w:rPr>
                <w:spacing w:val="-5"/>
                <w:sz w:val="22"/>
              </w:rPr>
              <w:t>C</w:t>
            </w:r>
            <w:r>
              <w:rPr>
                <w:spacing w:val="-5"/>
                <w:sz w:val="22"/>
                <w:vertAlign w:val="subscript"/>
              </w:rPr>
              <w:t>t</w:t>
            </w:r>
          </w:p>
        </w:tc>
        <w:tc>
          <w:tcPr>
            <w:tcW w:w="6393" w:type="dxa"/>
          </w:tcPr>
          <w:p>
            <w:pPr>
              <w:pStyle w:val="TableParagraph"/>
              <w:spacing w:line="248" w:lineRule="exact"/>
              <w:rPr>
                <w:sz w:val="22"/>
              </w:rPr>
            </w:pPr>
            <w:r>
              <w:rPr>
                <w:sz w:val="22"/>
              </w:rPr>
              <w:t>Observed</w:t>
            </w:r>
            <w:r>
              <w:rPr>
                <w:spacing w:val="-6"/>
                <w:sz w:val="22"/>
              </w:rPr>
              <w:t> </w:t>
            </w:r>
            <w:r>
              <w:rPr>
                <w:sz w:val="22"/>
              </w:rPr>
              <w:t>analyte</w:t>
            </w:r>
            <w:r>
              <w:rPr>
                <w:spacing w:val="-6"/>
                <w:sz w:val="22"/>
              </w:rPr>
              <w:t> </w:t>
            </w:r>
            <w:r>
              <w:rPr>
                <w:sz w:val="22"/>
              </w:rPr>
              <w:t>concentration</w:t>
            </w:r>
            <w:r>
              <w:rPr>
                <w:spacing w:val="-6"/>
                <w:sz w:val="22"/>
              </w:rPr>
              <w:t> </w:t>
            </w:r>
            <w:r>
              <w:rPr>
                <w:sz w:val="22"/>
              </w:rPr>
              <w:t>in</w:t>
            </w:r>
            <w:r>
              <w:rPr>
                <w:spacing w:val="-6"/>
                <w:sz w:val="22"/>
              </w:rPr>
              <w:t> </w:t>
            </w:r>
            <w:r>
              <w:rPr>
                <w:sz w:val="22"/>
              </w:rPr>
              <w:t>the</w:t>
            </w:r>
            <w:r>
              <w:rPr>
                <w:spacing w:val="-6"/>
                <w:sz w:val="22"/>
              </w:rPr>
              <w:t> </w:t>
            </w:r>
            <w:r>
              <w:rPr>
                <w:sz w:val="22"/>
              </w:rPr>
              <w:t>sampled</w:t>
            </w:r>
            <w:r>
              <w:rPr>
                <w:spacing w:val="-6"/>
                <w:sz w:val="22"/>
              </w:rPr>
              <w:t> </w:t>
            </w:r>
            <w:r>
              <w:rPr>
                <w:sz w:val="22"/>
              </w:rPr>
              <w:t>matrix</w:t>
            </w:r>
            <w:r>
              <w:rPr>
                <w:spacing w:val="-6"/>
                <w:sz w:val="22"/>
              </w:rPr>
              <w:t> </w:t>
            </w:r>
            <w:r>
              <w:rPr>
                <w:sz w:val="22"/>
              </w:rPr>
              <w:t>at</w:t>
            </w:r>
            <w:r>
              <w:rPr>
                <w:spacing w:val="-6"/>
                <w:sz w:val="22"/>
              </w:rPr>
              <w:t> </w:t>
            </w:r>
            <w:r>
              <w:rPr>
                <w:spacing w:val="-4"/>
                <w:sz w:val="22"/>
              </w:rPr>
              <w:t>time</w:t>
            </w:r>
          </w:p>
          <w:p>
            <w:pPr>
              <w:pStyle w:val="TableParagraph"/>
              <w:spacing w:line="239" w:lineRule="exact" w:before="1"/>
              <w:rPr>
                <w:sz w:val="22"/>
              </w:rPr>
            </w:pPr>
            <w:r>
              <w:rPr>
                <w:spacing w:val="-5"/>
                <w:sz w:val="22"/>
              </w:rPr>
              <w:t>'t'</w:t>
            </w:r>
          </w:p>
        </w:tc>
      </w:tr>
      <w:tr>
        <w:trPr>
          <w:trHeight w:val="1516" w:hRule="atLeast"/>
        </w:trPr>
        <w:tc>
          <w:tcPr>
            <w:tcW w:w="2275" w:type="dxa"/>
          </w:tcPr>
          <w:p>
            <w:pPr>
              <w:pStyle w:val="TableParagraph"/>
              <w:spacing w:line="260" w:lineRule="exact"/>
              <w:ind w:left="215"/>
              <w:rPr>
                <w:sz w:val="14"/>
              </w:rPr>
            </w:pPr>
            <w:r>
              <w:rPr>
                <w:spacing w:val="-2"/>
                <w:position w:val="3"/>
                <w:sz w:val="22"/>
              </w:rPr>
              <w:t>C</w:t>
            </w:r>
            <w:r>
              <w:rPr>
                <w:spacing w:val="-2"/>
                <w:sz w:val="14"/>
              </w:rPr>
              <w:t>trough</w:t>
            </w:r>
          </w:p>
        </w:tc>
        <w:tc>
          <w:tcPr>
            <w:tcW w:w="6393" w:type="dxa"/>
          </w:tcPr>
          <w:p>
            <w:pPr>
              <w:pStyle w:val="TableParagraph"/>
              <w:spacing w:line="237" w:lineRule="auto"/>
              <w:ind w:right="190"/>
              <w:rPr>
                <w:sz w:val="22"/>
              </w:rPr>
            </w:pPr>
            <w:r>
              <w:rPr>
                <w:sz w:val="22"/>
              </w:rPr>
              <w:t>Observed</w:t>
            </w:r>
            <w:r>
              <w:rPr>
                <w:spacing w:val="-4"/>
                <w:sz w:val="22"/>
              </w:rPr>
              <w:t> </w:t>
            </w:r>
            <w:r>
              <w:rPr>
                <w:sz w:val="22"/>
              </w:rPr>
              <w:t>analyte</w:t>
            </w:r>
            <w:r>
              <w:rPr>
                <w:spacing w:val="-4"/>
                <w:sz w:val="22"/>
              </w:rPr>
              <w:t> </w:t>
            </w:r>
            <w:r>
              <w:rPr>
                <w:sz w:val="22"/>
              </w:rPr>
              <w:t>concentration</w:t>
            </w:r>
            <w:r>
              <w:rPr>
                <w:spacing w:val="-4"/>
                <w:sz w:val="22"/>
              </w:rPr>
              <w:t> </w:t>
            </w:r>
            <w:r>
              <w:rPr>
                <w:sz w:val="22"/>
              </w:rPr>
              <w:t>in</w:t>
            </w:r>
            <w:r>
              <w:rPr>
                <w:spacing w:val="-4"/>
                <w:sz w:val="22"/>
              </w:rPr>
              <w:t> </w:t>
            </w:r>
            <w:r>
              <w:rPr>
                <w:sz w:val="22"/>
              </w:rPr>
              <w:t>the</w:t>
            </w:r>
            <w:r>
              <w:rPr>
                <w:spacing w:val="-4"/>
                <w:sz w:val="22"/>
              </w:rPr>
              <w:t> </w:t>
            </w:r>
            <w:r>
              <w:rPr>
                <w:sz w:val="22"/>
              </w:rPr>
              <w:t>sampled</w:t>
            </w:r>
            <w:r>
              <w:rPr>
                <w:spacing w:val="-4"/>
                <w:sz w:val="22"/>
              </w:rPr>
              <w:t> </w:t>
            </w:r>
            <w:r>
              <w:rPr>
                <w:sz w:val="22"/>
              </w:rPr>
              <w:t>matrix</w:t>
            </w:r>
            <w:r>
              <w:rPr>
                <w:spacing w:val="-4"/>
                <w:sz w:val="22"/>
              </w:rPr>
              <w:t> </w:t>
            </w:r>
            <w:r>
              <w:rPr>
                <w:sz w:val="22"/>
              </w:rPr>
              <w:t>at</w:t>
            </w:r>
            <w:r>
              <w:rPr>
                <w:spacing w:val="-4"/>
                <w:sz w:val="22"/>
              </w:rPr>
              <w:t> </w:t>
            </w:r>
            <w:r>
              <w:rPr>
                <w:sz w:val="22"/>
              </w:rPr>
              <w:t>the end of the dosing interval</w:t>
            </w:r>
          </w:p>
          <w:p>
            <w:pPr>
              <w:pStyle w:val="TableParagraph"/>
              <w:spacing w:line="242" w:lineRule="auto"/>
              <w:rPr>
                <w:sz w:val="22"/>
              </w:rPr>
            </w:pPr>
            <w:r>
              <w:rPr>
                <w:b/>
                <w:sz w:val="22"/>
              </w:rPr>
              <w:t>Note:</w:t>
            </w:r>
            <w:r>
              <w:rPr>
                <w:b/>
                <w:spacing w:val="-4"/>
                <w:sz w:val="22"/>
              </w:rPr>
              <w:t> </w:t>
            </w:r>
            <w:r>
              <w:rPr>
                <w:sz w:val="22"/>
              </w:rPr>
              <w:t>where</w:t>
            </w:r>
            <w:r>
              <w:rPr>
                <w:spacing w:val="-6"/>
                <w:sz w:val="22"/>
              </w:rPr>
              <w:t> </w:t>
            </w:r>
            <w:r>
              <w:rPr>
                <w:sz w:val="22"/>
              </w:rPr>
              <w:t>the</w:t>
            </w:r>
            <w:r>
              <w:rPr>
                <w:spacing w:val="-6"/>
                <w:sz w:val="22"/>
              </w:rPr>
              <w:t> </w:t>
            </w:r>
            <w:r>
              <w:rPr>
                <w:sz w:val="22"/>
              </w:rPr>
              <w:t>only</w:t>
            </w:r>
            <w:r>
              <w:rPr>
                <w:spacing w:val="-6"/>
                <w:sz w:val="22"/>
              </w:rPr>
              <w:t> </w:t>
            </w:r>
            <w:r>
              <w:rPr>
                <w:sz w:val="22"/>
              </w:rPr>
              <w:t>concentration</w:t>
            </w:r>
            <w:r>
              <w:rPr>
                <w:spacing w:val="-6"/>
                <w:sz w:val="22"/>
              </w:rPr>
              <w:t> </w:t>
            </w:r>
            <w:r>
              <w:rPr>
                <w:sz w:val="22"/>
              </w:rPr>
              <w:t>measurement</w:t>
            </w:r>
            <w:r>
              <w:rPr>
                <w:spacing w:val="-6"/>
                <w:sz w:val="22"/>
              </w:rPr>
              <w:t> </w:t>
            </w:r>
            <w:r>
              <w:rPr>
                <w:sz w:val="22"/>
              </w:rPr>
              <w:t>that</w:t>
            </w:r>
            <w:r>
              <w:rPr>
                <w:spacing w:val="-6"/>
                <w:sz w:val="22"/>
              </w:rPr>
              <w:t> </w:t>
            </w:r>
            <w:r>
              <w:rPr>
                <w:sz w:val="22"/>
              </w:rPr>
              <w:t>is available to calculate this parameter is the predose concentration, the term C</w:t>
            </w:r>
            <w:r>
              <w:rPr>
                <w:sz w:val="22"/>
                <w:vertAlign w:val="subscript"/>
              </w:rPr>
              <w:t>pre</w:t>
            </w:r>
            <w:r>
              <w:rPr>
                <w:sz w:val="22"/>
                <w:vertAlign w:val="baseline"/>
              </w:rPr>
              <w:t> may be more suitable (or</w:t>
            </w:r>
          </w:p>
          <w:p>
            <w:pPr>
              <w:pStyle w:val="TableParagraph"/>
              <w:spacing w:line="236" w:lineRule="exact"/>
              <w:rPr>
                <w:sz w:val="22"/>
              </w:rPr>
            </w:pPr>
            <w:r>
              <w:rPr>
                <w:sz w:val="22"/>
              </w:rPr>
              <w:t>attributable)</w:t>
            </w:r>
            <w:r>
              <w:rPr>
                <w:spacing w:val="-5"/>
                <w:sz w:val="22"/>
              </w:rPr>
              <w:t> </w:t>
            </w:r>
            <w:r>
              <w:rPr>
                <w:sz w:val="22"/>
              </w:rPr>
              <w:t>to</w:t>
            </w:r>
            <w:r>
              <w:rPr>
                <w:spacing w:val="-4"/>
                <w:sz w:val="22"/>
              </w:rPr>
              <w:t> </w:t>
            </w:r>
            <w:r>
              <w:rPr>
                <w:sz w:val="22"/>
              </w:rPr>
              <w:t>the</w:t>
            </w:r>
            <w:r>
              <w:rPr>
                <w:spacing w:val="-4"/>
                <w:sz w:val="22"/>
              </w:rPr>
              <w:t> </w:t>
            </w:r>
            <w:r>
              <w:rPr>
                <w:sz w:val="22"/>
              </w:rPr>
              <w:t>PK</w:t>
            </w:r>
            <w:r>
              <w:rPr>
                <w:spacing w:val="-4"/>
                <w:sz w:val="22"/>
              </w:rPr>
              <w:t> </w:t>
            </w:r>
            <w:r>
              <w:rPr>
                <w:sz w:val="22"/>
              </w:rPr>
              <w:t>day</w:t>
            </w:r>
            <w:r>
              <w:rPr>
                <w:spacing w:val="-4"/>
                <w:sz w:val="22"/>
              </w:rPr>
              <w:t> </w:t>
            </w:r>
            <w:r>
              <w:rPr>
                <w:sz w:val="22"/>
              </w:rPr>
              <w:t>of</w:t>
            </w:r>
            <w:r>
              <w:rPr>
                <w:spacing w:val="-4"/>
                <w:sz w:val="22"/>
              </w:rPr>
              <w:t> </w:t>
            </w:r>
            <w:r>
              <w:rPr>
                <w:spacing w:val="-2"/>
                <w:sz w:val="22"/>
              </w:rPr>
              <w:t>interest</w:t>
            </w:r>
          </w:p>
        </w:tc>
      </w:tr>
      <w:tr>
        <w:trPr>
          <w:trHeight w:val="253" w:hRule="atLeast"/>
        </w:trPr>
        <w:tc>
          <w:tcPr>
            <w:tcW w:w="2275" w:type="dxa"/>
          </w:tcPr>
          <w:p>
            <w:pPr>
              <w:pStyle w:val="TableParagraph"/>
              <w:spacing w:line="234" w:lineRule="exact"/>
              <w:ind w:left="215"/>
              <w:rPr>
                <w:sz w:val="22"/>
              </w:rPr>
            </w:pPr>
            <w:r>
              <w:rPr>
                <w:spacing w:val="-5"/>
                <w:sz w:val="22"/>
              </w:rPr>
              <w:t>CL</w:t>
            </w:r>
          </w:p>
        </w:tc>
        <w:tc>
          <w:tcPr>
            <w:tcW w:w="6393" w:type="dxa"/>
          </w:tcPr>
          <w:p>
            <w:pPr>
              <w:pStyle w:val="TableParagraph"/>
              <w:spacing w:line="234" w:lineRule="exact"/>
              <w:rPr>
                <w:sz w:val="22"/>
              </w:rPr>
            </w:pPr>
            <w:r>
              <w:rPr>
                <w:sz w:val="22"/>
              </w:rPr>
              <w:t>Systemic</w:t>
            </w:r>
            <w:r>
              <w:rPr>
                <w:spacing w:val="-9"/>
                <w:sz w:val="22"/>
              </w:rPr>
              <w:t> </w:t>
            </w:r>
            <w:r>
              <w:rPr>
                <w:sz w:val="22"/>
              </w:rPr>
              <w:t>clearance</w:t>
            </w:r>
            <w:r>
              <w:rPr>
                <w:spacing w:val="-8"/>
                <w:sz w:val="22"/>
              </w:rPr>
              <w:t> </w:t>
            </w:r>
            <w:r>
              <w:rPr>
                <w:sz w:val="22"/>
              </w:rPr>
              <w:t>after</w:t>
            </w:r>
            <w:r>
              <w:rPr>
                <w:spacing w:val="-8"/>
                <w:sz w:val="22"/>
              </w:rPr>
              <w:t> </w:t>
            </w:r>
            <w:r>
              <w:rPr>
                <w:sz w:val="22"/>
              </w:rPr>
              <w:t>intravenous</w:t>
            </w:r>
            <w:r>
              <w:rPr>
                <w:spacing w:val="-8"/>
                <w:sz w:val="22"/>
              </w:rPr>
              <w:t> </w:t>
            </w:r>
            <w:r>
              <w:rPr>
                <w:spacing w:val="-2"/>
                <w:sz w:val="22"/>
              </w:rPr>
              <w:t>dosing</w:t>
            </w:r>
          </w:p>
        </w:tc>
      </w:tr>
      <w:tr>
        <w:trPr>
          <w:trHeight w:val="249" w:hRule="atLeast"/>
        </w:trPr>
        <w:tc>
          <w:tcPr>
            <w:tcW w:w="2275" w:type="dxa"/>
          </w:tcPr>
          <w:p>
            <w:pPr>
              <w:pStyle w:val="TableParagraph"/>
              <w:spacing w:line="229" w:lineRule="exact"/>
              <w:ind w:left="215"/>
              <w:rPr>
                <w:sz w:val="22"/>
              </w:rPr>
            </w:pPr>
            <w:r>
              <w:rPr>
                <w:spacing w:val="-4"/>
                <w:sz w:val="22"/>
              </w:rPr>
              <w:t>CL/F</w:t>
            </w:r>
          </w:p>
        </w:tc>
        <w:tc>
          <w:tcPr>
            <w:tcW w:w="6393" w:type="dxa"/>
          </w:tcPr>
          <w:p>
            <w:pPr>
              <w:pStyle w:val="TableParagraph"/>
              <w:spacing w:line="229" w:lineRule="exact"/>
              <w:rPr>
                <w:sz w:val="22"/>
              </w:rPr>
            </w:pPr>
            <w:r>
              <w:rPr>
                <w:sz w:val="22"/>
              </w:rPr>
              <w:t>Apparent</w:t>
            </w:r>
            <w:r>
              <w:rPr>
                <w:spacing w:val="-9"/>
                <w:sz w:val="22"/>
              </w:rPr>
              <w:t> </w:t>
            </w:r>
            <w:r>
              <w:rPr>
                <w:sz w:val="22"/>
              </w:rPr>
              <w:t>systemic</w:t>
            </w:r>
            <w:r>
              <w:rPr>
                <w:spacing w:val="-9"/>
                <w:sz w:val="22"/>
              </w:rPr>
              <w:t> </w:t>
            </w:r>
            <w:r>
              <w:rPr>
                <w:sz w:val="22"/>
              </w:rPr>
              <w:t>clearance</w:t>
            </w:r>
            <w:r>
              <w:rPr>
                <w:spacing w:val="-8"/>
                <w:sz w:val="22"/>
              </w:rPr>
              <w:t> </w:t>
            </w:r>
            <w:r>
              <w:rPr>
                <w:sz w:val="22"/>
              </w:rPr>
              <w:t>after</w:t>
            </w:r>
            <w:r>
              <w:rPr>
                <w:spacing w:val="-9"/>
                <w:sz w:val="22"/>
              </w:rPr>
              <w:t> </w:t>
            </w:r>
            <w:r>
              <w:rPr>
                <w:sz w:val="22"/>
              </w:rPr>
              <w:t>extravascular</w:t>
            </w:r>
            <w:r>
              <w:rPr>
                <w:spacing w:val="-8"/>
                <w:sz w:val="22"/>
              </w:rPr>
              <w:t> </w:t>
            </w:r>
            <w:r>
              <w:rPr>
                <w:spacing w:val="-2"/>
                <w:sz w:val="22"/>
              </w:rPr>
              <w:t>dosing</w:t>
            </w:r>
          </w:p>
        </w:tc>
      </w:tr>
      <w:tr>
        <w:trPr>
          <w:trHeight w:val="254" w:hRule="atLeast"/>
        </w:trPr>
        <w:tc>
          <w:tcPr>
            <w:tcW w:w="2275" w:type="dxa"/>
          </w:tcPr>
          <w:p>
            <w:pPr>
              <w:pStyle w:val="TableParagraph"/>
              <w:spacing w:line="234" w:lineRule="exact"/>
              <w:ind w:left="215"/>
              <w:rPr>
                <w:sz w:val="14"/>
              </w:rPr>
            </w:pPr>
            <w:r>
              <w:rPr>
                <w:spacing w:val="-2"/>
                <w:position w:val="3"/>
                <w:sz w:val="22"/>
              </w:rPr>
              <w:t>CL</w:t>
            </w:r>
            <w:r>
              <w:rPr>
                <w:spacing w:val="-2"/>
                <w:sz w:val="14"/>
              </w:rPr>
              <w:t>int</w:t>
            </w:r>
          </w:p>
        </w:tc>
        <w:tc>
          <w:tcPr>
            <w:tcW w:w="6393" w:type="dxa"/>
          </w:tcPr>
          <w:p>
            <w:pPr>
              <w:pStyle w:val="TableParagraph"/>
              <w:spacing w:line="234" w:lineRule="exact"/>
              <w:rPr>
                <w:sz w:val="22"/>
              </w:rPr>
            </w:pPr>
            <w:r>
              <w:rPr>
                <w:sz w:val="22"/>
              </w:rPr>
              <w:t>Intrinsic</w:t>
            </w:r>
            <w:r>
              <w:rPr>
                <w:spacing w:val="-9"/>
                <w:sz w:val="22"/>
              </w:rPr>
              <w:t> </w:t>
            </w:r>
            <w:r>
              <w:rPr>
                <w:spacing w:val="-2"/>
                <w:sz w:val="22"/>
              </w:rPr>
              <w:t>clearance</w:t>
            </w:r>
          </w:p>
        </w:tc>
      </w:tr>
      <w:tr>
        <w:trPr>
          <w:trHeight w:val="254" w:hRule="atLeast"/>
        </w:trPr>
        <w:tc>
          <w:tcPr>
            <w:tcW w:w="2275" w:type="dxa"/>
          </w:tcPr>
          <w:p>
            <w:pPr>
              <w:pStyle w:val="TableParagraph"/>
              <w:spacing w:line="234" w:lineRule="exact"/>
              <w:ind w:left="215"/>
              <w:rPr>
                <w:sz w:val="22"/>
              </w:rPr>
            </w:pPr>
            <w:r>
              <w:rPr>
                <w:spacing w:val="-4"/>
                <w:sz w:val="22"/>
              </w:rPr>
              <w:t>CL</w:t>
            </w:r>
            <w:r>
              <w:rPr>
                <w:spacing w:val="-4"/>
                <w:sz w:val="22"/>
                <w:vertAlign w:val="subscript"/>
              </w:rPr>
              <w:t>nr</w:t>
            </w:r>
          </w:p>
        </w:tc>
        <w:tc>
          <w:tcPr>
            <w:tcW w:w="6393" w:type="dxa"/>
          </w:tcPr>
          <w:p>
            <w:pPr>
              <w:pStyle w:val="TableParagraph"/>
              <w:spacing w:line="234" w:lineRule="exact"/>
              <w:rPr>
                <w:sz w:val="22"/>
              </w:rPr>
            </w:pPr>
            <w:r>
              <w:rPr>
                <w:sz w:val="22"/>
              </w:rPr>
              <w:t>Non-renal</w:t>
            </w:r>
            <w:r>
              <w:rPr>
                <w:spacing w:val="-5"/>
                <w:sz w:val="22"/>
              </w:rPr>
              <w:t> </w:t>
            </w:r>
            <w:r>
              <w:rPr>
                <w:spacing w:val="-2"/>
                <w:sz w:val="22"/>
              </w:rPr>
              <w:t>clearance</w:t>
            </w:r>
          </w:p>
        </w:tc>
      </w:tr>
      <w:tr>
        <w:trPr>
          <w:trHeight w:val="253" w:hRule="atLeast"/>
        </w:trPr>
        <w:tc>
          <w:tcPr>
            <w:tcW w:w="2275" w:type="dxa"/>
          </w:tcPr>
          <w:p>
            <w:pPr>
              <w:pStyle w:val="TableParagraph"/>
              <w:spacing w:line="234" w:lineRule="exact"/>
              <w:ind w:left="215"/>
              <w:rPr>
                <w:sz w:val="22"/>
              </w:rPr>
            </w:pPr>
            <w:r>
              <w:rPr>
                <w:spacing w:val="-5"/>
                <w:sz w:val="22"/>
              </w:rPr>
              <w:t>CL</w:t>
            </w:r>
            <w:r>
              <w:rPr>
                <w:spacing w:val="-5"/>
                <w:sz w:val="22"/>
                <w:vertAlign w:val="subscript"/>
              </w:rPr>
              <w:t>r</w:t>
            </w:r>
          </w:p>
        </w:tc>
        <w:tc>
          <w:tcPr>
            <w:tcW w:w="6393" w:type="dxa"/>
          </w:tcPr>
          <w:p>
            <w:pPr>
              <w:pStyle w:val="TableParagraph"/>
              <w:spacing w:line="234" w:lineRule="exact"/>
              <w:rPr>
                <w:sz w:val="22"/>
              </w:rPr>
            </w:pPr>
            <w:r>
              <w:rPr>
                <w:sz w:val="22"/>
              </w:rPr>
              <w:t>Renal</w:t>
            </w:r>
            <w:r>
              <w:rPr>
                <w:spacing w:val="-5"/>
                <w:sz w:val="22"/>
              </w:rPr>
              <w:t> </w:t>
            </w:r>
            <w:r>
              <w:rPr>
                <w:spacing w:val="-2"/>
                <w:sz w:val="22"/>
              </w:rPr>
              <w:t>clearance</w:t>
            </w:r>
          </w:p>
        </w:tc>
      </w:tr>
      <w:tr>
        <w:trPr>
          <w:trHeight w:val="758" w:hRule="atLeast"/>
        </w:trPr>
        <w:tc>
          <w:tcPr>
            <w:tcW w:w="2275" w:type="dxa"/>
          </w:tcPr>
          <w:p>
            <w:pPr>
              <w:pStyle w:val="TableParagraph"/>
              <w:spacing w:line="248" w:lineRule="exact"/>
              <w:ind w:left="215"/>
              <w:rPr>
                <w:sz w:val="22"/>
              </w:rPr>
            </w:pPr>
            <w:r>
              <w:rPr>
                <w:w w:val="100"/>
                <w:sz w:val="22"/>
              </w:rPr>
              <w:t>F</w:t>
            </w:r>
          </w:p>
        </w:tc>
        <w:tc>
          <w:tcPr>
            <w:tcW w:w="6393" w:type="dxa"/>
          </w:tcPr>
          <w:p>
            <w:pPr>
              <w:pStyle w:val="TableParagraph"/>
              <w:spacing w:line="248" w:lineRule="exact"/>
              <w:rPr>
                <w:sz w:val="22"/>
              </w:rPr>
            </w:pPr>
            <w:r>
              <w:rPr>
                <w:sz w:val="22"/>
              </w:rPr>
              <w:t>Absolute</w:t>
            </w:r>
            <w:r>
              <w:rPr>
                <w:spacing w:val="-9"/>
                <w:sz w:val="22"/>
              </w:rPr>
              <w:t> </w:t>
            </w:r>
            <w:r>
              <w:rPr>
                <w:sz w:val="22"/>
              </w:rPr>
              <w:t>bioavailability</w:t>
            </w:r>
            <w:r>
              <w:rPr>
                <w:spacing w:val="-9"/>
                <w:sz w:val="22"/>
              </w:rPr>
              <w:t> </w:t>
            </w:r>
            <w:r>
              <w:rPr>
                <w:sz w:val="22"/>
              </w:rPr>
              <w:t>of</w:t>
            </w:r>
            <w:r>
              <w:rPr>
                <w:spacing w:val="-9"/>
                <w:sz w:val="22"/>
              </w:rPr>
              <w:t> </w:t>
            </w:r>
            <w:r>
              <w:rPr>
                <w:sz w:val="22"/>
              </w:rPr>
              <w:t>extravascular</w:t>
            </w:r>
            <w:r>
              <w:rPr>
                <w:spacing w:val="-9"/>
                <w:sz w:val="22"/>
              </w:rPr>
              <w:t> </w:t>
            </w:r>
            <w:r>
              <w:rPr>
                <w:sz w:val="22"/>
              </w:rPr>
              <w:t>dosing</w:t>
            </w:r>
            <w:r>
              <w:rPr>
                <w:spacing w:val="-8"/>
                <w:sz w:val="22"/>
              </w:rPr>
              <w:t> </w:t>
            </w:r>
            <w:r>
              <w:rPr>
                <w:spacing w:val="-4"/>
                <w:sz w:val="22"/>
              </w:rPr>
              <w:t>when</w:t>
            </w:r>
          </w:p>
          <w:p>
            <w:pPr>
              <w:pStyle w:val="TableParagraph"/>
              <w:spacing w:line="250" w:lineRule="exact"/>
              <w:rPr>
                <w:sz w:val="22"/>
              </w:rPr>
            </w:pPr>
            <w:r>
              <w:rPr>
                <w:sz w:val="22"/>
              </w:rPr>
              <w:t>compared</w:t>
            </w:r>
            <w:r>
              <w:rPr>
                <w:spacing w:val="-5"/>
                <w:sz w:val="22"/>
              </w:rPr>
              <w:t> </w:t>
            </w:r>
            <w:r>
              <w:rPr>
                <w:sz w:val="22"/>
              </w:rPr>
              <w:t>to</w:t>
            </w:r>
            <w:r>
              <w:rPr>
                <w:spacing w:val="-5"/>
                <w:sz w:val="22"/>
              </w:rPr>
              <w:t> </w:t>
            </w:r>
            <w:r>
              <w:rPr>
                <w:sz w:val="22"/>
              </w:rPr>
              <w:t>intravenous</w:t>
            </w:r>
            <w:r>
              <w:rPr>
                <w:spacing w:val="-5"/>
                <w:sz w:val="22"/>
              </w:rPr>
              <w:t> </w:t>
            </w:r>
            <w:r>
              <w:rPr>
                <w:sz w:val="22"/>
              </w:rPr>
              <w:t>dosing</w:t>
            </w:r>
            <w:r>
              <w:rPr>
                <w:spacing w:val="-5"/>
                <w:sz w:val="22"/>
              </w:rPr>
              <w:t> </w:t>
            </w:r>
            <w:r>
              <w:rPr>
                <w:sz w:val="22"/>
              </w:rPr>
              <w:t>or</w:t>
            </w:r>
            <w:r>
              <w:rPr>
                <w:spacing w:val="-5"/>
                <w:sz w:val="22"/>
              </w:rPr>
              <w:t> </w:t>
            </w:r>
            <w:r>
              <w:rPr>
                <w:sz w:val="22"/>
              </w:rPr>
              <w:t>relative</w:t>
            </w:r>
            <w:r>
              <w:rPr>
                <w:spacing w:val="-5"/>
                <w:sz w:val="22"/>
              </w:rPr>
              <w:t> </w:t>
            </w:r>
            <w:r>
              <w:rPr>
                <w:sz w:val="22"/>
              </w:rPr>
              <w:t>bioavailability</w:t>
            </w:r>
            <w:r>
              <w:rPr>
                <w:spacing w:val="-5"/>
                <w:sz w:val="22"/>
              </w:rPr>
              <w:t> </w:t>
            </w:r>
            <w:r>
              <w:rPr>
                <w:sz w:val="22"/>
              </w:rPr>
              <w:t>when test and reference are compared</w:t>
            </w:r>
          </w:p>
        </w:tc>
      </w:tr>
      <w:tr>
        <w:trPr>
          <w:trHeight w:val="254" w:hRule="atLeast"/>
        </w:trPr>
        <w:tc>
          <w:tcPr>
            <w:tcW w:w="2275" w:type="dxa"/>
          </w:tcPr>
          <w:p>
            <w:pPr>
              <w:pStyle w:val="TableParagraph"/>
              <w:spacing w:line="234" w:lineRule="exact"/>
              <w:ind w:left="215"/>
              <w:rPr>
                <w:sz w:val="22"/>
              </w:rPr>
            </w:pPr>
            <w:r>
              <w:rPr>
                <w:spacing w:val="-5"/>
                <w:sz w:val="22"/>
              </w:rPr>
              <w:t>f</w:t>
            </w:r>
            <w:r>
              <w:rPr>
                <w:spacing w:val="-5"/>
                <w:sz w:val="22"/>
                <w:vertAlign w:val="subscript"/>
              </w:rPr>
              <w:t>e</w:t>
            </w:r>
          </w:p>
        </w:tc>
        <w:tc>
          <w:tcPr>
            <w:tcW w:w="6393" w:type="dxa"/>
          </w:tcPr>
          <w:p>
            <w:pPr>
              <w:pStyle w:val="TableParagraph"/>
              <w:spacing w:line="234" w:lineRule="exact"/>
              <w:rPr>
                <w:sz w:val="22"/>
              </w:rPr>
            </w:pPr>
            <w:r>
              <w:rPr>
                <w:sz w:val="22"/>
              </w:rPr>
              <w:t>Fraction</w:t>
            </w:r>
            <w:r>
              <w:rPr>
                <w:spacing w:val="-5"/>
                <w:sz w:val="22"/>
              </w:rPr>
              <w:t> </w:t>
            </w:r>
            <w:r>
              <w:rPr>
                <w:sz w:val="22"/>
              </w:rPr>
              <w:t>of</w:t>
            </w:r>
            <w:r>
              <w:rPr>
                <w:spacing w:val="-4"/>
                <w:sz w:val="22"/>
              </w:rPr>
              <w:t> </w:t>
            </w:r>
            <w:r>
              <w:rPr>
                <w:sz w:val="22"/>
              </w:rPr>
              <w:t>dose</w:t>
            </w:r>
            <w:r>
              <w:rPr>
                <w:spacing w:val="-5"/>
                <w:sz w:val="22"/>
              </w:rPr>
              <w:t> </w:t>
            </w:r>
            <w:r>
              <w:rPr>
                <w:sz w:val="22"/>
              </w:rPr>
              <w:t>excreted</w:t>
            </w:r>
            <w:r>
              <w:rPr>
                <w:spacing w:val="-4"/>
                <w:sz w:val="22"/>
              </w:rPr>
              <w:t> </w:t>
            </w:r>
            <w:r>
              <w:rPr>
                <w:sz w:val="22"/>
              </w:rPr>
              <w:t>in</w:t>
            </w:r>
            <w:r>
              <w:rPr>
                <w:spacing w:val="-4"/>
                <w:sz w:val="22"/>
              </w:rPr>
              <w:t> </w:t>
            </w:r>
            <w:r>
              <w:rPr>
                <w:sz w:val="22"/>
              </w:rPr>
              <w:t>urine</w:t>
            </w:r>
            <w:r>
              <w:rPr>
                <w:spacing w:val="-5"/>
                <w:sz w:val="22"/>
              </w:rPr>
              <w:t> </w:t>
            </w:r>
            <w:r>
              <w:rPr>
                <w:sz w:val="22"/>
              </w:rPr>
              <w:t>for</w:t>
            </w:r>
            <w:r>
              <w:rPr>
                <w:spacing w:val="-4"/>
                <w:sz w:val="22"/>
              </w:rPr>
              <w:t> </w:t>
            </w:r>
            <w:r>
              <w:rPr>
                <w:sz w:val="22"/>
              </w:rPr>
              <w:t>any</w:t>
            </w:r>
            <w:r>
              <w:rPr>
                <w:spacing w:val="-4"/>
                <w:sz w:val="22"/>
              </w:rPr>
              <w:t> </w:t>
            </w:r>
            <w:r>
              <w:rPr>
                <w:spacing w:val="-2"/>
                <w:sz w:val="22"/>
              </w:rPr>
              <w:t>analyte</w:t>
            </w:r>
          </w:p>
        </w:tc>
      </w:tr>
      <w:tr>
        <w:trPr>
          <w:trHeight w:val="503" w:hRule="atLeast"/>
        </w:trPr>
        <w:tc>
          <w:tcPr>
            <w:tcW w:w="2275" w:type="dxa"/>
          </w:tcPr>
          <w:p>
            <w:pPr>
              <w:pStyle w:val="TableParagraph"/>
              <w:spacing w:line="260" w:lineRule="exact"/>
              <w:ind w:left="215"/>
              <w:rPr>
                <w:sz w:val="14"/>
              </w:rPr>
            </w:pPr>
            <w:r>
              <w:rPr>
                <w:spacing w:val="-2"/>
                <w:position w:val="3"/>
                <w:sz w:val="22"/>
              </w:rPr>
              <w:t>f</w:t>
            </w:r>
            <w:r>
              <w:rPr>
                <w:spacing w:val="-2"/>
                <w:sz w:val="14"/>
              </w:rPr>
              <w:t>e(0-</w:t>
            </w:r>
            <w:r>
              <w:rPr>
                <w:spacing w:val="-4"/>
                <w:sz w:val="14"/>
              </w:rPr>
              <w:t>inf)</w:t>
            </w:r>
          </w:p>
        </w:tc>
        <w:tc>
          <w:tcPr>
            <w:tcW w:w="6393" w:type="dxa"/>
          </w:tcPr>
          <w:p>
            <w:pPr>
              <w:pStyle w:val="TableParagraph"/>
              <w:spacing w:line="248" w:lineRule="exact"/>
              <w:rPr>
                <w:sz w:val="22"/>
              </w:rPr>
            </w:pPr>
            <w:r>
              <w:rPr>
                <w:sz w:val="22"/>
              </w:rPr>
              <w:t>Fraction</w:t>
            </w:r>
            <w:r>
              <w:rPr>
                <w:spacing w:val="-7"/>
                <w:sz w:val="22"/>
              </w:rPr>
              <w:t> </w:t>
            </w:r>
            <w:r>
              <w:rPr>
                <w:sz w:val="22"/>
              </w:rPr>
              <w:t>of</w:t>
            </w:r>
            <w:r>
              <w:rPr>
                <w:spacing w:val="-4"/>
                <w:sz w:val="22"/>
              </w:rPr>
              <w:t> </w:t>
            </w:r>
            <w:r>
              <w:rPr>
                <w:sz w:val="22"/>
              </w:rPr>
              <w:t>dose</w:t>
            </w:r>
            <w:r>
              <w:rPr>
                <w:spacing w:val="-5"/>
                <w:sz w:val="22"/>
              </w:rPr>
              <w:t> </w:t>
            </w:r>
            <w:r>
              <w:rPr>
                <w:sz w:val="22"/>
              </w:rPr>
              <w:t>excreted</w:t>
            </w:r>
            <w:r>
              <w:rPr>
                <w:spacing w:val="-4"/>
                <w:sz w:val="22"/>
              </w:rPr>
              <w:t> </w:t>
            </w:r>
            <w:r>
              <w:rPr>
                <w:sz w:val="22"/>
              </w:rPr>
              <w:t>in</w:t>
            </w:r>
            <w:r>
              <w:rPr>
                <w:spacing w:val="-4"/>
                <w:sz w:val="22"/>
              </w:rPr>
              <w:t> </w:t>
            </w:r>
            <w:r>
              <w:rPr>
                <w:sz w:val="22"/>
              </w:rPr>
              <w:t>urine</w:t>
            </w:r>
            <w:r>
              <w:rPr>
                <w:spacing w:val="-5"/>
                <w:sz w:val="22"/>
              </w:rPr>
              <w:t> </w:t>
            </w:r>
            <w:r>
              <w:rPr>
                <w:sz w:val="22"/>
              </w:rPr>
              <w:t>for</w:t>
            </w:r>
            <w:r>
              <w:rPr>
                <w:spacing w:val="-4"/>
                <w:sz w:val="22"/>
              </w:rPr>
              <w:t> </w:t>
            </w:r>
            <w:r>
              <w:rPr>
                <w:sz w:val="22"/>
              </w:rPr>
              <w:t>any</w:t>
            </w:r>
            <w:r>
              <w:rPr>
                <w:spacing w:val="-5"/>
                <w:sz w:val="22"/>
              </w:rPr>
              <w:t> </w:t>
            </w:r>
            <w:r>
              <w:rPr>
                <w:sz w:val="22"/>
              </w:rPr>
              <w:t>analyte</w:t>
            </w:r>
            <w:r>
              <w:rPr>
                <w:spacing w:val="-4"/>
                <w:sz w:val="22"/>
              </w:rPr>
              <w:t> </w:t>
            </w:r>
            <w:r>
              <w:rPr>
                <w:sz w:val="22"/>
              </w:rPr>
              <w:t>in</w:t>
            </w:r>
            <w:r>
              <w:rPr>
                <w:spacing w:val="-4"/>
                <w:sz w:val="22"/>
              </w:rPr>
              <w:t> </w:t>
            </w:r>
            <w:r>
              <w:rPr>
                <w:spacing w:val="-2"/>
                <w:sz w:val="22"/>
              </w:rPr>
              <w:t>infinite</w:t>
            </w:r>
          </w:p>
          <w:p>
            <w:pPr>
              <w:pStyle w:val="TableParagraph"/>
              <w:spacing w:line="234" w:lineRule="exact" w:before="1"/>
              <w:rPr>
                <w:sz w:val="22"/>
              </w:rPr>
            </w:pPr>
            <w:r>
              <w:rPr>
                <w:spacing w:val="-4"/>
                <w:sz w:val="22"/>
              </w:rPr>
              <w:t>time</w:t>
            </w:r>
          </w:p>
        </w:tc>
      </w:tr>
      <w:tr>
        <w:trPr>
          <w:trHeight w:val="508" w:hRule="atLeast"/>
        </w:trPr>
        <w:tc>
          <w:tcPr>
            <w:tcW w:w="2275" w:type="dxa"/>
          </w:tcPr>
          <w:p>
            <w:pPr>
              <w:pStyle w:val="TableParagraph"/>
              <w:spacing w:line="260" w:lineRule="exact"/>
              <w:ind w:left="215"/>
              <w:rPr>
                <w:sz w:val="14"/>
              </w:rPr>
            </w:pPr>
            <w:r>
              <w:rPr>
                <w:position w:val="3"/>
                <w:sz w:val="22"/>
              </w:rPr>
              <w:t>f</w:t>
            </w:r>
            <w:r>
              <w:rPr>
                <w:sz w:val="14"/>
              </w:rPr>
              <w:t>e(0-</w:t>
            </w:r>
            <w:r>
              <w:rPr>
                <w:spacing w:val="-5"/>
                <w:sz w:val="14"/>
              </w:rPr>
              <w:t>t)</w:t>
            </w:r>
          </w:p>
        </w:tc>
        <w:tc>
          <w:tcPr>
            <w:tcW w:w="6393" w:type="dxa"/>
          </w:tcPr>
          <w:p>
            <w:pPr>
              <w:pStyle w:val="TableParagraph"/>
              <w:spacing w:line="248" w:lineRule="exact"/>
              <w:rPr>
                <w:sz w:val="22"/>
              </w:rPr>
            </w:pPr>
            <w:r>
              <w:rPr>
                <w:sz w:val="22"/>
              </w:rPr>
              <w:t>Fraction</w:t>
            </w:r>
            <w:r>
              <w:rPr>
                <w:spacing w:val="-7"/>
                <w:sz w:val="22"/>
              </w:rPr>
              <w:t> </w:t>
            </w:r>
            <w:r>
              <w:rPr>
                <w:sz w:val="22"/>
              </w:rPr>
              <w:t>of</w:t>
            </w:r>
            <w:r>
              <w:rPr>
                <w:spacing w:val="-5"/>
                <w:sz w:val="22"/>
              </w:rPr>
              <w:t> </w:t>
            </w:r>
            <w:r>
              <w:rPr>
                <w:sz w:val="22"/>
              </w:rPr>
              <w:t>dose</w:t>
            </w:r>
            <w:r>
              <w:rPr>
                <w:spacing w:val="-4"/>
                <w:sz w:val="22"/>
              </w:rPr>
              <w:t> </w:t>
            </w:r>
            <w:r>
              <w:rPr>
                <w:sz w:val="22"/>
              </w:rPr>
              <w:t>excreted</w:t>
            </w:r>
            <w:r>
              <w:rPr>
                <w:spacing w:val="-5"/>
                <w:sz w:val="22"/>
              </w:rPr>
              <w:t> </w:t>
            </w:r>
            <w:r>
              <w:rPr>
                <w:sz w:val="22"/>
              </w:rPr>
              <w:t>in</w:t>
            </w:r>
            <w:r>
              <w:rPr>
                <w:spacing w:val="-4"/>
                <w:sz w:val="22"/>
              </w:rPr>
              <w:t> </w:t>
            </w:r>
            <w:r>
              <w:rPr>
                <w:sz w:val="22"/>
              </w:rPr>
              <w:t>urine</w:t>
            </w:r>
            <w:r>
              <w:rPr>
                <w:spacing w:val="-5"/>
                <w:sz w:val="22"/>
              </w:rPr>
              <w:t> </w:t>
            </w:r>
            <w:r>
              <w:rPr>
                <w:sz w:val="22"/>
              </w:rPr>
              <w:t>for</w:t>
            </w:r>
            <w:r>
              <w:rPr>
                <w:spacing w:val="-5"/>
                <w:sz w:val="22"/>
              </w:rPr>
              <w:t> </w:t>
            </w:r>
            <w:r>
              <w:rPr>
                <w:sz w:val="22"/>
              </w:rPr>
              <w:t>any</w:t>
            </w:r>
            <w:r>
              <w:rPr>
                <w:spacing w:val="-4"/>
                <w:sz w:val="22"/>
              </w:rPr>
              <w:t> </w:t>
            </w:r>
            <w:r>
              <w:rPr>
                <w:sz w:val="22"/>
              </w:rPr>
              <w:t>analyte</w:t>
            </w:r>
            <w:r>
              <w:rPr>
                <w:spacing w:val="-5"/>
                <w:sz w:val="22"/>
              </w:rPr>
              <w:t> </w:t>
            </w:r>
            <w:r>
              <w:rPr>
                <w:sz w:val="22"/>
              </w:rPr>
              <w:t>from</w:t>
            </w:r>
            <w:r>
              <w:rPr>
                <w:spacing w:val="-4"/>
                <w:sz w:val="22"/>
              </w:rPr>
              <w:t> zero</w:t>
            </w:r>
          </w:p>
          <w:p>
            <w:pPr>
              <w:pStyle w:val="TableParagraph"/>
              <w:spacing w:line="239" w:lineRule="exact" w:before="1"/>
              <w:rPr>
                <w:sz w:val="22"/>
              </w:rPr>
            </w:pPr>
            <w:r>
              <w:rPr>
                <w:sz w:val="22"/>
              </w:rPr>
              <w:t>(predose)</w:t>
            </w:r>
            <w:r>
              <w:rPr>
                <w:spacing w:val="-5"/>
                <w:sz w:val="22"/>
              </w:rPr>
              <w:t> </w:t>
            </w:r>
            <w:r>
              <w:rPr>
                <w:sz w:val="22"/>
              </w:rPr>
              <w:t>to</w:t>
            </w:r>
            <w:r>
              <w:rPr>
                <w:spacing w:val="-5"/>
                <w:sz w:val="22"/>
              </w:rPr>
              <w:t> </w:t>
            </w:r>
            <w:r>
              <w:rPr>
                <w:sz w:val="22"/>
              </w:rPr>
              <w:t>time</w:t>
            </w:r>
            <w:r>
              <w:rPr>
                <w:spacing w:val="-5"/>
                <w:sz w:val="22"/>
              </w:rPr>
              <w:t> 't'</w:t>
            </w:r>
          </w:p>
        </w:tc>
      </w:tr>
      <w:tr>
        <w:trPr>
          <w:trHeight w:val="503" w:hRule="atLeast"/>
        </w:trPr>
        <w:tc>
          <w:tcPr>
            <w:tcW w:w="2275" w:type="dxa"/>
          </w:tcPr>
          <w:p>
            <w:pPr>
              <w:pStyle w:val="TableParagraph"/>
              <w:spacing w:line="260" w:lineRule="exact"/>
              <w:ind w:left="215"/>
              <w:rPr>
                <w:sz w:val="14"/>
              </w:rPr>
            </w:pPr>
            <w:r>
              <w:rPr>
                <w:position w:val="3"/>
                <w:sz w:val="22"/>
              </w:rPr>
              <w:t>f</w:t>
            </w:r>
            <w:r>
              <w:rPr>
                <w:sz w:val="14"/>
              </w:rPr>
              <w:t>e(0-</w:t>
            </w:r>
            <w:r>
              <w:rPr>
                <w:spacing w:val="-4"/>
                <w:sz w:val="14"/>
              </w:rPr>
              <w:t>tau)</w:t>
            </w:r>
          </w:p>
        </w:tc>
        <w:tc>
          <w:tcPr>
            <w:tcW w:w="6393" w:type="dxa"/>
          </w:tcPr>
          <w:p>
            <w:pPr>
              <w:pStyle w:val="TableParagraph"/>
              <w:spacing w:line="248" w:lineRule="exact"/>
              <w:rPr>
                <w:sz w:val="22"/>
              </w:rPr>
            </w:pPr>
            <w:r>
              <w:rPr>
                <w:sz w:val="22"/>
              </w:rPr>
              <w:t>Fraction</w:t>
            </w:r>
            <w:r>
              <w:rPr>
                <w:spacing w:val="-7"/>
                <w:sz w:val="22"/>
              </w:rPr>
              <w:t> </w:t>
            </w:r>
            <w:r>
              <w:rPr>
                <w:sz w:val="22"/>
              </w:rPr>
              <w:t>of</w:t>
            </w:r>
            <w:r>
              <w:rPr>
                <w:spacing w:val="-5"/>
                <w:sz w:val="22"/>
              </w:rPr>
              <w:t> </w:t>
            </w:r>
            <w:r>
              <w:rPr>
                <w:sz w:val="22"/>
              </w:rPr>
              <w:t>dose</w:t>
            </w:r>
            <w:r>
              <w:rPr>
                <w:spacing w:val="-5"/>
                <w:sz w:val="22"/>
              </w:rPr>
              <w:t> </w:t>
            </w:r>
            <w:r>
              <w:rPr>
                <w:sz w:val="22"/>
              </w:rPr>
              <w:t>excreted</w:t>
            </w:r>
            <w:r>
              <w:rPr>
                <w:spacing w:val="-5"/>
                <w:sz w:val="22"/>
              </w:rPr>
              <w:t> </w:t>
            </w:r>
            <w:r>
              <w:rPr>
                <w:sz w:val="22"/>
              </w:rPr>
              <w:t>in</w:t>
            </w:r>
            <w:r>
              <w:rPr>
                <w:spacing w:val="-4"/>
                <w:sz w:val="22"/>
              </w:rPr>
              <w:t> </w:t>
            </w:r>
            <w:r>
              <w:rPr>
                <w:sz w:val="22"/>
              </w:rPr>
              <w:t>urine</w:t>
            </w:r>
            <w:r>
              <w:rPr>
                <w:spacing w:val="-5"/>
                <w:sz w:val="22"/>
              </w:rPr>
              <w:t> </w:t>
            </w:r>
            <w:r>
              <w:rPr>
                <w:sz w:val="22"/>
              </w:rPr>
              <w:t>for</w:t>
            </w:r>
            <w:r>
              <w:rPr>
                <w:spacing w:val="-5"/>
                <w:sz w:val="22"/>
              </w:rPr>
              <w:t> </w:t>
            </w:r>
            <w:r>
              <w:rPr>
                <w:sz w:val="22"/>
              </w:rPr>
              <w:t>any</w:t>
            </w:r>
            <w:r>
              <w:rPr>
                <w:spacing w:val="-5"/>
                <w:sz w:val="22"/>
              </w:rPr>
              <w:t> </w:t>
            </w:r>
            <w:r>
              <w:rPr>
                <w:sz w:val="22"/>
              </w:rPr>
              <w:t>analyte</w:t>
            </w:r>
            <w:r>
              <w:rPr>
                <w:spacing w:val="-5"/>
                <w:sz w:val="22"/>
              </w:rPr>
              <w:t> </w:t>
            </w:r>
            <w:r>
              <w:rPr>
                <w:sz w:val="22"/>
              </w:rPr>
              <w:t>during</w:t>
            </w:r>
            <w:r>
              <w:rPr>
                <w:spacing w:val="-4"/>
                <w:sz w:val="22"/>
              </w:rPr>
              <w:t> </w:t>
            </w:r>
            <w:r>
              <w:rPr>
                <w:spacing w:val="-10"/>
                <w:sz w:val="22"/>
              </w:rPr>
              <w:t>a</w:t>
            </w:r>
          </w:p>
          <w:p>
            <w:pPr>
              <w:pStyle w:val="TableParagraph"/>
              <w:spacing w:line="234" w:lineRule="exact" w:before="1"/>
              <w:rPr>
                <w:sz w:val="22"/>
              </w:rPr>
            </w:pPr>
            <w:r>
              <w:rPr>
                <w:sz w:val="22"/>
              </w:rPr>
              <w:t>dosing</w:t>
            </w:r>
            <w:r>
              <w:rPr>
                <w:spacing w:val="-8"/>
                <w:sz w:val="22"/>
              </w:rPr>
              <w:t> </w:t>
            </w:r>
            <w:r>
              <w:rPr>
                <w:spacing w:val="-2"/>
                <w:sz w:val="22"/>
              </w:rPr>
              <w:t>interval</w:t>
            </w:r>
          </w:p>
        </w:tc>
      </w:tr>
      <w:tr>
        <w:trPr>
          <w:trHeight w:val="253" w:hRule="atLeast"/>
        </w:trPr>
        <w:tc>
          <w:tcPr>
            <w:tcW w:w="2275" w:type="dxa"/>
          </w:tcPr>
          <w:p>
            <w:pPr>
              <w:pStyle w:val="TableParagraph"/>
              <w:spacing w:line="234" w:lineRule="exact"/>
              <w:ind w:left="215"/>
              <w:rPr>
                <w:sz w:val="22"/>
              </w:rPr>
            </w:pPr>
            <w:r>
              <w:rPr>
                <w:spacing w:val="-5"/>
                <w:sz w:val="22"/>
              </w:rPr>
              <w:t>f</w:t>
            </w:r>
            <w:r>
              <w:rPr>
                <w:spacing w:val="-5"/>
                <w:sz w:val="22"/>
                <w:vertAlign w:val="subscript"/>
              </w:rPr>
              <w:t>u</w:t>
            </w:r>
          </w:p>
        </w:tc>
        <w:tc>
          <w:tcPr>
            <w:tcW w:w="6393" w:type="dxa"/>
          </w:tcPr>
          <w:p>
            <w:pPr>
              <w:pStyle w:val="TableParagraph"/>
              <w:spacing w:line="234" w:lineRule="exact"/>
              <w:rPr>
                <w:sz w:val="22"/>
              </w:rPr>
            </w:pPr>
            <w:r>
              <w:rPr>
                <w:sz w:val="22"/>
              </w:rPr>
              <w:t>Unbound</w:t>
            </w:r>
            <w:r>
              <w:rPr>
                <w:spacing w:val="-6"/>
                <w:sz w:val="22"/>
              </w:rPr>
              <w:t> </w:t>
            </w:r>
            <w:r>
              <w:rPr>
                <w:sz w:val="22"/>
              </w:rPr>
              <w:t>fraction</w:t>
            </w:r>
            <w:r>
              <w:rPr>
                <w:spacing w:val="-5"/>
                <w:sz w:val="22"/>
              </w:rPr>
              <w:t> </w:t>
            </w:r>
            <w:r>
              <w:rPr>
                <w:sz w:val="22"/>
              </w:rPr>
              <w:t>of</w:t>
            </w:r>
            <w:r>
              <w:rPr>
                <w:spacing w:val="-5"/>
                <w:sz w:val="22"/>
              </w:rPr>
              <w:t> </w:t>
            </w:r>
            <w:r>
              <w:rPr>
                <w:sz w:val="22"/>
              </w:rPr>
              <w:t>analyte</w:t>
            </w:r>
            <w:r>
              <w:rPr>
                <w:spacing w:val="-5"/>
                <w:sz w:val="22"/>
              </w:rPr>
              <w:t> </w:t>
            </w:r>
            <w:r>
              <w:rPr>
                <w:sz w:val="22"/>
              </w:rPr>
              <w:t>in</w:t>
            </w:r>
            <w:r>
              <w:rPr>
                <w:spacing w:val="-5"/>
                <w:sz w:val="22"/>
              </w:rPr>
              <w:t> </w:t>
            </w:r>
            <w:r>
              <w:rPr>
                <w:sz w:val="22"/>
              </w:rPr>
              <w:t>the</w:t>
            </w:r>
            <w:r>
              <w:rPr>
                <w:spacing w:val="-5"/>
                <w:sz w:val="22"/>
              </w:rPr>
              <w:t> </w:t>
            </w:r>
            <w:r>
              <w:rPr>
                <w:sz w:val="22"/>
              </w:rPr>
              <w:t>sampled</w:t>
            </w:r>
            <w:r>
              <w:rPr>
                <w:spacing w:val="-5"/>
                <w:sz w:val="22"/>
              </w:rPr>
              <w:t> </w:t>
            </w:r>
            <w:r>
              <w:rPr>
                <w:spacing w:val="-2"/>
                <w:sz w:val="22"/>
              </w:rPr>
              <w:t>matrix</w:t>
            </w:r>
          </w:p>
        </w:tc>
      </w:tr>
      <w:tr>
        <w:trPr>
          <w:trHeight w:val="254" w:hRule="atLeast"/>
        </w:trPr>
        <w:tc>
          <w:tcPr>
            <w:tcW w:w="2275" w:type="dxa"/>
          </w:tcPr>
          <w:p>
            <w:pPr>
              <w:pStyle w:val="TableParagraph"/>
              <w:spacing w:line="234" w:lineRule="exact"/>
              <w:ind w:left="215"/>
              <w:rPr>
                <w:sz w:val="22"/>
              </w:rPr>
            </w:pPr>
            <w:r>
              <w:rPr>
                <w:spacing w:val="-5"/>
                <w:sz w:val="22"/>
              </w:rPr>
              <w:t>FI</w:t>
            </w:r>
          </w:p>
        </w:tc>
        <w:tc>
          <w:tcPr>
            <w:tcW w:w="6393" w:type="dxa"/>
          </w:tcPr>
          <w:p>
            <w:pPr>
              <w:pStyle w:val="TableParagraph"/>
              <w:spacing w:line="234" w:lineRule="exact"/>
              <w:rPr>
                <w:sz w:val="22"/>
              </w:rPr>
            </w:pPr>
            <w:r>
              <w:rPr>
                <w:sz w:val="22"/>
              </w:rPr>
              <w:t>Fluctuation</w:t>
            </w:r>
            <w:r>
              <w:rPr>
                <w:spacing w:val="-6"/>
                <w:sz w:val="22"/>
              </w:rPr>
              <w:t> </w:t>
            </w:r>
            <w:r>
              <w:rPr>
                <w:sz w:val="22"/>
              </w:rPr>
              <w:t>index</w:t>
            </w:r>
            <w:r>
              <w:rPr>
                <w:spacing w:val="-5"/>
                <w:sz w:val="22"/>
              </w:rPr>
              <w:t> </w:t>
            </w:r>
            <w:r>
              <w:rPr>
                <w:sz w:val="22"/>
              </w:rPr>
              <w:t>over</w:t>
            </w:r>
            <w:r>
              <w:rPr>
                <w:spacing w:val="-6"/>
                <w:sz w:val="22"/>
              </w:rPr>
              <w:t> </w:t>
            </w:r>
            <w:r>
              <w:rPr>
                <w:sz w:val="22"/>
              </w:rPr>
              <w:t>a</w:t>
            </w:r>
            <w:r>
              <w:rPr>
                <w:spacing w:val="-5"/>
                <w:sz w:val="22"/>
              </w:rPr>
              <w:t> </w:t>
            </w:r>
            <w:r>
              <w:rPr>
                <w:sz w:val="22"/>
              </w:rPr>
              <w:t>dosing</w:t>
            </w:r>
            <w:r>
              <w:rPr>
                <w:spacing w:val="-5"/>
                <w:sz w:val="22"/>
              </w:rPr>
              <w:t> </w:t>
            </w:r>
            <w:r>
              <w:rPr>
                <w:spacing w:val="-2"/>
                <w:sz w:val="22"/>
              </w:rPr>
              <w:t>interval</w:t>
            </w:r>
          </w:p>
        </w:tc>
      </w:tr>
      <w:tr>
        <w:trPr>
          <w:trHeight w:val="253" w:hRule="atLeast"/>
        </w:trPr>
        <w:tc>
          <w:tcPr>
            <w:tcW w:w="2275" w:type="dxa"/>
          </w:tcPr>
          <w:p>
            <w:pPr>
              <w:pStyle w:val="TableParagraph"/>
              <w:spacing w:line="234" w:lineRule="exact"/>
              <w:ind w:left="215"/>
              <w:rPr>
                <w:sz w:val="22"/>
              </w:rPr>
            </w:pPr>
            <w:r>
              <w:rPr>
                <w:spacing w:val="-5"/>
                <w:sz w:val="22"/>
              </w:rPr>
              <w:t>LI</w:t>
            </w:r>
          </w:p>
        </w:tc>
        <w:tc>
          <w:tcPr>
            <w:tcW w:w="6393" w:type="dxa"/>
          </w:tcPr>
          <w:p>
            <w:pPr>
              <w:pStyle w:val="TableParagraph"/>
              <w:spacing w:line="234" w:lineRule="exact"/>
              <w:rPr>
                <w:sz w:val="22"/>
              </w:rPr>
            </w:pPr>
            <w:r>
              <w:rPr>
                <w:sz w:val="22"/>
              </w:rPr>
              <w:t>Linearity</w:t>
            </w:r>
            <w:r>
              <w:rPr>
                <w:spacing w:val="-11"/>
                <w:sz w:val="22"/>
              </w:rPr>
              <w:t> </w:t>
            </w:r>
            <w:r>
              <w:rPr>
                <w:sz w:val="22"/>
              </w:rPr>
              <w:t>index</w:t>
            </w:r>
            <w:r>
              <w:rPr>
                <w:spacing w:val="-11"/>
                <w:sz w:val="22"/>
              </w:rPr>
              <w:t> </w:t>
            </w:r>
            <w:r>
              <w:rPr>
                <w:sz w:val="22"/>
              </w:rPr>
              <w:t>(ie</w:t>
            </w:r>
            <w:r>
              <w:rPr>
                <w:spacing w:val="-10"/>
                <w:sz w:val="22"/>
              </w:rPr>
              <w:t> </w:t>
            </w:r>
            <w:r>
              <w:rPr>
                <w:sz w:val="22"/>
              </w:rPr>
              <w:t>AUC</w:t>
            </w:r>
            <w:r>
              <w:rPr>
                <w:position w:val="-2"/>
                <w:sz w:val="14"/>
              </w:rPr>
              <w:t>(0-tau),</w:t>
            </w:r>
            <w:r>
              <w:rPr>
                <w:spacing w:val="-7"/>
                <w:position w:val="-2"/>
                <w:sz w:val="14"/>
              </w:rPr>
              <w:t> </w:t>
            </w:r>
            <w:r>
              <w:rPr>
                <w:position w:val="-2"/>
                <w:sz w:val="14"/>
              </w:rPr>
              <w:t>Day&gt;1</w:t>
            </w:r>
            <w:r>
              <w:rPr>
                <w:sz w:val="22"/>
              </w:rPr>
              <w:t>/AUC</w:t>
            </w:r>
            <w:r>
              <w:rPr>
                <w:position w:val="-2"/>
                <w:sz w:val="14"/>
              </w:rPr>
              <w:t>(0-inf),</w:t>
            </w:r>
            <w:r>
              <w:rPr>
                <w:spacing w:val="-8"/>
                <w:position w:val="-2"/>
                <w:sz w:val="14"/>
              </w:rPr>
              <w:t> </w:t>
            </w:r>
            <w:r>
              <w:rPr>
                <w:position w:val="-2"/>
                <w:sz w:val="14"/>
              </w:rPr>
              <w:t>Day</w:t>
            </w:r>
            <w:r>
              <w:rPr>
                <w:spacing w:val="-7"/>
                <w:position w:val="-2"/>
                <w:sz w:val="14"/>
              </w:rPr>
              <w:t> </w:t>
            </w:r>
            <w:r>
              <w:rPr>
                <w:spacing w:val="-5"/>
                <w:position w:val="-2"/>
                <w:sz w:val="14"/>
              </w:rPr>
              <w:t>1</w:t>
            </w:r>
            <w:r>
              <w:rPr>
                <w:spacing w:val="-5"/>
                <w:sz w:val="22"/>
              </w:rPr>
              <w:t>)</w:t>
            </w:r>
          </w:p>
        </w:tc>
      </w:tr>
      <w:tr>
        <w:trPr>
          <w:trHeight w:val="758" w:hRule="atLeast"/>
        </w:trPr>
        <w:tc>
          <w:tcPr>
            <w:tcW w:w="2275" w:type="dxa"/>
          </w:tcPr>
          <w:p>
            <w:pPr>
              <w:pStyle w:val="TableParagraph"/>
              <w:spacing w:line="248" w:lineRule="exact"/>
              <w:ind w:left="215"/>
              <w:rPr>
                <w:sz w:val="22"/>
              </w:rPr>
            </w:pPr>
            <w:r>
              <w:rPr>
                <w:spacing w:val="-5"/>
                <w:sz w:val="22"/>
              </w:rPr>
              <w:t>MAT</w:t>
            </w:r>
          </w:p>
        </w:tc>
        <w:tc>
          <w:tcPr>
            <w:tcW w:w="6393" w:type="dxa"/>
          </w:tcPr>
          <w:p>
            <w:pPr>
              <w:pStyle w:val="TableParagraph"/>
              <w:spacing w:line="237" w:lineRule="auto"/>
              <w:rPr>
                <w:sz w:val="22"/>
              </w:rPr>
            </w:pPr>
            <w:r>
              <w:rPr>
                <w:sz w:val="22"/>
              </w:rPr>
              <w:t>Mean</w:t>
            </w:r>
            <w:r>
              <w:rPr>
                <w:spacing w:val="-3"/>
                <w:sz w:val="22"/>
              </w:rPr>
              <w:t> </w:t>
            </w:r>
            <w:r>
              <w:rPr>
                <w:sz w:val="22"/>
              </w:rPr>
              <w:t>absorption</w:t>
            </w:r>
            <w:r>
              <w:rPr>
                <w:spacing w:val="-5"/>
                <w:sz w:val="22"/>
              </w:rPr>
              <w:t> </w:t>
            </w:r>
            <w:r>
              <w:rPr>
                <w:sz w:val="22"/>
              </w:rPr>
              <w:t>time</w:t>
            </w:r>
            <w:r>
              <w:rPr>
                <w:spacing w:val="-5"/>
                <w:sz w:val="22"/>
              </w:rPr>
              <w:t> </w:t>
            </w:r>
            <w:r>
              <w:rPr>
                <w:sz w:val="22"/>
              </w:rPr>
              <w:t>defined</w:t>
            </w:r>
            <w:r>
              <w:rPr>
                <w:spacing w:val="-5"/>
                <w:sz w:val="22"/>
              </w:rPr>
              <w:t> </w:t>
            </w:r>
            <w:r>
              <w:rPr>
                <w:sz w:val="22"/>
              </w:rPr>
              <w:t>as</w:t>
            </w:r>
            <w:r>
              <w:rPr>
                <w:spacing w:val="-5"/>
                <w:sz w:val="22"/>
              </w:rPr>
              <w:t> </w:t>
            </w:r>
            <w:r>
              <w:rPr>
                <w:sz w:val="22"/>
              </w:rPr>
              <w:t>the</w:t>
            </w:r>
            <w:r>
              <w:rPr>
                <w:spacing w:val="-5"/>
                <w:sz w:val="22"/>
              </w:rPr>
              <w:t> </w:t>
            </w:r>
            <w:r>
              <w:rPr>
                <w:sz w:val="22"/>
              </w:rPr>
              <w:t>difference</w:t>
            </w:r>
            <w:r>
              <w:rPr>
                <w:spacing w:val="-5"/>
                <w:sz w:val="22"/>
              </w:rPr>
              <w:t> </w:t>
            </w:r>
            <w:r>
              <w:rPr>
                <w:sz w:val="22"/>
              </w:rPr>
              <w:t>of</w:t>
            </w:r>
            <w:r>
              <w:rPr>
                <w:spacing w:val="-5"/>
                <w:sz w:val="22"/>
              </w:rPr>
              <w:t> </w:t>
            </w:r>
            <w:r>
              <w:rPr>
                <w:sz w:val="22"/>
              </w:rPr>
              <w:t>the</w:t>
            </w:r>
            <w:r>
              <w:rPr>
                <w:spacing w:val="-5"/>
                <w:sz w:val="22"/>
              </w:rPr>
              <w:t> </w:t>
            </w:r>
            <w:r>
              <w:rPr>
                <w:sz w:val="22"/>
              </w:rPr>
              <w:t>mean residence</w:t>
            </w:r>
            <w:r>
              <w:rPr>
                <w:spacing w:val="-6"/>
                <w:sz w:val="22"/>
              </w:rPr>
              <w:t> </w:t>
            </w:r>
            <w:r>
              <w:rPr>
                <w:sz w:val="22"/>
              </w:rPr>
              <w:t>times</w:t>
            </w:r>
            <w:r>
              <w:rPr>
                <w:spacing w:val="-4"/>
                <w:sz w:val="22"/>
              </w:rPr>
              <w:t> </w:t>
            </w:r>
            <w:r>
              <w:rPr>
                <w:sz w:val="22"/>
              </w:rPr>
              <w:t>of</w:t>
            </w:r>
            <w:r>
              <w:rPr>
                <w:spacing w:val="-4"/>
                <w:sz w:val="22"/>
              </w:rPr>
              <w:t> </w:t>
            </w:r>
            <w:r>
              <w:rPr>
                <w:sz w:val="22"/>
              </w:rPr>
              <w:t>the</w:t>
            </w:r>
            <w:r>
              <w:rPr>
                <w:spacing w:val="-4"/>
                <w:sz w:val="22"/>
              </w:rPr>
              <w:t> </w:t>
            </w:r>
            <w:r>
              <w:rPr>
                <w:sz w:val="22"/>
              </w:rPr>
              <w:t>drug</w:t>
            </w:r>
            <w:r>
              <w:rPr>
                <w:spacing w:val="-4"/>
                <w:sz w:val="22"/>
              </w:rPr>
              <w:t> </w:t>
            </w:r>
            <w:r>
              <w:rPr>
                <w:sz w:val="22"/>
              </w:rPr>
              <w:t>when</w:t>
            </w:r>
            <w:r>
              <w:rPr>
                <w:spacing w:val="-4"/>
                <w:sz w:val="22"/>
              </w:rPr>
              <w:t> </w:t>
            </w:r>
            <w:r>
              <w:rPr>
                <w:sz w:val="22"/>
              </w:rPr>
              <w:t>given</w:t>
            </w:r>
            <w:r>
              <w:rPr>
                <w:spacing w:val="-4"/>
                <w:sz w:val="22"/>
              </w:rPr>
              <w:t> </w:t>
            </w:r>
            <w:r>
              <w:rPr>
                <w:sz w:val="22"/>
              </w:rPr>
              <w:t>by</w:t>
            </w:r>
            <w:r>
              <w:rPr>
                <w:spacing w:val="-4"/>
                <w:sz w:val="22"/>
              </w:rPr>
              <w:t> </w:t>
            </w:r>
            <w:r>
              <w:rPr>
                <w:sz w:val="22"/>
              </w:rPr>
              <w:t>an</w:t>
            </w:r>
            <w:r>
              <w:rPr>
                <w:spacing w:val="-4"/>
                <w:sz w:val="22"/>
              </w:rPr>
              <w:t> </w:t>
            </w:r>
            <w:r>
              <w:rPr>
                <w:spacing w:val="-2"/>
                <w:sz w:val="22"/>
              </w:rPr>
              <w:t>extravascular</w:t>
            </w:r>
          </w:p>
          <w:p>
            <w:pPr>
              <w:pStyle w:val="TableParagraph"/>
              <w:spacing w:line="239" w:lineRule="exact"/>
              <w:rPr>
                <w:sz w:val="22"/>
              </w:rPr>
            </w:pPr>
            <w:r>
              <w:rPr>
                <w:sz w:val="22"/>
              </w:rPr>
              <w:t>route</w:t>
            </w:r>
            <w:r>
              <w:rPr>
                <w:spacing w:val="-6"/>
                <w:sz w:val="22"/>
              </w:rPr>
              <w:t> </w:t>
            </w:r>
            <w:r>
              <w:rPr>
                <w:sz w:val="22"/>
              </w:rPr>
              <w:t>compared</w:t>
            </w:r>
            <w:r>
              <w:rPr>
                <w:spacing w:val="-6"/>
                <w:sz w:val="22"/>
              </w:rPr>
              <w:t> </w:t>
            </w:r>
            <w:r>
              <w:rPr>
                <w:sz w:val="22"/>
              </w:rPr>
              <w:t>to</w:t>
            </w:r>
            <w:r>
              <w:rPr>
                <w:spacing w:val="-5"/>
                <w:sz w:val="22"/>
              </w:rPr>
              <w:t> </w:t>
            </w:r>
            <w:r>
              <w:rPr>
                <w:sz w:val="22"/>
              </w:rPr>
              <w:t>an</w:t>
            </w:r>
            <w:r>
              <w:rPr>
                <w:spacing w:val="-6"/>
                <w:sz w:val="22"/>
              </w:rPr>
              <w:t> </w:t>
            </w:r>
            <w:r>
              <w:rPr>
                <w:sz w:val="22"/>
              </w:rPr>
              <w:t>intravenous</w:t>
            </w:r>
            <w:r>
              <w:rPr>
                <w:spacing w:val="-5"/>
                <w:sz w:val="22"/>
              </w:rPr>
              <w:t> </w:t>
            </w:r>
            <w:r>
              <w:rPr>
                <w:spacing w:val="-2"/>
                <w:sz w:val="22"/>
              </w:rPr>
              <w:t>route</w:t>
            </w:r>
          </w:p>
        </w:tc>
      </w:tr>
      <w:tr>
        <w:trPr>
          <w:trHeight w:val="1012" w:hRule="atLeast"/>
        </w:trPr>
        <w:tc>
          <w:tcPr>
            <w:tcW w:w="2275" w:type="dxa"/>
          </w:tcPr>
          <w:p>
            <w:pPr>
              <w:pStyle w:val="TableParagraph"/>
              <w:spacing w:line="248" w:lineRule="exact"/>
              <w:ind w:left="215"/>
              <w:rPr>
                <w:sz w:val="22"/>
              </w:rPr>
            </w:pPr>
            <w:r>
              <w:rPr>
                <w:spacing w:val="-5"/>
                <w:sz w:val="22"/>
              </w:rPr>
              <w:t>MR</w:t>
            </w:r>
          </w:p>
        </w:tc>
        <w:tc>
          <w:tcPr>
            <w:tcW w:w="6393" w:type="dxa"/>
          </w:tcPr>
          <w:p>
            <w:pPr>
              <w:pStyle w:val="TableParagraph"/>
              <w:spacing w:line="246" w:lineRule="exact"/>
              <w:rPr>
                <w:sz w:val="22"/>
              </w:rPr>
            </w:pPr>
            <w:r>
              <w:rPr>
                <w:sz w:val="22"/>
              </w:rPr>
              <w:t>Metabolic</w:t>
            </w:r>
            <w:r>
              <w:rPr>
                <w:spacing w:val="-9"/>
                <w:sz w:val="22"/>
              </w:rPr>
              <w:t> </w:t>
            </w:r>
            <w:r>
              <w:rPr>
                <w:spacing w:val="-2"/>
                <w:sz w:val="22"/>
              </w:rPr>
              <w:t>ratio</w:t>
            </w:r>
          </w:p>
          <w:p>
            <w:pPr>
              <w:pStyle w:val="TableParagraph"/>
              <w:spacing w:line="254" w:lineRule="exact"/>
              <w:ind w:right="113"/>
              <w:rPr>
                <w:sz w:val="22"/>
              </w:rPr>
            </w:pPr>
            <w:r>
              <w:rPr>
                <w:b/>
                <w:sz w:val="22"/>
              </w:rPr>
              <w:t>Note</w:t>
            </w:r>
            <w:r>
              <w:rPr>
                <w:sz w:val="22"/>
              </w:rPr>
              <w:t>:</w:t>
            </w:r>
            <w:r>
              <w:rPr>
                <w:spacing w:val="-5"/>
                <w:sz w:val="22"/>
              </w:rPr>
              <w:t> </w:t>
            </w:r>
            <w:r>
              <w:rPr>
                <w:sz w:val="22"/>
              </w:rPr>
              <w:t>MR</w:t>
            </w:r>
            <w:r>
              <w:rPr>
                <w:spacing w:val="-5"/>
                <w:sz w:val="22"/>
              </w:rPr>
              <w:t> </w:t>
            </w:r>
            <w:r>
              <w:rPr>
                <w:sz w:val="22"/>
              </w:rPr>
              <w:t>is</w:t>
            </w:r>
            <w:r>
              <w:rPr>
                <w:spacing w:val="-5"/>
                <w:sz w:val="22"/>
              </w:rPr>
              <w:t> </w:t>
            </w:r>
            <w:r>
              <w:rPr>
                <w:sz w:val="22"/>
              </w:rPr>
              <w:t>typically</w:t>
            </w:r>
            <w:r>
              <w:rPr>
                <w:spacing w:val="-5"/>
                <w:sz w:val="22"/>
              </w:rPr>
              <w:t> </w:t>
            </w:r>
            <w:r>
              <w:rPr>
                <w:sz w:val="22"/>
              </w:rPr>
              <w:t>corrected</w:t>
            </w:r>
            <w:r>
              <w:rPr>
                <w:spacing w:val="-5"/>
                <w:sz w:val="22"/>
              </w:rPr>
              <w:t> </w:t>
            </w:r>
            <w:r>
              <w:rPr>
                <w:sz w:val="22"/>
              </w:rPr>
              <w:t>for</w:t>
            </w:r>
            <w:r>
              <w:rPr>
                <w:spacing w:val="-5"/>
                <w:sz w:val="22"/>
              </w:rPr>
              <w:t> </w:t>
            </w:r>
            <w:r>
              <w:rPr>
                <w:sz w:val="22"/>
              </w:rPr>
              <w:t>molecular</w:t>
            </w:r>
            <w:r>
              <w:rPr>
                <w:spacing w:val="-5"/>
                <w:sz w:val="22"/>
              </w:rPr>
              <w:t> </w:t>
            </w:r>
            <w:r>
              <w:rPr>
                <w:sz w:val="22"/>
              </w:rPr>
              <w:t>weight</w:t>
            </w:r>
            <w:r>
              <w:rPr>
                <w:spacing w:val="-5"/>
                <w:sz w:val="22"/>
              </w:rPr>
              <w:t> </w:t>
            </w:r>
            <w:r>
              <w:rPr>
                <w:sz w:val="22"/>
              </w:rPr>
              <w:t>differences in metabolite and parent which in turn should be specified in</w:t>
            </w:r>
            <w:r>
              <w:rPr>
                <w:spacing w:val="40"/>
                <w:sz w:val="22"/>
              </w:rPr>
              <w:t> </w:t>
            </w:r>
            <w:r>
              <w:rPr>
                <w:sz w:val="22"/>
              </w:rPr>
              <w:t>the definition, as appropriate</w:t>
            </w:r>
          </w:p>
        </w:tc>
      </w:tr>
      <w:tr>
        <w:trPr>
          <w:trHeight w:val="503" w:hRule="atLeast"/>
        </w:trPr>
        <w:tc>
          <w:tcPr>
            <w:tcW w:w="2275" w:type="dxa"/>
          </w:tcPr>
          <w:p>
            <w:pPr>
              <w:pStyle w:val="TableParagraph"/>
              <w:spacing w:line="260" w:lineRule="exact"/>
              <w:ind w:left="215"/>
              <w:rPr>
                <w:sz w:val="14"/>
              </w:rPr>
            </w:pPr>
            <w:r>
              <w:rPr>
                <w:spacing w:val="-2"/>
                <w:position w:val="3"/>
                <w:sz w:val="22"/>
              </w:rPr>
              <w:t>MR</w:t>
            </w:r>
            <w:r>
              <w:rPr>
                <w:spacing w:val="-2"/>
                <w:sz w:val="14"/>
              </w:rPr>
              <w:t>AUC(0-</w:t>
            </w:r>
            <w:r>
              <w:rPr>
                <w:spacing w:val="-4"/>
                <w:sz w:val="14"/>
              </w:rPr>
              <w:t>inf)</w:t>
            </w:r>
          </w:p>
        </w:tc>
        <w:tc>
          <w:tcPr>
            <w:tcW w:w="6393" w:type="dxa"/>
          </w:tcPr>
          <w:p>
            <w:pPr>
              <w:pStyle w:val="TableParagraph"/>
              <w:spacing w:line="250" w:lineRule="exact"/>
              <w:rPr>
                <w:sz w:val="22"/>
              </w:rPr>
            </w:pPr>
            <w:r>
              <w:rPr>
                <w:sz w:val="22"/>
              </w:rPr>
              <w:t>Metabolic</w:t>
            </w:r>
            <w:r>
              <w:rPr>
                <w:spacing w:val="-4"/>
                <w:sz w:val="22"/>
              </w:rPr>
              <w:t> </w:t>
            </w:r>
            <w:r>
              <w:rPr>
                <w:sz w:val="22"/>
              </w:rPr>
              <w:t>ratio</w:t>
            </w:r>
            <w:r>
              <w:rPr>
                <w:spacing w:val="-4"/>
                <w:sz w:val="22"/>
              </w:rPr>
              <w:t> </w:t>
            </w:r>
            <w:r>
              <w:rPr>
                <w:sz w:val="22"/>
              </w:rPr>
              <w:t>of</w:t>
            </w:r>
            <w:r>
              <w:rPr>
                <w:spacing w:val="-4"/>
                <w:sz w:val="22"/>
              </w:rPr>
              <w:t> </w:t>
            </w:r>
            <w:r>
              <w:rPr>
                <w:sz w:val="22"/>
              </w:rPr>
              <w:t>AUC</w:t>
            </w:r>
            <w:r>
              <w:rPr>
                <w:sz w:val="22"/>
                <w:vertAlign w:val="subscript"/>
              </w:rPr>
              <w:t>(0-inf)</w:t>
            </w:r>
            <w:r>
              <w:rPr>
                <w:sz w:val="22"/>
                <w:vertAlign w:val="baseline"/>
              </w:rPr>
              <w:t>:</w:t>
            </w:r>
            <w:r>
              <w:rPr>
                <w:spacing w:val="40"/>
                <w:sz w:val="22"/>
                <w:vertAlign w:val="baseline"/>
              </w:rPr>
              <w:t> </w:t>
            </w:r>
            <w:r>
              <w:rPr>
                <w:sz w:val="22"/>
                <w:vertAlign w:val="baseline"/>
              </w:rPr>
              <w:t>AUC</w:t>
            </w:r>
            <w:r>
              <w:rPr>
                <w:sz w:val="22"/>
                <w:vertAlign w:val="subscript"/>
              </w:rPr>
              <w:t>(0-inf)</w:t>
            </w:r>
            <w:r>
              <w:rPr>
                <w:spacing w:val="-10"/>
                <w:sz w:val="22"/>
                <w:vertAlign w:val="baseline"/>
              </w:rPr>
              <w:t> </w:t>
            </w:r>
            <w:r>
              <w:rPr>
                <w:sz w:val="22"/>
                <w:vertAlign w:val="baseline"/>
              </w:rPr>
              <w:t>for</w:t>
            </w:r>
            <w:r>
              <w:rPr>
                <w:spacing w:val="-4"/>
                <w:sz w:val="22"/>
                <w:vertAlign w:val="baseline"/>
              </w:rPr>
              <w:t> </w:t>
            </w:r>
            <w:r>
              <w:rPr>
                <w:sz w:val="22"/>
                <w:vertAlign w:val="baseline"/>
              </w:rPr>
              <w:t>any</w:t>
            </w:r>
            <w:r>
              <w:rPr>
                <w:spacing w:val="-4"/>
                <w:sz w:val="22"/>
                <w:vertAlign w:val="baseline"/>
              </w:rPr>
              <w:t> </w:t>
            </w:r>
            <w:r>
              <w:rPr>
                <w:sz w:val="22"/>
                <w:vertAlign w:val="baseline"/>
              </w:rPr>
              <w:t>metabolite</w:t>
            </w:r>
            <w:r>
              <w:rPr>
                <w:spacing w:val="-4"/>
                <w:sz w:val="22"/>
                <w:vertAlign w:val="baseline"/>
              </w:rPr>
              <w:t> </w:t>
            </w:r>
            <w:r>
              <w:rPr>
                <w:sz w:val="22"/>
                <w:vertAlign w:val="baseline"/>
              </w:rPr>
              <w:t>divided by the AUC</w:t>
            </w:r>
            <w:r>
              <w:rPr>
                <w:sz w:val="22"/>
                <w:vertAlign w:val="subscript"/>
              </w:rPr>
              <w:t>(0-inf)</w:t>
            </w:r>
            <w:r>
              <w:rPr>
                <w:sz w:val="22"/>
                <w:vertAlign w:val="baseline"/>
              </w:rPr>
              <w:t> of parent drug</w:t>
            </w:r>
          </w:p>
        </w:tc>
      </w:tr>
      <w:tr>
        <w:trPr>
          <w:trHeight w:val="508" w:hRule="atLeast"/>
        </w:trPr>
        <w:tc>
          <w:tcPr>
            <w:tcW w:w="2275" w:type="dxa"/>
          </w:tcPr>
          <w:p>
            <w:pPr>
              <w:pStyle w:val="TableParagraph"/>
              <w:spacing w:line="260" w:lineRule="exact"/>
              <w:ind w:left="215"/>
              <w:rPr>
                <w:sz w:val="14"/>
              </w:rPr>
            </w:pPr>
            <w:r>
              <w:rPr>
                <w:spacing w:val="-2"/>
                <w:position w:val="3"/>
                <w:sz w:val="22"/>
              </w:rPr>
              <w:t>MR</w:t>
            </w:r>
            <w:r>
              <w:rPr>
                <w:spacing w:val="-2"/>
                <w:sz w:val="14"/>
              </w:rPr>
              <w:t>AUC(0-last)</w:t>
            </w:r>
          </w:p>
        </w:tc>
        <w:tc>
          <w:tcPr>
            <w:tcW w:w="6393" w:type="dxa"/>
          </w:tcPr>
          <w:p>
            <w:pPr>
              <w:pStyle w:val="TableParagraph"/>
              <w:spacing w:line="248" w:lineRule="exact"/>
              <w:rPr>
                <w:sz w:val="22"/>
              </w:rPr>
            </w:pPr>
            <w:r>
              <w:rPr>
                <w:sz w:val="22"/>
              </w:rPr>
              <w:t>Metabolic</w:t>
            </w:r>
            <w:r>
              <w:rPr>
                <w:spacing w:val="-7"/>
                <w:sz w:val="22"/>
              </w:rPr>
              <w:t> </w:t>
            </w:r>
            <w:r>
              <w:rPr>
                <w:sz w:val="22"/>
              </w:rPr>
              <w:t>ratio</w:t>
            </w:r>
            <w:r>
              <w:rPr>
                <w:spacing w:val="-6"/>
                <w:sz w:val="22"/>
              </w:rPr>
              <w:t> </w:t>
            </w:r>
            <w:r>
              <w:rPr>
                <w:sz w:val="22"/>
              </w:rPr>
              <w:t>of</w:t>
            </w:r>
            <w:r>
              <w:rPr>
                <w:spacing w:val="-6"/>
                <w:sz w:val="22"/>
              </w:rPr>
              <w:t> </w:t>
            </w:r>
            <w:r>
              <w:rPr>
                <w:sz w:val="22"/>
              </w:rPr>
              <w:t>AUC</w:t>
            </w:r>
            <w:r>
              <w:rPr>
                <w:sz w:val="22"/>
                <w:vertAlign w:val="subscript"/>
              </w:rPr>
              <w:t>(0-last)</w:t>
            </w:r>
            <w:r>
              <w:rPr>
                <w:sz w:val="22"/>
                <w:vertAlign w:val="baseline"/>
              </w:rPr>
              <w:t>:</w:t>
            </w:r>
            <w:r>
              <w:rPr>
                <w:spacing w:val="49"/>
                <w:sz w:val="22"/>
                <w:vertAlign w:val="baseline"/>
              </w:rPr>
              <w:t> </w:t>
            </w:r>
            <w:r>
              <w:rPr>
                <w:sz w:val="22"/>
                <w:vertAlign w:val="baseline"/>
              </w:rPr>
              <w:t>AUC</w:t>
            </w:r>
            <w:r>
              <w:rPr>
                <w:sz w:val="22"/>
                <w:vertAlign w:val="subscript"/>
              </w:rPr>
              <w:t>(0-last)</w:t>
            </w:r>
            <w:r>
              <w:rPr>
                <w:spacing w:val="-7"/>
                <w:sz w:val="22"/>
                <w:vertAlign w:val="baseline"/>
              </w:rPr>
              <w:t> </w:t>
            </w:r>
            <w:r>
              <w:rPr>
                <w:sz w:val="22"/>
                <w:vertAlign w:val="baseline"/>
              </w:rPr>
              <w:t>for</w:t>
            </w:r>
            <w:r>
              <w:rPr>
                <w:spacing w:val="-9"/>
                <w:sz w:val="22"/>
                <w:vertAlign w:val="baseline"/>
              </w:rPr>
              <w:t> </w:t>
            </w:r>
            <w:r>
              <w:rPr>
                <w:sz w:val="22"/>
                <w:vertAlign w:val="baseline"/>
              </w:rPr>
              <w:t>any</w:t>
            </w:r>
            <w:r>
              <w:rPr>
                <w:spacing w:val="-6"/>
                <w:sz w:val="22"/>
                <w:vertAlign w:val="baseline"/>
              </w:rPr>
              <w:t> </w:t>
            </w:r>
            <w:r>
              <w:rPr>
                <w:spacing w:val="-2"/>
                <w:sz w:val="22"/>
                <w:vertAlign w:val="baseline"/>
              </w:rPr>
              <w:t>metabolite</w:t>
            </w:r>
          </w:p>
          <w:p>
            <w:pPr>
              <w:pStyle w:val="TableParagraph"/>
              <w:spacing w:line="239" w:lineRule="exact" w:before="1"/>
              <w:rPr>
                <w:sz w:val="22"/>
              </w:rPr>
            </w:pPr>
            <w:r>
              <w:rPr>
                <w:sz w:val="22"/>
              </w:rPr>
              <w:t>divided</w:t>
            </w:r>
            <w:r>
              <w:rPr>
                <w:spacing w:val="-6"/>
                <w:sz w:val="22"/>
              </w:rPr>
              <w:t> </w:t>
            </w:r>
            <w:r>
              <w:rPr>
                <w:sz w:val="22"/>
              </w:rPr>
              <w:t>by</w:t>
            </w:r>
            <w:r>
              <w:rPr>
                <w:spacing w:val="-6"/>
                <w:sz w:val="22"/>
              </w:rPr>
              <w:t> </w:t>
            </w:r>
            <w:r>
              <w:rPr>
                <w:sz w:val="22"/>
              </w:rPr>
              <w:t>the</w:t>
            </w:r>
            <w:r>
              <w:rPr>
                <w:spacing w:val="-4"/>
                <w:sz w:val="22"/>
              </w:rPr>
              <w:t> </w:t>
            </w:r>
            <w:r>
              <w:rPr>
                <w:sz w:val="22"/>
              </w:rPr>
              <w:t>AUC</w:t>
            </w:r>
            <w:r>
              <w:rPr>
                <w:sz w:val="22"/>
                <w:vertAlign w:val="subscript"/>
              </w:rPr>
              <w:t>(0-last)</w:t>
            </w:r>
            <w:r>
              <w:rPr>
                <w:spacing w:val="-7"/>
                <w:sz w:val="22"/>
                <w:vertAlign w:val="baseline"/>
              </w:rPr>
              <w:t> </w:t>
            </w:r>
            <w:r>
              <w:rPr>
                <w:sz w:val="22"/>
                <w:vertAlign w:val="baseline"/>
              </w:rPr>
              <w:t>of</w:t>
            </w:r>
            <w:r>
              <w:rPr>
                <w:spacing w:val="-6"/>
                <w:sz w:val="22"/>
                <w:vertAlign w:val="baseline"/>
              </w:rPr>
              <w:t> </w:t>
            </w:r>
            <w:r>
              <w:rPr>
                <w:sz w:val="22"/>
                <w:vertAlign w:val="baseline"/>
              </w:rPr>
              <w:t>parent</w:t>
            </w:r>
            <w:r>
              <w:rPr>
                <w:spacing w:val="-5"/>
                <w:sz w:val="22"/>
                <w:vertAlign w:val="baseline"/>
              </w:rPr>
              <w:t> </w:t>
            </w:r>
            <w:r>
              <w:rPr>
                <w:spacing w:val="-4"/>
                <w:sz w:val="22"/>
                <w:vertAlign w:val="baseline"/>
              </w:rPr>
              <w:t>drug</w:t>
            </w:r>
          </w:p>
        </w:tc>
      </w:tr>
    </w:tbl>
    <w:p>
      <w:pPr>
        <w:spacing w:after="0" w:line="239" w:lineRule="exact"/>
        <w:rPr>
          <w:sz w:val="22"/>
        </w:rPr>
        <w:sectPr>
          <w:pgSz w:w="12240" w:h="15840"/>
          <w:pgMar w:header="979" w:footer="872" w:top="2760" w:bottom="1060" w:left="960" w:right="980"/>
        </w:sectPr>
      </w:pPr>
    </w:p>
    <w:p>
      <w:pPr>
        <w:pStyle w:val="BodyText"/>
        <w:spacing w:before="1"/>
        <w:rPr>
          <w:b/>
        </w:rPr>
      </w:pPr>
    </w:p>
    <w:tbl>
      <w:tblPr>
        <w:tblW w:w="0" w:type="auto"/>
        <w:jc w:val="left"/>
        <w:tblInd w:w="3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75"/>
        <w:gridCol w:w="6393"/>
      </w:tblGrid>
      <w:tr>
        <w:trPr>
          <w:trHeight w:val="254" w:hRule="atLeast"/>
        </w:trPr>
        <w:tc>
          <w:tcPr>
            <w:tcW w:w="2275" w:type="dxa"/>
          </w:tcPr>
          <w:p>
            <w:pPr>
              <w:pStyle w:val="TableParagraph"/>
              <w:spacing w:line="234" w:lineRule="exact"/>
              <w:ind w:left="739"/>
              <w:rPr>
                <w:b/>
                <w:sz w:val="22"/>
              </w:rPr>
            </w:pPr>
            <w:r>
              <w:rPr>
                <w:b/>
                <w:spacing w:val="-2"/>
                <w:sz w:val="22"/>
              </w:rPr>
              <w:t>Symbol</w:t>
            </w:r>
          </w:p>
        </w:tc>
        <w:tc>
          <w:tcPr>
            <w:tcW w:w="6393" w:type="dxa"/>
          </w:tcPr>
          <w:p>
            <w:pPr>
              <w:pStyle w:val="TableParagraph"/>
              <w:spacing w:line="234" w:lineRule="exact"/>
              <w:rPr>
                <w:b/>
                <w:sz w:val="22"/>
              </w:rPr>
            </w:pPr>
            <w:r>
              <w:rPr>
                <w:b/>
                <w:spacing w:val="-2"/>
                <w:sz w:val="22"/>
              </w:rPr>
              <w:t>Definition</w:t>
            </w:r>
          </w:p>
        </w:tc>
      </w:tr>
      <w:tr>
        <w:trPr>
          <w:trHeight w:val="508" w:hRule="atLeast"/>
        </w:trPr>
        <w:tc>
          <w:tcPr>
            <w:tcW w:w="2275" w:type="dxa"/>
          </w:tcPr>
          <w:p>
            <w:pPr>
              <w:pStyle w:val="TableParagraph"/>
              <w:spacing w:line="260" w:lineRule="exact"/>
              <w:ind w:left="215"/>
              <w:rPr>
                <w:sz w:val="14"/>
              </w:rPr>
            </w:pPr>
            <w:r>
              <w:rPr>
                <w:spacing w:val="-2"/>
                <w:position w:val="3"/>
                <w:sz w:val="22"/>
              </w:rPr>
              <w:t>MR</w:t>
            </w:r>
            <w:r>
              <w:rPr>
                <w:spacing w:val="-2"/>
                <w:sz w:val="14"/>
              </w:rPr>
              <w:t>AUC(0-</w:t>
            </w:r>
            <w:r>
              <w:rPr>
                <w:spacing w:val="-5"/>
                <w:sz w:val="14"/>
              </w:rPr>
              <w:t>t)</w:t>
            </w:r>
          </w:p>
        </w:tc>
        <w:tc>
          <w:tcPr>
            <w:tcW w:w="6393" w:type="dxa"/>
          </w:tcPr>
          <w:p>
            <w:pPr>
              <w:pStyle w:val="TableParagraph"/>
              <w:spacing w:line="248" w:lineRule="exact"/>
              <w:rPr>
                <w:sz w:val="22"/>
              </w:rPr>
            </w:pPr>
            <w:r>
              <w:rPr>
                <w:sz w:val="22"/>
              </w:rPr>
              <w:t>Metabolic</w:t>
            </w:r>
            <w:r>
              <w:rPr>
                <w:spacing w:val="-7"/>
                <w:sz w:val="22"/>
              </w:rPr>
              <w:t> </w:t>
            </w:r>
            <w:r>
              <w:rPr>
                <w:sz w:val="22"/>
              </w:rPr>
              <w:t>ratio</w:t>
            </w:r>
            <w:r>
              <w:rPr>
                <w:spacing w:val="-6"/>
                <w:sz w:val="22"/>
              </w:rPr>
              <w:t> </w:t>
            </w:r>
            <w:r>
              <w:rPr>
                <w:sz w:val="22"/>
              </w:rPr>
              <w:t>of</w:t>
            </w:r>
            <w:r>
              <w:rPr>
                <w:spacing w:val="-7"/>
                <w:sz w:val="22"/>
              </w:rPr>
              <w:t> </w:t>
            </w:r>
            <w:r>
              <w:rPr>
                <w:sz w:val="22"/>
              </w:rPr>
              <w:t>AUC</w:t>
            </w:r>
            <w:r>
              <w:rPr>
                <w:sz w:val="22"/>
                <w:vertAlign w:val="subscript"/>
              </w:rPr>
              <w:t>(0-t)</w:t>
            </w:r>
            <w:r>
              <w:rPr>
                <w:sz w:val="22"/>
                <w:vertAlign w:val="baseline"/>
              </w:rPr>
              <w:t>:</w:t>
            </w:r>
            <w:r>
              <w:rPr>
                <w:spacing w:val="50"/>
                <w:sz w:val="22"/>
                <w:vertAlign w:val="baseline"/>
              </w:rPr>
              <w:t> </w:t>
            </w:r>
            <w:r>
              <w:rPr>
                <w:sz w:val="22"/>
                <w:vertAlign w:val="baseline"/>
              </w:rPr>
              <w:t>AUC</w:t>
            </w:r>
            <w:r>
              <w:rPr>
                <w:sz w:val="22"/>
                <w:vertAlign w:val="subscript"/>
              </w:rPr>
              <w:t>(0-t)</w:t>
            </w:r>
            <w:r>
              <w:rPr>
                <w:spacing w:val="-8"/>
                <w:sz w:val="22"/>
                <w:vertAlign w:val="baseline"/>
              </w:rPr>
              <w:t> </w:t>
            </w:r>
            <w:r>
              <w:rPr>
                <w:sz w:val="22"/>
                <w:vertAlign w:val="baseline"/>
              </w:rPr>
              <w:t>for</w:t>
            </w:r>
            <w:r>
              <w:rPr>
                <w:spacing w:val="-6"/>
                <w:sz w:val="22"/>
                <w:vertAlign w:val="baseline"/>
              </w:rPr>
              <w:t> </w:t>
            </w:r>
            <w:r>
              <w:rPr>
                <w:sz w:val="22"/>
                <w:vertAlign w:val="baseline"/>
              </w:rPr>
              <w:t>any</w:t>
            </w:r>
            <w:r>
              <w:rPr>
                <w:spacing w:val="-6"/>
                <w:sz w:val="22"/>
                <w:vertAlign w:val="baseline"/>
              </w:rPr>
              <w:t> </w:t>
            </w:r>
            <w:r>
              <w:rPr>
                <w:sz w:val="22"/>
                <w:vertAlign w:val="baseline"/>
              </w:rPr>
              <w:t>metabolite</w:t>
            </w:r>
            <w:r>
              <w:rPr>
                <w:spacing w:val="-7"/>
                <w:sz w:val="22"/>
                <w:vertAlign w:val="baseline"/>
              </w:rPr>
              <w:t> </w:t>
            </w:r>
            <w:r>
              <w:rPr>
                <w:spacing w:val="-2"/>
                <w:sz w:val="22"/>
                <w:vertAlign w:val="baseline"/>
              </w:rPr>
              <w:t>divided</w:t>
            </w:r>
          </w:p>
          <w:p>
            <w:pPr>
              <w:pStyle w:val="TableParagraph"/>
              <w:spacing w:line="239" w:lineRule="exact" w:before="1"/>
              <w:rPr>
                <w:sz w:val="22"/>
              </w:rPr>
            </w:pPr>
            <w:r>
              <w:rPr>
                <w:sz w:val="22"/>
              </w:rPr>
              <w:t>by</w:t>
            </w:r>
            <w:r>
              <w:rPr>
                <w:spacing w:val="-3"/>
                <w:sz w:val="22"/>
              </w:rPr>
              <w:t> </w:t>
            </w:r>
            <w:r>
              <w:rPr>
                <w:sz w:val="22"/>
              </w:rPr>
              <w:t>the</w:t>
            </w:r>
            <w:r>
              <w:rPr>
                <w:spacing w:val="-3"/>
                <w:sz w:val="22"/>
              </w:rPr>
              <w:t> </w:t>
            </w:r>
            <w:r>
              <w:rPr>
                <w:sz w:val="22"/>
              </w:rPr>
              <w:t>AUC</w:t>
            </w:r>
            <w:r>
              <w:rPr>
                <w:sz w:val="22"/>
                <w:vertAlign w:val="subscript"/>
              </w:rPr>
              <w:t>(0-t)</w:t>
            </w:r>
            <w:r>
              <w:rPr>
                <w:spacing w:val="-5"/>
                <w:sz w:val="22"/>
                <w:vertAlign w:val="baseline"/>
              </w:rPr>
              <w:t> </w:t>
            </w:r>
            <w:r>
              <w:rPr>
                <w:sz w:val="22"/>
                <w:vertAlign w:val="baseline"/>
              </w:rPr>
              <w:t>of</w:t>
            </w:r>
            <w:r>
              <w:rPr>
                <w:spacing w:val="-4"/>
                <w:sz w:val="22"/>
                <w:vertAlign w:val="baseline"/>
              </w:rPr>
              <w:t> </w:t>
            </w:r>
            <w:r>
              <w:rPr>
                <w:sz w:val="22"/>
                <w:vertAlign w:val="baseline"/>
              </w:rPr>
              <w:t>parent</w:t>
            </w:r>
            <w:r>
              <w:rPr>
                <w:spacing w:val="-4"/>
                <w:sz w:val="22"/>
                <w:vertAlign w:val="baseline"/>
              </w:rPr>
              <w:t> drug</w:t>
            </w:r>
          </w:p>
        </w:tc>
      </w:tr>
      <w:tr>
        <w:trPr>
          <w:trHeight w:val="503" w:hRule="atLeast"/>
        </w:trPr>
        <w:tc>
          <w:tcPr>
            <w:tcW w:w="2275" w:type="dxa"/>
          </w:tcPr>
          <w:p>
            <w:pPr>
              <w:pStyle w:val="TableParagraph"/>
              <w:spacing w:line="260" w:lineRule="exact"/>
              <w:ind w:left="215"/>
              <w:rPr>
                <w:sz w:val="14"/>
              </w:rPr>
            </w:pPr>
            <w:r>
              <w:rPr>
                <w:spacing w:val="-2"/>
                <w:position w:val="3"/>
                <w:sz w:val="22"/>
              </w:rPr>
              <w:t>MR</w:t>
            </w:r>
            <w:r>
              <w:rPr>
                <w:spacing w:val="-2"/>
                <w:sz w:val="14"/>
              </w:rPr>
              <w:t>AUC(0-</w:t>
            </w:r>
            <w:r>
              <w:rPr>
                <w:spacing w:val="-4"/>
                <w:sz w:val="14"/>
              </w:rPr>
              <w:t>tau)</w:t>
            </w:r>
          </w:p>
        </w:tc>
        <w:tc>
          <w:tcPr>
            <w:tcW w:w="6393" w:type="dxa"/>
          </w:tcPr>
          <w:p>
            <w:pPr>
              <w:pStyle w:val="TableParagraph"/>
              <w:spacing w:line="248" w:lineRule="exact"/>
              <w:rPr>
                <w:sz w:val="22"/>
              </w:rPr>
            </w:pPr>
            <w:r>
              <w:rPr>
                <w:sz w:val="22"/>
              </w:rPr>
              <w:t>Metabolic</w:t>
            </w:r>
            <w:r>
              <w:rPr>
                <w:spacing w:val="-7"/>
                <w:sz w:val="22"/>
              </w:rPr>
              <w:t> </w:t>
            </w:r>
            <w:r>
              <w:rPr>
                <w:sz w:val="22"/>
              </w:rPr>
              <w:t>ratio</w:t>
            </w:r>
            <w:r>
              <w:rPr>
                <w:spacing w:val="-7"/>
                <w:sz w:val="22"/>
              </w:rPr>
              <w:t> </w:t>
            </w:r>
            <w:r>
              <w:rPr>
                <w:sz w:val="22"/>
              </w:rPr>
              <w:t>of</w:t>
            </w:r>
            <w:r>
              <w:rPr>
                <w:spacing w:val="-6"/>
                <w:sz w:val="22"/>
              </w:rPr>
              <w:t> </w:t>
            </w:r>
            <w:r>
              <w:rPr>
                <w:sz w:val="22"/>
              </w:rPr>
              <w:t>AUC</w:t>
            </w:r>
            <w:r>
              <w:rPr>
                <w:sz w:val="22"/>
                <w:vertAlign w:val="subscript"/>
              </w:rPr>
              <w:t>(0-tau)</w:t>
            </w:r>
            <w:r>
              <w:rPr>
                <w:sz w:val="22"/>
                <w:vertAlign w:val="baseline"/>
              </w:rPr>
              <w:t>:</w:t>
            </w:r>
            <w:r>
              <w:rPr>
                <w:spacing w:val="49"/>
                <w:sz w:val="22"/>
                <w:vertAlign w:val="baseline"/>
              </w:rPr>
              <w:t> </w:t>
            </w:r>
            <w:r>
              <w:rPr>
                <w:sz w:val="22"/>
                <w:vertAlign w:val="baseline"/>
              </w:rPr>
              <w:t>AUC</w:t>
            </w:r>
            <w:r>
              <w:rPr>
                <w:sz w:val="22"/>
                <w:vertAlign w:val="subscript"/>
              </w:rPr>
              <w:t>(0-tau)</w:t>
            </w:r>
            <w:r>
              <w:rPr>
                <w:spacing w:val="-8"/>
                <w:sz w:val="22"/>
                <w:vertAlign w:val="baseline"/>
              </w:rPr>
              <w:t> </w:t>
            </w:r>
            <w:r>
              <w:rPr>
                <w:sz w:val="22"/>
                <w:vertAlign w:val="baseline"/>
              </w:rPr>
              <w:t>for</w:t>
            </w:r>
            <w:r>
              <w:rPr>
                <w:spacing w:val="-5"/>
                <w:sz w:val="22"/>
                <w:vertAlign w:val="baseline"/>
              </w:rPr>
              <w:t> </w:t>
            </w:r>
            <w:r>
              <w:rPr>
                <w:sz w:val="22"/>
                <w:vertAlign w:val="baseline"/>
              </w:rPr>
              <w:t>any</w:t>
            </w:r>
            <w:r>
              <w:rPr>
                <w:spacing w:val="-7"/>
                <w:sz w:val="22"/>
                <w:vertAlign w:val="baseline"/>
              </w:rPr>
              <w:t> </w:t>
            </w:r>
            <w:r>
              <w:rPr>
                <w:spacing w:val="-2"/>
                <w:sz w:val="22"/>
                <w:vertAlign w:val="baseline"/>
              </w:rPr>
              <w:t>metabolite</w:t>
            </w:r>
          </w:p>
          <w:p>
            <w:pPr>
              <w:pStyle w:val="TableParagraph"/>
              <w:spacing w:line="234" w:lineRule="exact" w:before="1"/>
              <w:rPr>
                <w:sz w:val="22"/>
              </w:rPr>
            </w:pPr>
            <w:r>
              <w:rPr>
                <w:sz w:val="22"/>
              </w:rPr>
              <w:t>divided</w:t>
            </w:r>
            <w:r>
              <w:rPr>
                <w:spacing w:val="-5"/>
                <w:sz w:val="22"/>
              </w:rPr>
              <w:t> </w:t>
            </w:r>
            <w:r>
              <w:rPr>
                <w:sz w:val="22"/>
              </w:rPr>
              <w:t>by</w:t>
            </w:r>
            <w:r>
              <w:rPr>
                <w:spacing w:val="-5"/>
                <w:sz w:val="22"/>
              </w:rPr>
              <w:t> </w:t>
            </w:r>
            <w:r>
              <w:rPr>
                <w:sz w:val="22"/>
              </w:rPr>
              <w:t>the</w:t>
            </w:r>
            <w:r>
              <w:rPr>
                <w:spacing w:val="-6"/>
                <w:sz w:val="22"/>
              </w:rPr>
              <w:t> </w:t>
            </w:r>
            <w:r>
              <w:rPr>
                <w:sz w:val="22"/>
              </w:rPr>
              <w:t>AUC</w:t>
            </w:r>
            <w:r>
              <w:rPr>
                <w:sz w:val="22"/>
                <w:vertAlign w:val="subscript"/>
              </w:rPr>
              <w:t>(0-tau)</w:t>
            </w:r>
            <w:r>
              <w:rPr>
                <w:spacing w:val="-7"/>
                <w:sz w:val="22"/>
                <w:vertAlign w:val="baseline"/>
              </w:rPr>
              <w:t> </w:t>
            </w:r>
            <w:r>
              <w:rPr>
                <w:sz w:val="22"/>
                <w:vertAlign w:val="baseline"/>
              </w:rPr>
              <w:t>of</w:t>
            </w:r>
            <w:r>
              <w:rPr>
                <w:spacing w:val="-5"/>
                <w:sz w:val="22"/>
                <w:vertAlign w:val="baseline"/>
              </w:rPr>
              <w:t> </w:t>
            </w:r>
            <w:r>
              <w:rPr>
                <w:sz w:val="22"/>
                <w:vertAlign w:val="baseline"/>
              </w:rPr>
              <w:t>parent</w:t>
            </w:r>
            <w:r>
              <w:rPr>
                <w:spacing w:val="-6"/>
                <w:sz w:val="22"/>
                <w:vertAlign w:val="baseline"/>
              </w:rPr>
              <w:t> </w:t>
            </w:r>
            <w:r>
              <w:rPr>
                <w:spacing w:val="-4"/>
                <w:sz w:val="22"/>
                <w:vertAlign w:val="baseline"/>
              </w:rPr>
              <w:t>drug</w:t>
            </w:r>
          </w:p>
        </w:tc>
      </w:tr>
      <w:tr>
        <w:trPr>
          <w:trHeight w:val="508" w:hRule="atLeast"/>
        </w:trPr>
        <w:tc>
          <w:tcPr>
            <w:tcW w:w="2275" w:type="dxa"/>
          </w:tcPr>
          <w:p>
            <w:pPr>
              <w:pStyle w:val="TableParagraph"/>
              <w:spacing w:line="260" w:lineRule="exact"/>
              <w:ind w:left="215"/>
              <w:rPr>
                <w:sz w:val="14"/>
              </w:rPr>
            </w:pPr>
            <w:r>
              <w:rPr>
                <w:spacing w:val="-2"/>
                <w:position w:val="3"/>
                <w:sz w:val="22"/>
              </w:rPr>
              <w:t>MR</w:t>
            </w:r>
            <w:r>
              <w:rPr>
                <w:spacing w:val="-2"/>
                <w:sz w:val="14"/>
              </w:rPr>
              <w:t>Cmax</w:t>
            </w:r>
          </w:p>
        </w:tc>
        <w:tc>
          <w:tcPr>
            <w:tcW w:w="6393" w:type="dxa"/>
          </w:tcPr>
          <w:p>
            <w:pPr>
              <w:pStyle w:val="TableParagraph"/>
              <w:spacing w:line="248" w:lineRule="exact"/>
              <w:rPr>
                <w:sz w:val="22"/>
              </w:rPr>
            </w:pPr>
            <w:r>
              <w:rPr>
                <w:sz w:val="22"/>
              </w:rPr>
              <w:t>Metabolic</w:t>
            </w:r>
            <w:r>
              <w:rPr>
                <w:spacing w:val="-4"/>
                <w:sz w:val="22"/>
              </w:rPr>
              <w:t> </w:t>
            </w:r>
            <w:r>
              <w:rPr>
                <w:sz w:val="22"/>
              </w:rPr>
              <w:t>ratio</w:t>
            </w:r>
            <w:r>
              <w:rPr>
                <w:spacing w:val="-4"/>
                <w:sz w:val="22"/>
              </w:rPr>
              <w:t> </w:t>
            </w:r>
            <w:r>
              <w:rPr>
                <w:sz w:val="22"/>
              </w:rPr>
              <w:t>of</w:t>
            </w:r>
            <w:r>
              <w:rPr>
                <w:spacing w:val="-4"/>
                <w:sz w:val="22"/>
              </w:rPr>
              <w:t> </w:t>
            </w:r>
            <w:r>
              <w:rPr>
                <w:sz w:val="22"/>
              </w:rPr>
              <w:t>C</w:t>
            </w:r>
            <w:r>
              <w:rPr>
                <w:sz w:val="22"/>
                <w:vertAlign w:val="subscript"/>
              </w:rPr>
              <w:t>max</w:t>
            </w:r>
            <w:r>
              <w:rPr>
                <w:sz w:val="22"/>
                <w:vertAlign w:val="baseline"/>
              </w:rPr>
              <w:t>:</w:t>
            </w:r>
            <w:r>
              <w:rPr>
                <w:spacing w:val="56"/>
                <w:sz w:val="22"/>
                <w:vertAlign w:val="baseline"/>
              </w:rPr>
              <w:t> </w:t>
            </w:r>
            <w:r>
              <w:rPr>
                <w:sz w:val="22"/>
                <w:vertAlign w:val="baseline"/>
              </w:rPr>
              <w:t>C</w:t>
            </w:r>
            <w:r>
              <w:rPr>
                <w:sz w:val="22"/>
                <w:vertAlign w:val="subscript"/>
              </w:rPr>
              <w:t>max</w:t>
            </w:r>
            <w:r>
              <w:rPr>
                <w:spacing w:val="-10"/>
                <w:sz w:val="22"/>
                <w:vertAlign w:val="baseline"/>
              </w:rPr>
              <w:t> </w:t>
            </w:r>
            <w:r>
              <w:rPr>
                <w:sz w:val="22"/>
                <w:vertAlign w:val="baseline"/>
              </w:rPr>
              <w:t>for</w:t>
            </w:r>
            <w:r>
              <w:rPr>
                <w:spacing w:val="-4"/>
                <w:sz w:val="22"/>
                <w:vertAlign w:val="baseline"/>
              </w:rPr>
              <w:t> </w:t>
            </w:r>
            <w:r>
              <w:rPr>
                <w:sz w:val="22"/>
                <w:vertAlign w:val="baseline"/>
              </w:rPr>
              <w:t>any</w:t>
            </w:r>
            <w:r>
              <w:rPr>
                <w:spacing w:val="-3"/>
                <w:sz w:val="22"/>
                <w:vertAlign w:val="baseline"/>
              </w:rPr>
              <w:t> </w:t>
            </w:r>
            <w:r>
              <w:rPr>
                <w:sz w:val="22"/>
                <w:vertAlign w:val="baseline"/>
              </w:rPr>
              <w:t>metabolite</w:t>
            </w:r>
            <w:r>
              <w:rPr>
                <w:spacing w:val="-4"/>
                <w:sz w:val="22"/>
                <w:vertAlign w:val="baseline"/>
              </w:rPr>
              <w:t> </w:t>
            </w:r>
            <w:r>
              <w:rPr>
                <w:sz w:val="22"/>
                <w:vertAlign w:val="baseline"/>
              </w:rPr>
              <w:t>divided</w:t>
            </w:r>
            <w:r>
              <w:rPr>
                <w:spacing w:val="-4"/>
                <w:sz w:val="22"/>
                <w:vertAlign w:val="baseline"/>
              </w:rPr>
              <w:t> </w:t>
            </w:r>
            <w:r>
              <w:rPr>
                <w:sz w:val="22"/>
                <w:vertAlign w:val="baseline"/>
              </w:rPr>
              <w:t>by</w:t>
            </w:r>
            <w:r>
              <w:rPr>
                <w:spacing w:val="-4"/>
                <w:sz w:val="22"/>
                <w:vertAlign w:val="baseline"/>
              </w:rPr>
              <w:t> </w:t>
            </w:r>
            <w:r>
              <w:rPr>
                <w:spacing w:val="-5"/>
                <w:sz w:val="22"/>
                <w:vertAlign w:val="baseline"/>
              </w:rPr>
              <w:t>the</w:t>
            </w:r>
          </w:p>
          <w:p>
            <w:pPr>
              <w:pStyle w:val="TableParagraph"/>
              <w:spacing w:line="239" w:lineRule="exact" w:before="1"/>
              <w:rPr>
                <w:sz w:val="22"/>
              </w:rPr>
            </w:pPr>
            <w:r>
              <w:rPr>
                <w:sz w:val="22"/>
              </w:rPr>
              <w:t>C</w:t>
            </w:r>
            <w:r>
              <w:rPr>
                <w:sz w:val="22"/>
                <w:vertAlign w:val="subscript"/>
              </w:rPr>
              <w:t>max</w:t>
            </w:r>
            <w:r>
              <w:rPr>
                <w:spacing w:val="-10"/>
                <w:sz w:val="22"/>
                <w:vertAlign w:val="baseline"/>
              </w:rPr>
              <w:t> </w:t>
            </w:r>
            <w:r>
              <w:rPr>
                <w:sz w:val="22"/>
                <w:vertAlign w:val="baseline"/>
              </w:rPr>
              <w:t>of</w:t>
            </w:r>
            <w:r>
              <w:rPr>
                <w:spacing w:val="-4"/>
                <w:sz w:val="22"/>
                <w:vertAlign w:val="baseline"/>
              </w:rPr>
              <w:t> </w:t>
            </w:r>
            <w:r>
              <w:rPr>
                <w:sz w:val="22"/>
                <w:vertAlign w:val="baseline"/>
              </w:rPr>
              <w:t>parent</w:t>
            </w:r>
            <w:r>
              <w:rPr>
                <w:spacing w:val="-4"/>
                <w:sz w:val="22"/>
                <w:vertAlign w:val="baseline"/>
              </w:rPr>
              <w:t> drug</w:t>
            </w:r>
          </w:p>
        </w:tc>
      </w:tr>
      <w:tr>
        <w:trPr>
          <w:trHeight w:val="503" w:hRule="atLeast"/>
        </w:trPr>
        <w:tc>
          <w:tcPr>
            <w:tcW w:w="2275" w:type="dxa"/>
          </w:tcPr>
          <w:p>
            <w:pPr>
              <w:pStyle w:val="TableParagraph"/>
              <w:spacing w:line="260" w:lineRule="exact"/>
              <w:ind w:left="215"/>
              <w:rPr>
                <w:sz w:val="14"/>
              </w:rPr>
            </w:pPr>
            <w:r>
              <w:rPr>
                <w:spacing w:val="-2"/>
                <w:position w:val="3"/>
                <w:sz w:val="22"/>
              </w:rPr>
              <w:t>MRT</w:t>
            </w:r>
            <w:r>
              <w:rPr>
                <w:spacing w:val="-2"/>
                <w:sz w:val="14"/>
              </w:rPr>
              <w:t>(0-last)</w:t>
            </w:r>
          </w:p>
        </w:tc>
        <w:tc>
          <w:tcPr>
            <w:tcW w:w="6393" w:type="dxa"/>
          </w:tcPr>
          <w:p>
            <w:pPr>
              <w:pStyle w:val="TableParagraph"/>
              <w:spacing w:line="248" w:lineRule="exact"/>
              <w:rPr>
                <w:sz w:val="22"/>
              </w:rPr>
            </w:pPr>
            <w:r>
              <w:rPr>
                <w:sz w:val="22"/>
              </w:rPr>
              <w:t>Mean</w:t>
            </w:r>
            <w:r>
              <w:rPr>
                <w:spacing w:val="-5"/>
                <w:sz w:val="22"/>
              </w:rPr>
              <w:t> </w:t>
            </w:r>
            <w:r>
              <w:rPr>
                <w:sz w:val="22"/>
              </w:rPr>
              <w:t>residence</w:t>
            </w:r>
            <w:r>
              <w:rPr>
                <w:spacing w:val="-5"/>
                <w:sz w:val="22"/>
              </w:rPr>
              <w:t> </w:t>
            </w:r>
            <w:r>
              <w:rPr>
                <w:sz w:val="22"/>
              </w:rPr>
              <w:t>time</w:t>
            </w:r>
            <w:r>
              <w:rPr>
                <w:spacing w:val="-5"/>
                <w:sz w:val="22"/>
              </w:rPr>
              <w:t> </w:t>
            </w:r>
            <w:r>
              <w:rPr>
                <w:sz w:val="22"/>
              </w:rPr>
              <w:t>in</w:t>
            </w:r>
            <w:r>
              <w:rPr>
                <w:spacing w:val="-5"/>
                <w:sz w:val="22"/>
              </w:rPr>
              <w:t> </w:t>
            </w:r>
            <w:r>
              <w:rPr>
                <w:sz w:val="22"/>
              </w:rPr>
              <w:t>the</w:t>
            </w:r>
            <w:r>
              <w:rPr>
                <w:spacing w:val="-5"/>
                <w:sz w:val="22"/>
              </w:rPr>
              <w:t> </w:t>
            </w:r>
            <w:r>
              <w:rPr>
                <w:sz w:val="22"/>
              </w:rPr>
              <w:t>sampled</w:t>
            </w:r>
            <w:r>
              <w:rPr>
                <w:spacing w:val="-5"/>
                <w:sz w:val="22"/>
              </w:rPr>
              <w:t> </w:t>
            </w:r>
            <w:r>
              <w:rPr>
                <w:sz w:val="22"/>
              </w:rPr>
              <w:t>matrix</w:t>
            </w:r>
            <w:r>
              <w:rPr>
                <w:spacing w:val="-5"/>
                <w:sz w:val="22"/>
              </w:rPr>
              <w:t> </w:t>
            </w:r>
            <w:r>
              <w:rPr>
                <w:sz w:val="22"/>
              </w:rPr>
              <w:t>from</w:t>
            </w:r>
            <w:r>
              <w:rPr>
                <w:spacing w:val="-4"/>
                <w:sz w:val="22"/>
              </w:rPr>
              <w:t> zero</w:t>
            </w:r>
          </w:p>
          <w:p>
            <w:pPr>
              <w:pStyle w:val="TableParagraph"/>
              <w:spacing w:line="234" w:lineRule="exact" w:before="1"/>
              <w:rPr>
                <w:sz w:val="22"/>
              </w:rPr>
            </w:pPr>
            <w:r>
              <w:rPr>
                <w:sz w:val="22"/>
              </w:rPr>
              <w:t>(predose)</w:t>
            </w:r>
            <w:r>
              <w:rPr>
                <w:spacing w:val="-6"/>
                <w:sz w:val="22"/>
              </w:rPr>
              <w:t> </w:t>
            </w:r>
            <w:r>
              <w:rPr>
                <w:sz w:val="22"/>
              </w:rPr>
              <w:t>to</w:t>
            </w:r>
            <w:r>
              <w:rPr>
                <w:spacing w:val="-6"/>
                <w:sz w:val="22"/>
              </w:rPr>
              <w:t> </w:t>
            </w:r>
            <w:r>
              <w:rPr>
                <w:sz w:val="22"/>
              </w:rPr>
              <w:t>the</w:t>
            </w:r>
            <w:r>
              <w:rPr>
                <w:spacing w:val="-6"/>
                <w:sz w:val="22"/>
              </w:rPr>
              <w:t> </w:t>
            </w:r>
            <w:r>
              <w:rPr>
                <w:sz w:val="22"/>
              </w:rPr>
              <w:t>last</w:t>
            </w:r>
            <w:r>
              <w:rPr>
                <w:spacing w:val="-6"/>
                <w:sz w:val="22"/>
              </w:rPr>
              <w:t> </w:t>
            </w:r>
            <w:r>
              <w:rPr>
                <w:sz w:val="22"/>
              </w:rPr>
              <w:t>quantifiable</w:t>
            </w:r>
            <w:r>
              <w:rPr>
                <w:spacing w:val="-6"/>
                <w:sz w:val="22"/>
              </w:rPr>
              <w:t> </w:t>
            </w:r>
            <w:r>
              <w:rPr>
                <w:spacing w:val="-2"/>
                <w:sz w:val="22"/>
              </w:rPr>
              <w:t>concentration</w:t>
            </w:r>
          </w:p>
        </w:tc>
      </w:tr>
      <w:tr>
        <w:trPr>
          <w:trHeight w:val="508" w:hRule="atLeast"/>
        </w:trPr>
        <w:tc>
          <w:tcPr>
            <w:tcW w:w="2275" w:type="dxa"/>
          </w:tcPr>
          <w:p>
            <w:pPr>
              <w:pStyle w:val="TableParagraph"/>
              <w:spacing w:line="260" w:lineRule="exact"/>
              <w:ind w:left="215"/>
              <w:rPr>
                <w:sz w:val="14"/>
              </w:rPr>
            </w:pPr>
            <w:r>
              <w:rPr>
                <w:spacing w:val="-2"/>
                <w:position w:val="3"/>
                <w:sz w:val="22"/>
              </w:rPr>
              <w:t>MRT</w:t>
            </w:r>
            <w:r>
              <w:rPr>
                <w:spacing w:val="-2"/>
                <w:sz w:val="14"/>
              </w:rPr>
              <w:t>(0-</w:t>
            </w:r>
            <w:r>
              <w:rPr>
                <w:spacing w:val="-4"/>
                <w:sz w:val="14"/>
              </w:rPr>
              <w:t>inf)</w:t>
            </w:r>
          </w:p>
        </w:tc>
        <w:tc>
          <w:tcPr>
            <w:tcW w:w="6393" w:type="dxa"/>
          </w:tcPr>
          <w:p>
            <w:pPr>
              <w:pStyle w:val="TableParagraph"/>
              <w:spacing w:line="248" w:lineRule="exact"/>
              <w:rPr>
                <w:sz w:val="22"/>
              </w:rPr>
            </w:pPr>
            <w:r>
              <w:rPr>
                <w:sz w:val="22"/>
              </w:rPr>
              <w:t>Mean</w:t>
            </w:r>
            <w:r>
              <w:rPr>
                <w:spacing w:val="-5"/>
                <w:sz w:val="22"/>
              </w:rPr>
              <w:t> </w:t>
            </w:r>
            <w:r>
              <w:rPr>
                <w:sz w:val="22"/>
              </w:rPr>
              <w:t>residence</w:t>
            </w:r>
            <w:r>
              <w:rPr>
                <w:spacing w:val="-5"/>
                <w:sz w:val="22"/>
              </w:rPr>
              <w:t> </w:t>
            </w:r>
            <w:r>
              <w:rPr>
                <w:sz w:val="22"/>
              </w:rPr>
              <w:t>time</w:t>
            </w:r>
            <w:r>
              <w:rPr>
                <w:spacing w:val="-5"/>
                <w:sz w:val="22"/>
              </w:rPr>
              <w:t> </w:t>
            </w:r>
            <w:r>
              <w:rPr>
                <w:sz w:val="22"/>
              </w:rPr>
              <w:t>in</w:t>
            </w:r>
            <w:r>
              <w:rPr>
                <w:spacing w:val="-5"/>
                <w:sz w:val="22"/>
              </w:rPr>
              <w:t> </w:t>
            </w:r>
            <w:r>
              <w:rPr>
                <w:sz w:val="22"/>
              </w:rPr>
              <w:t>the</w:t>
            </w:r>
            <w:r>
              <w:rPr>
                <w:spacing w:val="-5"/>
                <w:sz w:val="22"/>
              </w:rPr>
              <w:t> </w:t>
            </w:r>
            <w:r>
              <w:rPr>
                <w:sz w:val="22"/>
              </w:rPr>
              <w:t>sampled</w:t>
            </w:r>
            <w:r>
              <w:rPr>
                <w:spacing w:val="-5"/>
                <w:sz w:val="22"/>
              </w:rPr>
              <w:t> </w:t>
            </w:r>
            <w:r>
              <w:rPr>
                <w:sz w:val="22"/>
              </w:rPr>
              <w:t>matrix</w:t>
            </w:r>
            <w:r>
              <w:rPr>
                <w:spacing w:val="-5"/>
                <w:sz w:val="22"/>
              </w:rPr>
              <w:t> </w:t>
            </w:r>
            <w:r>
              <w:rPr>
                <w:sz w:val="22"/>
              </w:rPr>
              <w:t>from</w:t>
            </w:r>
            <w:r>
              <w:rPr>
                <w:spacing w:val="-4"/>
                <w:sz w:val="22"/>
              </w:rPr>
              <w:t> zero</w:t>
            </w:r>
          </w:p>
          <w:p>
            <w:pPr>
              <w:pStyle w:val="TableParagraph"/>
              <w:spacing w:line="239" w:lineRule="exact" w:before="1"/>
              <w:rPr>
                <w:sz w:val="22"/>
              </w:rPr>
            </w:pPr>
            <w:r>
              <w:rPr>
                <w:sz w:val="22"/>
              </w:rPr>
              <w:t>(predose)</w:t>
            </w:r>
            <w:r>
              <w:rPr>
                <w:spacing w:val="-8"/>
                <w:sz w:val="22"/>
              </w:rPr>
              <w:t> </w:t>
            </w:r>
            <w:r>
              <w:rPr>
                <w:sz w:val="22"/>
              </w:rPr>
              <w:t>extrapolated</w:t>
            </w:r>
            <w:r>
              <w:rPr>
                <w:spacing w:val="-8"/>
                <w:sz w:val="22"/>
              </w:rPr>
              <w:t> </w:t>
            </w:r>
            <w:r>
              <w:rPr>
                <w:sz w:val="22"/>
              </w:rPr>
              <w:t>to</w:t>
            </w:r>
            <w:r>
              <w:rPr>
                <w:spacing w:val="-8"/>
                <w:sz w:val="22"/>
              </w:rPr>
              <w:t> </w:t>
            </w:r>
            <w:r>
              <w:rPr>
                <w:sz w:val="22"/>
              </w:rPr>
              <w:t>infinite</w:t>
            </w:r>
            <w:r>
              <w:rPr>
                <w:spacing w:val="-7"/>
                <w:sz w:val="22"/>
              </w:rPr>
              <w:t> </w:t>
            </w:r>
            <w:r>
              <w:rPr>
                <w:spacing w:val="-4"/>
                <w:sz w:val="22"/>
              </w:rPr>
              <w:t>time</w:t>
            </w:r>
          </w:p>
        </w:tc>
      </w:tr>
      <w:tr>
        <w:trPr>
          <w:trHeight w:val="254" w:hRule="atLeast"/>
        </w:trPr>
        <w:tc>
          <w:tcPr>
            <w:tcW w:w="2275" w:type="dxa"/>
          </w:tcPr>
          <w:p>
            <w:pPr>
              <w:pStyle w:val="TableParagraph"/>
              <w:spacing w:line="234" w:lineRule="exact"/>
              <w:ind w:left="215"/>
              <w:rPr>
                <w:sz w:val="14"/>
              </w:rPr>
            </w:pPr>
            <w:r>
              <w:rPr>
                <w:spacing w:val="-5"/>
                <w:position w:val="3"/>
                <w:sz w:val="22"/>
              </w:rPr>
              <w:t>R</w:t>
            </w:r>
            <w:r>
              <w:rPr>
                <w:spacing w:val="-5"/>
                <w:sz w:val="14"/>
              </w:rPr>
              <w:t>in</w:t>
            </w:r>
          </w:p>
        </w:tc>
        <w:tc>
          <w:tcPr>
            <w:tcW w:w="6393" w:type="dxa"/>
          </w:tcPr>
          <w:p>
            <w:pPr>
              <w:pStyle w:val="TableParagraph"/>
              <w:spacing w:line="234" w:lineRule="exact"/>
              <w:rPr>
                <w:sz w:val="22"/>
              </w:rPr>
            </w:pPr>
            <w:r>
              <w:rPr>
                <w:sz w:val="22"/>
              </w:rPr>
              <w:t>Infusion</w:t>
            </w:r>
            <w:r>
              <w:rPr>
                <w:spacing w:val="-8"/>
                <w:sz w:val="22"/>
              </w:rPr>
              <w:t> </w:t>
            </w:r>
            <w:r>
              <w:rPr>
                <w:spacing w:val="-4"/>
                <w:sz w:val="22"/>
              </w:rPr>
              <w:t>rate</w:t>
            </w:r>
          </w:p>
        </w:tc>
      </w:tr>
      <w:tr>
        <w:trPr>
          <w:trHeight w:val="249" w:hRule="atLeast"/>
        </w:trPr>
        <w:tc>
          <w:tcPr>
            <w:tcW w:w="2275" w:type="dxa"/>
          </w:tcPr>
          <w:p>
            <w:pPr>
              <w:pStyle w:val="TableParagraph"/>
              <w:spacing w:line="229" w:lineRule="exact"/>
              <w:ind w:left="215"/>
              <w:rPr>
                <w:sz w:val="14"/>
              </w:rPr>
            </w:pPr>
            <w:r>
              <w:rPr>
                <w:spacing w:val="-2"/>
                <w:position w:val="3"/>
                <w:sz w:val="22"/>
              </w:rPr>
              <w:t>RAUC</w:t>
            </w:r>
            <w:r>
              <w:rPr>
                <w:spacing w:val="-2"/>
                <w:sz w:val="14"/>
              </w:rPr>
              <w:t>(0-</w:t>
            </w:r>
            <w:r>
              <w:rPr>
                <w:spacing w:val="-4"/>
                <w:sz w:val="14"/>
              </w:rPr>
              <w:t>tau)</w:t>
            </w:r>
          </w:p>
        </w:tc>
        <w:tc>
          <w:tcPr>
            <w:tcW w:w="6393" w:type="dxa"/>
          </w:tcPr>
          <w:p>
            <w:pPr>
              <w:pStyle w:val="TableParagraph"/>
              <w:spacing w:line="229" w:lineRule="exact"/>
              <w:rPr>
                <w:sz w:val="22"/>
              </w:rPr>
            </w:pPr>
            <w:r>
              <w:rPr>
                <w:sz w:val="22"/>
              </w:rPr>
              <w:t>Accumulation</w:t>
            </w:r>
            <w:r>
              <w:rPr>
                <w:spacing w:val="-9"/>
                <w:sz w:val="22"/>
              </w:rPr>
              <w:t> </w:t>
            </w:r>
            <w:r>
              <w:rPr>
                <w:sz w:val="22"/>
              </w:rPr>
              <w:t>ratio</w:t>
            </w:r>
            <w:r>
              <w:rPr>
                <w:spacing w:val="-9"/>
                <w:sz w:val="22"/>
              </w:rPr>
              <w:t> </w:t>
            </w:r>
            <w:r>
              <w:rPr>
                <w:sz w:val="22"/>
              </w:rPr>
              <w:t>for</w:t>
            </w:r>
            <w:r>
              <w:rPr>
                <w:spacing w:val="-9"/>
                <w:sz w:val="22"/>
              </w:rPr>
              <w:t> </w:t>
            </w:r>
            <w:r>
              <w:rPr>
                <w:sz w:val="22"/>
              </w:rPr>
              <w:t>AUC</w:t>
            </w:r>
            <w:r>
              <w:rPr>
                <w:sz w:val="22"/>
                <w:vertAlign w:val="subscript"/>
              </w:rPr>
              <w:t>(0-</w:t>
            </w:r>
            <w:r>
              <w:rPr>
                <w:spacing w:val="-4"/>
                <w:sz w:val="22"/>
                <w:vertAlign w:val="subscript"/>
              </w:rPr>
              <w:t>tau)</w:t>
            </w:r>
          </w:p>
        </w:tc>
      </w:tr>
      <w:tr>
        <w:trPr>
          <w:trHeight w:val="253" w:hRule="atLeast"/>
        </w:trPr>
        <w:tc>
          <w:tcPr>
            <w:tcW w:w="2275" w:type="dxa"/>
          </w:tcPr>
          <w:p>
            <w:pPr>
              <w:pStyle w:val="TableParagraph"/>
              <w:spacing w:line="234" w:lineRule="exact"/>
              <w:ind w:left="215"/>
              <w:rPr>
                <w:sz w:val="14"/>
              </w:rPr>
            </w:pPr>
            <w:r>
              <w:rPr>
                <w:spacing w:val="-2"/>
                <w:position w:val="3"/>
                <w:sz w:val="22"/>
              </w:rPr>
              <w:t>RC</w:t>
            </w:r>
            <w:r>
              <w:rPr>
                <w:spacing w:val="-2"/>
                <w:sz w:val="14"/>
              </w:rPr>
              <w:t>max</w:t>
            </w:r>
          </w:p>
        </w:tc>
        <w:tc>
          <w:tcPr>
            <w:tcW w:w="6393" w:type="dxa"/>
          </w:tcPr>
          <w:p>
            <w:pPr>
              <w:pStyle w:val="TableParagraph"/>
              <w:spacing w:line="234" w:lineRule="exact"/>
              <w:rPr>
                <w:sz w:val="22"/>
              </w:rPr>
            </w:pPr>
            <w:r>
              <w:rPr>
                <w:sz w:val="22"/>
              </w:rPr>
              <w:t>Accumulation</w:t>
            </w:r>
            <w:r>
              <w:rPr>
                <w:spacing w:val="-6"/>
                <w:sz w:val="22"/>
              </w:rPr>
              <w:t> </w:t>
            </w:r>
            <w:r>
              <w:rPr>
                <w:sz w:val="22"/>
              </w:rPr>
              <w:t>ratio</w:t>
            </w:r>
            <w:r>
              <w:rPr>
                <w:spacing w:val="-6"/>
                <w:sz w:val="22"/>
              </w:rPr>
              <w:t> </w:t>
            </w:r>
            <w:r>
              <w:rPr>
                <w:sz w:val="22"/>
              </w:rPr>
              <w:t>for</w:t>
            </w:r>
            <w:r>
              <w:rPr>
                <w:spacing w:val="-5"/>
                <w:sz w:val="22"/>
              </w:rPr>
              <w:t> </w:t>
            </w:r>
            <w:r>
              <w:rPr>
                <w:spacing w:val="-4"/>
                <w:sz w:val="22"/>
              </w:rPr>
              <w:t>C</w:t>
            </w:r>
            <w:r>
              <w:rPr>
                <w:spacing w:val="-4"/>
                <w:sz w:val="22"/>
                <w:vertAlign w:val="subscript"/>
              </w:rPr>
              <w:t>max</w:t>
            </w:r>
          </w:p>
        </w:tc>
      </w:tr>
      <w:tr>
        <w:trPr>
          <w:trHeight w:val="254" w:hRule="atLeast"/>
        </w:trPr>
        <w:tc>
          <w:tcPr>
            <w:tcW w:w="2275" w:type="dxa"/>
          </w:tcPr>
          <w:p>
            <w:pPr>
              <w:pStyle w:val="TableParagraph"/>
              <w:spacing w:line="234" w:lineRule="exact"/>
              <w:ind w:left="215"/>
              <w:rPr>
                <w:sz w:val="14"/>
              </w:rPr>
            </w:pPr>
            <w:r>
              <w:rPr>
                <w:spacing w:val="-2"/>
                <w:position w:val="3"/>
                <w:sz w:val="22"/>
              </w:rPr>
              <w:t>RC</w:t>
            </w:r>
            <w:r>
              <w:rPr>
                <w:spacing w:val="-2"/>
                <w:sz w:val="14"/>
              </w:rPr>
              <w:t>min</w:t>
            </w:r>
          </w:p>
        </w:tc>
        <w:tc>
          <w:tcPr>
            <w:tcW w:w="6393" w:type="dxa"/>
          </w:tcPr>
          <w:p>
            <w:pPr>
              <w:pStyle w:val="TableParagraph"/>
              <w:spacing w:line="234" w:lineRule="exact"/>
              <w:rPr>
                <w:sz w:val="22"/>
              </w:rPr>
            </w:pPr>
            <w:r>
              <w:rPr>
                <w:sz w:val="22"/>
              </w:rPr>
              <w:t>Accumulation</w:t>
            </w:r>
            <w:r>
              <w:rPr>
                <w:spacing w:val="-6"/>
                <w:sz w:val="22"/>
              </w:rPr>
              <w:t> </w:t>
            </w:r>
            <w:r>
              <w:rPr>
                <w:sz w:val="22"/>
              </w:rPr>
              <w:t>ratio</w:t>
            </w:r>
            <w:r>
              <w:rPr>
                <w:spacing w:val="-6"/>
                <w:sz w:val="22"/>
              </w:rPr>
              <w:t> </w:t>
            </w:r>
            <w:r>
              <w:rPr>
                <w:sz w:val="22"/>
              </w:rPr>
              <w:t>for</w:t>
            </w:r>
            <w:r>
              <w:rPr>
                <w:spacing w:val="-5"/>
                <w:sz w:val="22"/>
              </w:rPr>
              <w:t> </w:t>
            </w:r>
            <w:r>
              <w:rPr>
                <w:spacing w:val="-4"/>
                <w:sz w:val="22"/>
              </w:rPr>
              <w:t>C</w:t>
            </w:r>
            <w:r>
              <w:rPr>
                <w:spacing w:val="-4"/>
                <w:sz w:val="22"/>
                <w:vertAlign w:val="subscript"/>
              </w:rPr>
              <w:t>min</w:t>
            </w:r>
          </w:p>
        </w:tc>
      </w:tr>
      <w:tr>
        <w:trPr>
          <w:trHeight w:val="503" w:hRule="atLeast"/>
        </w:trPr>
        <w:tc>
          <w:tcPr>
            <w:tcW w:w="2275" w:type="dxa"/>
          </w:tcPr>
          <w:p>
            <w:pPr>
              <w:pStyle w:val="TableParagraph"/>
              <w:spacing w:line="248" w:lineRule="exact"/>
              <w:ind w:left="215"/>
              <w:rPr>
                <w:sz w:val="22"/>
              </w:rPr>
            </w:pPr>
            <w:r>
              <w:rPr>
                <w:spacing w:val="-5"/>
                <w:sz w:val="22"/>
              </w:rPr>
              <w:t>Rsq</w:t>
            </w:r>
          </w:p>
        </w:tc>
        <w:tc>
          <w:tcPr>
            <w:tcW w:w="6393" w:type="dxa"/>
          </w:tcPr>
          <w:p>
            <w:pPr>
              <w:pStyle w:val="TableParagraph"/>
              <w:spacing w:line="248" w:lineRule="exact"/>
              <w:rPr>
                <w:sz w:val="22"/>
              </w:rPr>
            </w:pPr>
            <w:r>
              <w:rPr>
                <w:sz w:val="22"/>
              </w:rPr>
              <w:t>Goodness</w:t>
            </w:r>
            <w:r>
              <w:rPr>
                <w:spacing w:val="-6"/>
                <w:sz w:val="22"/>
              </w:rPr>
              <w:t> </w:t>
            </w:r>
            <w:r>
              <w:rPr>
                <w:sz w:val="22"/>
              </w:rPr>
              <w:t>of</w:t>
            </w:r>
            <w:r>
              <w:rPr>
                <w:spacing w:val="-5"/>
                <w:sz w:val="22"/>
              </w:rPr>
              <w:t> </w:t>
            </w:r>
            <w:r>
              <w:rPr>
                <w:sz w:val="22"/>
              </w:rPr>
              <w:t>fit</w:t>
            </w:r>
            <w:r>
              <w:rPr>
                <w:spacing w:val="-6"/>
                <w:sz w:val="22"/>
              </w:rPr>
              <w:t> </w:t>
            </w:r>
            <w:r>
              <w:rPr>
                <w:sz w:val="22"/>
              </w:rPr>
              <w:t>statistic</w:t>
            </w:r>
            <w:r>
              <w:rPr>
                <w:spacing w:val="-9"/>
                <w:sz w:val="22"/>
              </w:rPr>
              <w:t> </w:t>
            </w:r>
            <w:r>
              <w:rPr>
                <w:sz w:val="22"/>
              </w:rPr>
              <w:t>for</w:t>
            </w:r>
            <w:r>
              <w:rPr>
                <w:spacing w:val="-6"/>
                <w:sz w:val="22"/>
              </w:rPr>
              <w:t> </w:t>
            </w:r>
            <w:r>
              <w:rPr>
                <w:sz w:val="22"/>
              </w:rPr>
              <w:t>calculation</w:t>
            </w:r>
            <w:r>
              <w:rPr>
                <w:spacing w:val="-5"/>
                <w:sz w:val="22"/>
              </w:rPr>
              <w:t> </w:t>
            </w:r>
            <w:r>
              <w:rPr>
                <w:sz w:val="22"/>
              </w:rPr>
              <w:t>of</w:t>
            </w:r>
            <w:r>
              <w:rPr>
                <w:spacing w:val="-6"/>
                <w:sz w:val="22"/>
              </w:rPr>
              <w:t> </w:t>
            </w:r>
            <w:r>
              <w:rPr>
                <w:sz w:val="22"/>
              </w:rPr>
              <w:t>the</w:t>
            </w:r>
            <w:r>
              <w:rPr>
                <w:spacing w:val="-5"/>
                <w:sz w:val="22"/>
              </w:rPr>
              <w:t> </w:t>
            </w:r>
            <w:r>
              <w:rPr>
                <w:sz w:val="22"/>
              </w:rPr>
              <w:t>apparent</w:t>
            </w:r>
            <w:r>
              <w:rPr>
                <w:spacing w:val="-5"/>
                <w:sz w:val="22"/>
              </w:rPr>
              <w:t> </w:t>
            </w:r>
            <w:r>
              <w:rPr>
                <w:spacing w:val="-2"/>
                <w:sz w:val="22"/>
              </w:rPr>
              <w:t>terminal</w:t>
            </w:r>
          </w:p>
          <w:p>
            <w:pPr>
              <w:pStyle w:val="TableParagraph"/>
              <w:spacing w:line="234" w:lineRule="exact" w:before="1"/>
              <w:rPr>
                <w:sz w:val="22"/>
              </w:rPr>
            </w:pPr>
            <w:r>
              <w:rPr>
                <w:sz w:val="22"/>
              </w:rPr>
              <w:t>rate</w:t>
            </w:r>
            <w:r>
              <w:rPr>
                <w:spacing w:val="-2"/>
                <w:sz w:val="22"/>
              </w:rPr>
              <w:t> </w:t>
            </w:r>
            <w:r>
              <w:rPr>
                <w:sz w:val="22"/>
              </w:rPr>
              <w:t>constant </w:t>
            </w:r>
            <w:r>
              <w:rPr>
                <w:spacing w:val="-4"/>
                <w:sz w:val="22"/>
              </w:rPr>
              <w:t>(λ</w:t>
            </w:r>
            <w:r>
              <w:rPr>
                <w:spacing w:val="-4"/>
                <w:sz w:val="22"/>
                <w:vertAlign w:val="subscript"/>
              </w:rPr>
              <w:t>z</w:t>
            </w:r>
            <w:r>
              <w:rPr>
                <w:spacing w:val="-4"/>
                <w:sz w:val="22"/>
                <w:vertAlign w:val="baseline"/>
              </w:rPr>
              <w:t>)</w:t>
            </w:r>
          </w:p>
        </w:tc>
      </w:tr>
      <w:tr>
        <w:trPr>
          <w:trHeight w:val="254" w:hRule="atLeast"/>
        </w:trPr>
        <w:tc>
          <w:tcPr>
            <w:tcW w:w="2275" w:type="dxa"/>
          </w:tcPr>
          <w:p>
            <w:pPr>
              <w:pStyle w:val="TableParagraph"/>
              <w:spacing w:line="234" w:lineRule="exact"/>
              <w:ind w:left="215"/>
              <w:rPr>
                <w:sz w:val="22"/>
              </w:rPr>
            </w:pPr>
            <w:r>
              <w:rPr>
                <w:spacing w:val="-2"/>
                <w:sz w:val="22"/>
              </w:rPr>
              <w:t>Rsq_adj</w:t>
            </w:r>
          </w:p>
        </w:tc>
        <w:tc>
          <w:tcPr>
            <w:tcW w:w="6393" w:type="dxa"/>
          </w:tcPr>
          <w:p>
            <w:pPr>
              <w:pStyle w:val="TableParagraph"/>
              <w:spacing w:line="234" w:lineRule="exact"/>
              <w:rPr>
                <w:sz w:val="22"/>
              </w:rPr>
            </w:pPr>
            <w:r>
              <w:rPr>
                <w:sz w:val="22"/>
              </w:rPr>
              <w:t>Adjusted </w:t>
            </w:r>
            <w:r>
              <w:rPr>
                <w:spacing w:val="-5"/>
                <w:sz w:val="22"/>
              </w:rPr>
              <w:t>Rsq</w:t>
            </w:r>
          </w:p>
        </w:tc>
      </w:tr>
      <w:tr>
        <w:trPr>
          <w:trHeight w:val="254" w:hRule="atLeast"/>
        </w:trPr>
        <w:tc>
          <w:tcPr>
            <w:tcW w:w="2275" w:type="dxa"/>
          </w:tcPr>
          <w:p>
            <w:pPr>
              <w:pStyle w:val="TableParagraph"/>
              <w:spacing w:line="234" w:lineRule="exact"/>
              <w:ind w:left="215"/>
              <w:rPr>
                <w:sz w:val="14"/>
              </w:rPr>
            </w:pPr>
            <w:r>
              <w:rPr>
                <w:spacing w:val="-4"/>
                <w:position w:val="3"/>
                <w:sz w:val="22"/>
              </w:rPr>
              <w:t>t</w:t>
            </w:r>
            <w:r>
              <w:rPr>
                <w:spacing w:val="-4"/>
                <w:sz w:val="14"/>
              </w:rPr>
              <w:t>1/2</w:t>
            </w:r>
          </w:p>
        </w:tc>
        <w:tc>
          <w:tcPr>
            <w:tcW w:w="6393" w:type="dxa"/>
          </w:tcPr>
          <w:p>
            <w:pPr>
              <w:pStyle w:val="TableParagraph"/>
              <w:spacing w:line="234" w:lineRule="exact"/>
              <w:rPr>
                <w:sz w:val="22"/>
              </w:rPr>
            </w:pPr>
            <w:r>
              <w:rPr>
                <w:sz w:val="22"/>
              </w:rPr>
              <w:t>Apparent</w:t>
            </w:r>
            <w:r>
              <w:rPr>
                <w:spacing w:val="-9"/>
                <w:sz w:val="22"/>
              </w:rPr>
              <w:t> </w:t>
            </w:r>
            <w:r>
              <w:rPr>
                <w:sz w:val="22"/>
              </w:rPr>
              <w:t>terminal</w:t>
            </w:r>
            <w:r>
              <w:rPr>
                <w:spacing w:val="-8"/>
                <w:sz w:val="22"/>
              </w:rPr>
              <w:t> </w:t>
            </w:r>
            <w:r>
              <w:rPr>
                <w:sz w:val="22"/>
              </w:rPr>
              <w:t>half-</w:t>
            </w:r>
            <w:r>
              <w:rPr>
                <w:spacing w:val="-4"/>
                <w:sz w:val="22"/>
              </w:rPr>
              <w:t>life</w:t>
            </w:r>
          </w:p>
        </w:tc>
      </w:tr>
      <w:tr>
        <w:trPr>
          <w:trHeight w:val="253" w:hRule="atLeast"/>
        </w:trPr>
        <w:tc>
          <w:tcPr>
            <w:tcW w:w="2275" w:type="dxa"/>
          </w:tcPr>
          <w:p>
            <w:pPr>
              <w:pStyle w:val="TableParagraph"/>
              <w:spacing w:line="234" w:lineRule="exact"/>
              <w:ind w:left="215"/>
              <w:rPr>
                <w:sz w:val="14"/>
              </w:rPr>
            </w:pPr>
            <w:r>
              <w:rPr>
                <w:spacing w:val="-2"/>
                <w:position w:val="3"/>
                <w:sz w:val="22"/>
              </w:rPr>
              <w:t>t</w:t>
            </w:r>
            <w:r>
              <w:rPr>
                <w:spacing w:val="-2"/>
                <w:sz w:val="14"/>
              </w:rPr>
              <w:t>1/2,eff</w:t>
            </w:r>
          </w:p>
        </w:tc>
        <w:tc>
          <w:tcPr>
            <w:tcW w:w="6393" w:type="dxa"/>
          </w:tcPr>
          <w:p>
            <w:pPr>
              <w:pStyle w:val="TableParagraph"/>
              <w:spacing w:line="234" w:lineRule="exact"/>
              <w:rPr>
                <w:sz w:val="22"/>
              </w:rPr>
            </w:pPr>
            <w:r>
              <w:rPr>
                <w:sz w:val="22"/>
              </w:rPr>
              <w:t>Effective</w:t>
            </w:r>
            <w:r>
              <w:rPr>
                <w:spacing w:val="-9"/>
                <w:sz w:val="22"/>
              </w:rPr>
              <w:t> </w:t>
            </w:r>
            <w:r>
              <w:rPr>
                <w:sz w:val="22"/>
              </w:rPr>
              <w:t>half-</w:t>
            </w:r>
            <w:r>
              <w:rPr>
                <w:spacing w:val="-4"/>
                <w:sz w:val="22"/>
              </w:rPr>
              <w:t>life</w:t>
            </w:r>
          </w:p>
        </w:tc>
      </w:tr>
      <w:tr>
        <w:trPr>
          <w:trHeight w:val="254" w:hRule="atLeast"/>
        </w:trPr>
        <w:tc>
          <w:tcPr>
            <w:tcW w:w="2275" w:type="dxa"/>
          </w:tcPr>
          <w:p>
            <w:pPr>
              <w:pStyle w:val="TableParagraph"/>
              <w:spacing w:line="234" w:lineRule="exact"/>
              <w:ind w:left="215"/>
              <w:rPr>
                <w:sz w:val="22"/>
              </w:rPr>
            </w:pPr>
            <w:r>
              <w:rPr>
                <w:spacing w:val="-5"/>
                <w:sz w:val="22"/>
              </w:rPr>
              <w:t>tau</w:t>
            </w:r>
          </w:p>
        </w:tc>
        <w:tc>
          <w:tcPr>
            <w:tcW w:w="6393" w:type="dxa"/>
          </w:tcPr>
          <w:p>
            <w:pPr>
              <w:pStyle w:val="TableParagraph"/>
              <w:spacing w:line="234" w:lineRule="exact"/>
              <w:rPr>
                <w:sz w:val="22"/>
              </w:rPr>
            </w:pPr>
            <w:r>
              <w:rPr>
                <w:sz w:val="22"/>
              </w:rPr>
              <w:t>Dosing</w:t>
            </w:r>
            <w:r>
              <w:rPr>
                <w:spacing w:val="-5"/>
                <w:sz w:val="22"/>
              </w:rPr>
              <w:t> </w:t>
            </w:r>
            <w:r>
              <w:rPr>
                <w:spacing w:val="-2"/>
                <w:sz w:val="22"/>
              </w:rPr>
              <w:t>interval</w:t>
            </w:r>
          </w:p>
        </w:tc>
      </w:tr>
      <w:tr>
        <w:trPr>
          <w:trHeight w:val="249" w:hRule="atLeast"/>
        </w:trPr>
        <w:tc>
          <w:tcPr>
            <w:tcW w:w="2275" w:type="dxa"/>
          </w:tcPr>
          <w:p>
            <w:pPr>
              <w:pStyle w:val="TableParagraph"/>
              <w:spacing w:line="229" w:lineRule="exact"/>
              <w:ind w:left="215"/>
              <w:rPr>
                <w:sz w:val="14"/>
              </w:rPr>
            </w:pPr>
            <w:r>
              <w:rPr>
                <w:spacing w:val="-5"/>
                <w:position w:val="3"/>
                <w:sz w:val="22"/>
              </w:rPr>
              <w:t>t</w:t>
            </w:r>
            <w:r>
              <w:rPr>
                <w:spacing w:val="-5"/>
                <w:sz w:val="14"/>
              </w:rPr>
              <w:t>in</w:t>
            </w:r>
          </w:p>
        </w:tc>
        <w:tc>
          <w:tcPr>
            <w:tcW w:w="6393" w:type="dxa"/>
          </w:tcPr>
          <w:p>
            <w:pPr>
              <w:pStyle w:val="TableParagraph"/>
              <w:spacing w:line="229" w:lineRule="exact"/>
              <w:rPr>
                <w:sz w:val="22"/>
              </w:rPr>
            </w:pPr>
            <w:r>
              <w:rPr>
                <w:sz w:val="22"/>
              </w:rPr>
              <w:t>Infusion</w:t>
            </w:r>
            <w:r>
              <w:rPr>
                <w:spacing w:val="-7"/>
                <w:sz w:val="22"/>
              </w:rPr>
              <w:t> </w:t>
            </w:r>
            <w:r>
              <w:rPr>
                <w:spacing w:val="-2"/>
                <w:sz w:val="22"/>
              </w:rPr>
              <w:t>duration</w:t>
            </w:r>
          </w:p>
        </w:tc>
      </w:tr>
      <w:tr>
        <w:trPr>
          <w:trHeight w:val="508" w:hRule="atLeast"/>
        </w:trPr>
        <w:tc>
          <w:tcPr>
            <w:tcW w:w="2275" w:type="dxa"/>
          </w:tcPr>
          <w:p>
            <w:pPr>
              <w:pStyle w:val="TableParagraph"/>
              <w:spacing w:line="260" w:lineRule="exact"/>
              <w:ind w:left="215"/>
              <w:rPr>
                <w:sz w:val="14"/>
              </w:rPr>
            </w:pPr>
            <w:r>
              <w:rPr>
                <w:spacing w:val="-4"/>
                <w:position w:val="3"/>
                <w:sz w:val="22"/>
              </w:rPr>
              <w:t>t</w:t>
            </w:r>
            <w:r>
              <w:rPr>
                <w:spacing w:val="-4"/>
                <w:sz w:val="14"/>
              </w:rPr>
              <w:t>lag</w:t>
            </w:r>
          </w:p>
        </w:tc>
        <w:tc>
          <w:tcPr>
            <w:tcW w:w="6393" w:type="dxa"/>
          </w:tcPr>
          <w:p>
            <w:pPr>
              <w:pStyle w:val="TableParagraph"/>
              <w:spacing w:line="248" w:lineRule="exact"/>
              <w:rPr>
                <w:sz w:val="22"/>
              </w:rPr>
            </w:pPr>
            <w:r>
              <w:rPr>
                <w:sz w:val="22"/>
              </w:rPr>
              <w:t>Lag</w:t>
            </w:r>
            <w:r>
              <w:rPr>
                <w:spacing w:val="-7"/>
                <w:sz w:val="22"/>
              </w:rPr>
              <w:t> </w:t>
            </w:r>
            <w:r>
              <w:rPr>
                <w:sz w:val="22"/>
              </w:rPr>
              <w:t>time</w:t>
            </w:r>
            <w:r>
              <w:rPr>
                <w:spacing w:val="-6"/>
                <w:sz w:val="22"/>
              </w:rPr>
              <w:t> </w:t>
            </w:r>
            <w:r>
              <w:rPr>
                <w:sz w:val="22"/>
              </w:rPr>
              <w:t>before</w:t>
            </w:r>
            <w:r>
              <w:rPr>
                <w:spacing w:val="-6"/>
                <w:sz w:val="22"/>
              </w:rPr>
              <w:t> </w:t>
            </w:r>
            <w:r>
              <w:rPr>
                <w:sz w:val="22"/>
              </w:rPr>
              <w:t>observation</w:t>
            </w:r>
            <w:r>
              <w:rPr>
                <w:spacing w:val="-7"/>
                <w:sz w:val="22"/>
              </w:rPr>
              <w:t> </w:t>
            </w:r>
            <w:r>
              <w:rPr>
                <w:sz w:val="22"/>
              </w:rPr>
              <w:t>of</w:t>
            </w:r>
            <w:r>
              <w:rPr>
                <w:spacing w:val="-6"/>
                <w:sz w:val="22"/>
              </w:rPr>
              <w:t> </w:t>
            </w:r>
            <w:r>
              <w:rPr>
                <w:sz w:val="22"/>
              </w:rPr>
              <w:t>quantifiable</w:t>
            </w:r>
            <w:r>
              <w:rPr>
                <w:spacing w:val="-6"/>
                <w:sz w:val="22"/>
              </w:rPr>
              <w:t> </w:t>
            </w:r>
            <w:r>
              <w:rPr>
                <w:spacing w:val="-2"/>
                <w:sz w:val="22"/>
              </w:rPr>
              <w:t>analyte</w:t>
            </w:r>
          </w:p>
          <w:p>
            <w:pPr>
              <w:pStyle w:val="TableParagraph"/>
              <w:spacing w:line="239" w:lineRule="exact" w:before="1"/>
              <w:rPr>
                <w:sz w:val="22"/>
              </w:rPr>
            </w:pPr>
            <w:r>
              <w:rPr>
                <w:sz w:val="22"/>
              </w:rPr>
              <w:t>concentration</w:t>
            </w:r>
            <w:r>
              <w:rPr>
                <w:spacing w:val="-7"/>
                <w:sz w:val="22"/>
              </w:rPr>
              <w:t> </w:t>
            </w:r>
            <w:r>
              <w:rPr>
                <w:sz w:val="22"/>
              </w:rPr>
              <w:t>in</w:t>
            </w:r>
            <w:r>
              <w:rPr>
                <w:spacing w:val="-6"/>
                <w:sz w:val="22"/>
              </w:rPr>
              <w:t> </w:t>
            </w:r>
            <w:r>
              <w:rPr>
                <w:sz w:val="22"/>
              </w:rPr>
              <w:t>the</w:t>
            </w:r>
            <w:r>
              <w:rPr>
                <w:spacing w:val="-6"/>
                <w:sz w:val="22"/>
              </w:rPr>
              <w:t> </w:t>
            </w:r>
            <w:r>
              <w:rPr>
                <w:sz w:val="22"/>
              </w:rPr>
              <w:t>sampled</w:t>
            </w:r>
            <w:r>
              <w:rPr>
                <w:spacing w:val="-6"/>
                <w:sz w:val="22"/>
              </w:rPr>
              <w:t> </w:t>
            </w:r>
            <w:r>
              <w:rPr>
                <w:spacing w:val="-2"/>
                <w:sz w:val="22"/>
              </w:rPr>
              <w:t>matrix</w:t>
            </w:r>
          </w:p>
        </w:tc>
      </w:tr>
      <w:tr>
        <w:trPr>
          <w:trHeight w:val="253" w:hRule="atLeast"/>
        </w:trPr>
        <w:tc>
          <w:tcPr>
            <w:tcW w:w="2275" w:type="dxa"/>
          </w:tcPr>
          <w:p>
            <w:pPr>
              <w:pStyle w:val="TableParagraph"/>
              <w:spacing w:line="234" w:lineRule="exact"/>
              <w:ind w:left="215"/>
              <w:rPr>
                <w:sz w:val="14"/>
              </w:rPr>
            </w:pPr>
            <w:r>
              <w:rPr>
                <w:spacing w:val="-2"/>
                <w:position w:val="3"/>
                <w:sz w:val="22"/>
              </w:rPr>
              <w:t>t</w:t>
            </w:r>
            <w:r>
              <w:rPr>
                <w:spacing w:val="-2"/>
                <w:sz w:val="14"/>
              </w:rPr>
              <w:t>last</w:t>
            </w:r>
          </w:p>
        </w:tc>
        <w:tc>
          <w:tcPr>
            <w:tcW w:w="6393" w:type="dxa"/>
          </w:tcPr>
          <w:p>
            <w:pPr>
              <w:pStyle w:val="TableParagraph"/>
              <w:spacing w:line="234" w:lineRule="exact"/>
              <w:rPr>
                <w:sz w:val="22"/>
              </w:rPr>
            </w:pPr>
            <w:r>
              <w:rPr>
                <w:sz w:val="22"/>
              </w:rPr>
              <w:t>Time</w:t>
            </w:r>
            <w:r>
              <w:rPr>
                <w:spacing w:val="-7"/>
                <w:sz w:val="22"/>
              </w:rPr>
              <w:t> </w:t>
            </w:r>
            <w:r>
              <w:rPr>
                <w:sz w:val="22"/>
              </w:rPr>
              <w:t>of</w:t>
            </w:r>
            <w:r>
              <w:rPr>
                <w:spacing w:val="-7"/>
                <w:sz w:val="22"/>
              </w:rPr>
              <w:t> </w:t>
            </w:r>
            <w:r>
              <w:rPr>
                <w:sz w:val="22"/>
              </w:rPr>
              <w:t>last</w:t>
            </w:r>
            <w:r>
              <w:rPr>
                <w:spacing w:val="-7"/>
                <w:sz w:val="22"/>
              </w:rPr>
              <w:t> </w:t>
            </w:r>
            <w:r>
              <w:rPr>
                <w:sz w:val="22"/>
              </w:rPr>
              <w:t>quantifiable</w:t>
            </w:r>
            <w:r>
              <w:rPr>
                <w:spacing w:val="-7"/>
                <w:sz w:val="22"/>
              </w:rPr>
              <w:t> </w:t>
            </w:r>
            <w:r>
              <w:rPr>
                <w:sz w:val="22"/>
              </w:rPr>
              <w:t>analyte</w:t>
            </w:r>
            <w:r>
              <w:rPr>
                <w:spacing w:val="-7"/>
                <w:sz w:val="22"/>
              </w:rPr>
              <w:t> </w:t>
            </w:r>
            <w:r>
              <w:rPr>
                <w:sz w:val="22"/>
              </w:rPr>
              <w:t>concentration</w:t>
            </w:r>
            <w:r>
              <w:rPr>
                <w:spacing w:val="-7"/>
                <w:sz w:val="22"/>
              </w:rPr>
              <w:t> </w:t>
            </w:r>
            <w:r>
              <w:rPr>
                <w:spacing w:val="-2"/>
                <w:sz w:val="22"/>
              </w:rPr>
              <w:t>(C</w:t>
            </w:r>
            <w:r>
              <w:rPr>
                <w:spacing w:val="-2"/>
                <w:sz w:val="22"/>
                <w:vertAlign w:val="subscript"/>
              </w:rPr>
              <w:t>last</w:t>
            </w:r>
            <w:r>
              <w:rPr>
                <w:spacing w:val="-2"/>
                <w:sz w:val="22"/>
                <w:vertAlign w:val="baseline"/>
              </w:rPr>
              <w:t>)</w:t>
            </w:r>
          </w:p>
        </w:tc>
      </w:tr>
      <w:tr>
        <w:trPr>
          <w:trHeight w:val="249" w:hRule="atLeast"/>
        </w:trPr>
        <w:tc>
          <w:tcPr>
            <w:tcW w:w="2275" w:type="dxa"/>
          </w:tcPr>
          <w:p>
            <w:pPr>
              <w:pStyle w:val="TableParagraph"/>
              <w:spacing w:line="229" w:lineRule="exact"/>
              <w:ind w:left="215"/>
              <w:rPr>
                <w:sz w:val="14"/>
              </w:rPr>
            </w:pPr>
            <w:r>
              <w:rPr>
                <w:spacing w:val="-4"/>
                <w:position w:val="3"/>
                <w:sz w:val="22"/>
              </w:rPr>
              <w:t>t</w:t>
            </w:r>
            <w:r>
              <w:rPr>
                <w:spacing w:val="-4"/>
                <w:sz w:val="14"/>
              </w:rPr>
              <w:t>max</w:t>
            </w:r>
          </w:p>
        </w:tc>
        <w:tc>
          <w:tcPr>
            <w:tcW w:w="6393" w:type="dxa"/>
          </w:tcPr>
          <w:p>
            <w:pPr>
              <w:pStyle w:val="TableParagraph"/>
              <w:spacing w:line="229" w:lineRule="exact"/>
              <w:rPr>
                <w:sz w:val="22"/>
              </w:rPr>
            </w:pPr>
            <w:r>
              <w:rPr>
                <w:sz w:val="22"/>
              </w:rPr>
              <w:t>Time</w:t>
            </w:r>
            <w:r>
              <w:rPr>
                <w:spacing w:val="-7"/>
                <w:sz w:val="22"/>
              </w:rPr>
              <w:t> </w:t>
            </w:r>
            <w:r>
              <w:rPr>
                <w:sz w:val="22"/>
              </w:rPr>
              <w:t>of</w:t>
            </w:r>
            <w:r>
              <w:rPr>
                <w:spacing w:val="-7"/>
                <w:sz w:val="22"/>
              </w:rPr>
              <w:t> </w:t>
            </w:r>
            <w:r>
              <w:rPr>
                <w:sz w:val="22"/>
              </w:rPr>
              <w:t>maximum</w:t>
            </w:r>
            <w:r>
              <w:rPr>
                <w:spacing w:val="-6"/>
                <w:sz w:val="22"/>
              </w:rPr>
              <w:t> </w:t>
            </w:r>
            <w:r>
              <w:rPr>
                <w:sz w:val="22"/>
              </w:rPr>
              <w:t>analyte</w:t>
            </w:r>
            <w:r>
              <w:rPr>
                <w:spacing w:val="-7"/>
                <w:sz w:val="22"/>
              </w:rPr>
              <w:t> </w:t>
            </w:r>
            <w:r>
              <w:rPr>
                <w:sz w:val="22"/>
              </w:rPr>
              <w:t>concentration</w:t>
            </w:r>
            <w:r>
              <w:rPr>
                <w:spacing w:val="-6"/>
                <w:sz w:val="22"/>
              </w:rPr>
              <w:t> </w:t>
            </w:r>
            <w:r>
              <w:rPr>
                <w:spacing w:val="-2"/>
                <w:sz w:val="22"/>
              </w:rPr>
              <w:t>(C</w:t>
            </w:r>
            <w:r>
              <w:rPr>
                <w:spacing w:val="-2"/>
                <w:sz w:val="22"/>
                <w:vertAlign w:val="subscript"/>
              </w:rPr>
              <w:t>max</w:t>
            </w:r>
            <w:r>
              <w:rPr>
                <w:spacing w:val="-2"/>
                <w:sz w:val="22"/>
                <w:vertAlign w:val="baseline"/>
              </w:rPr>
              <w:t>)</w:t>
            </w:r>
          </w:p>
        </w:tc>
      </w:tr>
      <w:tr>
        <w:trPr>
          <w:trHeight w:val="254" w:hRule="atLeast"/>
        </w:trPr>
        <w:tc>
          <w:tcPr>
            <w:tcW w:w="2275" w:type="dxa"/>
          </w:tcPr>
          <w:p>
            <w:pPr>
              <w:pStyle w:val="TableParagraph"/>
              <w:spacing w:line="234" w:lineRule="exact"/>
              <w:ind w:left="215"/>
              <w:rPr>
                <w:sz w:val="14"/>
              </w:rPr>
            </w:pPr>
            <w:r>
              <w:rPr>
                <w:spacing w:val="-4"/>
                <w:position w:val="3"/>
                <w:sz w:val="22"/>
              </w:rPr>
              <w:t>t</w:t>
            </w:r>
            <w:r>
              <w:rPr>
                <w:spacing w:val="-4"/>
                <w:sz w:val="14"/>
              </w:rPr>
              <w:t>min</w:t>
            </w:r>
          </w:p>
        </w:tc>
        <w:tc>
          <w:tcPr>
            <w:tcW w:w="6393" w:type="dxa"/>
          </w:tcPr>
          <w:p>
            <w:pPr>
              <w:pStyle w:val="TableParagraph"/>
              <w:spacing w:line="234" w:lineRule="exact"/>
              <w:rPr>
                <w:sz w:val="22"/>
              </w:rPr>
            </w:pPr>
            <w:r>
              <w:rPr>
                <w:sz w:val="22"/>
              </w:rPr>
              <w:t>Time</w:t>
            </w:r>
            <w:r>
              <w:rPr>
                <w:spacing w:val="-7"/>
                <w:sz w:val="22"/>
              </w:rPr>
              <w:t> </w:t>
            </w:r>
            <w:r>
              <w:rPr>
                <w:sz w:val="22"/>
              </w:rPr>
              <w:t>of</w:t>
            </w:r>
            <w:r>
              <w:rPr>
                <w:spacing w:val="-7"/>
                <w:sz w:val="22"/>
              </w:rPr>
              <w:t> </w:t>
            </w:r>
            <w:r>
              <w:rPr>
                <w:sz w:val="22"/>
              </w:rPr>
              <w:t>minimum</w:t>
            </w:r>
            <w:r>
              <w:rPr>
                <w:spacing w:val="-6"/>
                <w:sz w:val="22"/>
              </w:rPr>
              <w:t> </w:t>
            </w:r>
            <w:r>
              <w:rPr>
                <w:sz w:val="22"/>
              </w:rPr>
              <w:t>analyte</w:t>
            </w:r>
            <w:r>
              <w:rPr>
                <w:spacing w:val="-7"/>
                <w:sz w:val="22"/>
              </w:rPr>
              <w:t> </w:t>
            </w:r>
            <w:r>
              <w:rPr>
                <w:sz w:val="22"/>
              </w:rPr>
              <w:t>concentration</w:t>
            </w:r>
            <w:r>
              <w:rPr>
                <w:spacing w:val="-6"/>
                <w:sz w:val="22"/>
              </w:rPr>
              <w:t> </w:t>
            </w:r>
            <w:r>
              <w:rPr>
                <w:spacing w:val="-2"/>
                <w:sz w:val="22"/>
              </w:rPr>
              <w:t>(C</w:t>
            </w:r>
            <w:r>
              <w:rPr>
                <w:spacing w:val="-2"/>
                <w:sz w:val="22"/>
                <w:vertAlign w:val="subscript"/>
              </w:rPr>
              <w:t>min</w:t>
            </w:r>
            <w:r>
              <w:rPr>
                <w:spacing w:val="-2"/>
                <w:sz w:val="22"/>
                <w:vertAlign w:val="baseline"/>
              </w:rPr>
              <w:t>)</w:t>
            </w:r>
          </w:p>
        </w:tc>
      </w:tr>
      <w:tr>
        <w:trPr>
          <w:trHeight w:val="254" w:hRule="atLeast"/>
        </w:trPr>
        <w:tc>
          <w:tcPr>
            <w:tcW w:w="2275" w:type="dxa"/>
          </w:tcPr>
          <w:p>
            <w:pPr>
              <w:pStyle w:val="TableParagraph"/>
              <w:spacing w:line="234" w:lineRule="exact"/>
              <w:ind w:left="215"/>
              <w:rPr>
                <w:sz w:val="22"/>
              </w:rPr>
            </w:pPr>
            <w:r>
              <w:rPr>
                <w:spacing w:val="-5"/>
                <w:sz w:val="22"/>
              </w:rPr>
              <w:t>V</w:t>
            </w:r>
            <w:r>
              <w:rPr>
                <w:spacing w:val="-5"/>
                <w:sz w:val="22"/>
                <w:vertAlign w:val="subscript"/>
              </w:rPr>
              <w:t>z</w:t>
            </w:r>
          </w:p>
        </w:tc>
        <w:tc>
          <w:tcPr>
            <w:tcW w:w="6393" w:type="dxa"/>
          </w:tcPr>
          <w:p>
            <w:pPr>
              <w:pStyle w:val="TableParagraph"/>
              <w:spacing w:line="234" w:lineRule="exact"/>
              <w:rPr>
                <w:sz w:val="22"/>
              </w:rPr>
            </w:pPr>
            <w:r>
              <w:rPr>
                <w:sz w:val="22"/>
              </w:rPr>
              <w:t>Volume</w:t>
            </w:r>
            <w:r>
              <w:rPr>
                <w:spacing w:val="-8"/>
                <w:sz w:val="22"/>
              </w:rPr>
              <w:t> </w:t>
            </w:r>
            <w:r>
              <w:rPr>
                <w:sz w:val="22"/>
              </w:rPr>
              <w:t>of</w:t>
            </w:r>
            <w:r>
              <w:rPr>
                <w:spacing w:val="-8"/>
                <w:sz w:val="22"/>
              </w:rPr>
              <w:t> </w:t>
            </w:r>
            <w:r>
              <w:rPr>
                <w:sz w:val="22"/>
              </w:rPr>
              <w:t>distribution</w:t>
            </w:r>
            <w:r>
              <w:rPr>
                <w:spacing w:val="-8"/>
                <w:sz w:val="22"/>
              </w:rPr>
              <w:t> </w:t>
            </w:r>
            <w:r>
              <w:rPr>
                <w:sz w:val="22"/>
              </w:rPr>
              <w:t>following</w:t>
            </w:r>
            <w:r>
              <w:rPr>
                <w:spacing w:val="-8"/>
                <w:sz w:val="22"/>
              </w:rPr>
              <w:t> </w:t>
            </w:r>
            <w:r>
              <w:rPr>
                <w:sz w:val="22"/>
              </w:rPr>
              <w:t>intravenous</w:t>
            </w:r>
            <w:r>
              <w:rPr>
                <w:spacing w:val="-8"/>
                <w:sz w:val="22"/>
              </w:rPr>
              <w:t> </w:t>
            </w:r>
            <w:r>
              <w:rPr>
                <w:spacing w:val="-2"/>
                <w:sz w:val="22"/>
              </w:rPr>
              <w:t>dosing</w:t>
            </w:r>
          </w:p>
        </w:tc>
      </w:tr>
      <w:tr>
        <w:trPr>
          <w:trHeight w:val="253" w:hRule="atLeast"/>
        </w:trPr>
        <w:tc>
          <w:tcPr>
            <w:tcW w:w="2275" w:type="dxa"/>
          </w:tcPr>
          <w:p>
            <w:pPr>
              <w:pStyle w:val="TableParagraph"/>
              <w:spacing w:line="234" w:lineRule="exact"/>
              <w:ind w:left="215"/>
              <w:rPr>
                <w:sz w:val="22"/>
              </w:rPr>
            </w:pPr>
            <w:r>
              <w:rPr>
                <w:spacing w:val="-4"/>
                <w:sz w:val="22"/>
              </w:rPr>
              <w:t>V</w:t>
            </w:r>
            <w:r>
              <w:rPr>
                <w:spacing w:val="-4"/>
                <w:sz w:val="22"/>
                <w:vertAlign w:val="subscript"/>
              </w:rPr>
              <w:t>z/</w:t>
            </w:r>
            <w:r>
              <w:rPr>
                <w:spacing w:val="-4"/>
                <w:sz w:val="22"/>
                <w:vertAlign w:val="baseline"/>
              </w:rPr>
              <w:t>F</w:t>
            </w:r>
          </w:p>
        </w:tc>
        <w:tc>
          <w:tcPr>
            <w:tcW w:w="6393" w:type="dxa"/>
          </w:tcPr>
          <w:p>
            <w:pPr>
              <w:pStyle w:val="TableParagraph"/>
              <w:spacing w:line="234" w:lineRule="exact"/>
              <w:rPr>
                <w:sz w:val="22"/>
              </w:rPr>
            </w:pPr>
            <w:r>
              <w:rPr>
                <w:sz w:val="22"/>
              </w:rPr>
              <w:t>Apparent</w:t>
            </w:r>
            <w:r>
              <w:rPr>
                <w:spacing w:val="-9"/>
                <w:sz w:val="22"/>
              </w:rPr>
              <w:t> </w:t>
            </w:r>
            <w:r>
              <w:rPr>
                <w:sz w:val="22"/>
              </w:rPr>
              <w:t>volume</w:t>
            </w:r>
            <w:r>
              <w:rPr>
                <w:spacing w:val="-8"/>
                <w:sz w:val="22"/>
              </w:rPr>
              <w:t> </w:t>
            </w:r>
            <w:r>
              <w:rPr>
                <w:sz w:val="22"/>
              </w:rPr>
              <w:t>of</w:t>
            </w:r>
            <w:r>
              <w:rPr>
                <w:spacing w:val="-8"/>
                <w:sz w:val="22"/>
              </w:rPr>
              <w:t> </w:t>
            </w:r>
            <w:r>
              <w:rPr>
                <w:sz w:val="22"/>
              </w:rPr>
              <w:t>distribution</w:t>
            </w:r>
            <w:r>
              <w:rPr>
                <w:spacing w:val="-9"/>
                <w:sz w:val="22"/>
              </w:rPr>
              <w:t> </w:t>
            </w:r>
            <w:r>
              <w:rPr>
                <w:sz w:val="22"/>
              </w:rPr>
              <w:t>following</w:t>
            </w:r>
            <w:r>
              <w:rPr>
                <w:spacing w:val="-8"/>
                <w:sz w:val="22"/>
              </w:rPr>
              <w:t> </w:t>
            </w:r>
            <w:r>
              <w:rPr>
                <w:sz w:val="22"/>
              </w:rPr>
              <w:t>extravascular</w:t>
            </w:r>
            <w:r>
              <w:rPr>
                <w:spacing w:val="-8"/>
                <w:sz w:val="22"/>
              </w:rPr>
              <w:t> </w:t>
            </w:r>
            <w:r>
              <w:rPr>
                <w:spacing w:val="-2"/>
                <w:sz w:val="22"/>
              </w:rPr>
              <w:t>dosing</w:t>
            </w:r>
          </w:p>
        </w:tc>
      </w:tr>
      <w:tr>
        <w:trPr>
          <w:trHeight w:val="503" w:hRule="atLeast"/>
        </w:trPr>
        <w:tc>
          <w:tcPr>
            <w:tcW w:w="2275" w:type="dxa"/>
          </w:tcPr>
          <w:p>
            <w:pPr>
              <w:pStyle w:val="TableParagraph"/>
              <w:spacing w:line="260" w:lineRule="exact"/>
              <w:ind w:left="215"/>
              <w:rPr>
                <w:sz w:val="14"/>
              </w:rPr>
            </w:pPr>
            <w:r>
              <w:rPr>
                <w:spacing w:val="-5"/>
                <w:position w:val="3"/>
                <w:sz w:val="22"/>
              </w:rPr>
              <w:t>V</w:t>
            </w:r>
            <w:r>
              <w:rPr>
                <w:spacing w:val="-5"/>
                <w:sz w:val="14"/>
              </w:rPr>
              <w:t>ss</w:t>
            </w:r>
          </w:p>
        </w:tc>
        <w:tc>
          <w:tcPr>
            <w:tcW w:w="6393" w:type="dxa"/>
          </w:tcPr>
          <w:p>
            <w:pPr>
              <w:pStyle w:val="TableParagraph"/>
              <w:spacing w:line="248" w:lineRule="exact"/>
              <w:rPr>
                <w:sz w:val="22"/>
              </w:rPr>
            </w:pPr>
            <w:r>
              <w:rPr>
                <w:sz w:val="22"/>
              </w:rPr>
              <w:t>Volume</w:t>
            </w:r>
            <w:r>
              <w:rPr>
                <w:spacing w:val="-6"/>
                <w:sz w:val="22"/>
              </w:rPr>
              <w:t> </w:t>
            </w:r>
            <w:r>
              <w:rPr>
                <w:sz w:val="22"/>
              </w:rPr>
              <w:t>of</w:t>
            </w:r>
            <w:r>
              <w:rPr>
                <w:spacing w:val="-6"/>
                <w:sz w:val="22"/>
              </w:rPr>
              <w:t> </w:t>
            </w:r>
            <w:r>
              <w:rPr>
                <w:sz w:val="22"/>
              </w:rPr>
              <w:t>distribution</w:t>
            </w:r>
            <w:r>
              <w:rPr>
                <w:spacing w:val="-6"/>
                <w:sz w:val="22"/>
              </w:rPr>
              <w:t> </w:t>
            </w:r>
            <w:r>
              <w:rPr>
                <w:sz w:val="22"/>
              </w:rPr>
              <w:t>at</w:t>
            </w:r>
            <w:r>
              <w:rPr>
                <w:spacing w:val="-6"/>
                <w:sz w:val="22"/>
              </w:rPr>
              <w:t> </w:t>
            </w:r>
            <w:r>
              <w:rPr>
                <w:sz w:val="22"/>
              </w:rPr>
              <w:t>steady</w:t>
            </w:r>
            <w:r>
              <w:rPr>
                <w:spacing w:val="-6"/>
                <w:sz w:val="22"/>
              </w:rPr>
              <w:t> </w:t>
            </w:r>
            <w:r>
              <w:rPr>
                <w:sz w:val="22"/>
              </w:rPr>
              <w:t>state</w:t>
            </w:r>
            <w:r>
              <w:rPr>
                <w:spacing w:val="-6"/>
                <w:sz w:val="22"/>
              </w:rPr>
              <w:t> </w:t>
            </w:r>
            <w:r>
              <w:rPr>
                <w:sz w:val="22"/>
              </w:rPr>
              <w:t>following</w:t>
            </w:r>
            <w:r>
              <w:rPr>
                <w:spacing w:val="-6"/>
                <w:sz w:val="22"/>
              </w:rPr>
              <w:t> </w:t>
            </w:r>
            <w:r>
              <w:rPr>
                <w:spacing w:val="-2"/>
                <w:sz w:val="22"/>
              </w:rPr>
              <w:t>intravenous</w:t>
            </w:r>
          </w:p>
          <w:p>
            <w:pPr>
              <w:pStyle w:val="TableParagraph"/>
              <w:spacing w:line="234" w:lineRule="exact" w:before="1"/>
              <w:rPr>
                <w:sz w:val="22"/>
              </w:rPr>
            </w:pPr>
            <w:r>
              <w:rPr>
                <w:spacing w:val="-2"/>
                <w:sz w:val="22"/>
              </w:rPr>
              <w:t>dosing</w:t>
            </w:r>
          </w:p>
        </w:tc>
      </w:tr>
    </w:tbl>
    <w:p>
      <w:pPr>
        <w:spacing w:after="0" w:line="234" w:lineRule="exact"/>
        <w:rPr>
          <w:sz w:val="22"/>
        </w:rPr>
        <w:sectPr>
          <w:pgSz w:w="12240" w:h="15840"/>
          <w:pgMar w:header="979" w:footer="872" w:top="2760" w:bottom="1060" w:left="960" w:right="980"/>
        </w:sectPr>
      </w:pPr>
    </w:p>
    <w:p>
      <w:pPr>
        <w:pStyle w:val="BodyText"/>
        <w:spacing w:before="1"/>
        <w:rPr>
          <w:b/>
          <w:sz w:val="13"/>
        </w:rPr>
      </w:pPr>
    </w:p>
    <w:p>
      <w:pPr>
        <w:spacing w:before="94"/>
        <w:ind w:left="1027" w:right="0" w:firstLine="0"/>
        <w:jc w:val="left"/>
        <w:rPr>
          <w:b/>
          <w:sz w:val="22"/>
        </w:rPr>
      </w:pPr>
      <w:r>
        <w:rPr>
          <w:b/>
          <w:sz w:val="22"/>
        </w:rPr>
        <w:t>Appendix</w:t>
      </w:r>
      <w:r>
        <w:rPr>
          <w:b/>
          <w:spacing w:val="-6"/>
          <w:sz w:val="22"/>
        </w:rPr>
        <w:t> </w:t>
      </w:r>
      <w:r>
        <w:rPr>
          <w:b/>
          <w:sz w:val="22"/>
        </w:rPr>
        <w:t>B:</w:t>
      </w:r>
      <w:r>
        <w:rPr>
          <w:b/>
          <w:spacing w:val="54"/>
          <w:sz w:val="22"/>
        </w:rPr>
        <w:t> </w:t>
      </w:r>
      <w:r>
        <w:rPr>
          <w:b/>
          <w:sz w:val="22"/>
        </w:rPr>
        <w:t>Pharmacodynamic</w:t>
      </w:r>
      <w:r>
        <w:rPr>
          <w:b/>
          <w:spacing w:val="-6"/>
          <w:sz w:val="22"/>
        </w:rPr>
        <w:t> </w:t>
      </w:r>
      <w:r>
        <w:rPr>
          <w:b/>
          <w:sz w:val="22"/>
        </w:rPr>
        <w:t>Preferred</w:t>
      </w:r>
      <w:r>
        <w:rPr>
          <w:b/>
          <w:spacing w:val="-7"/>
          <w:sz w:val="22"/>
        </w:rPr>
        <w:t> </w:t>
      </w:r>
      <w:r>
        <w:rPr>
          <w:b/>
          <w:sz w:val="22"/>
        </w:rPr>
        <w:t>Symbols</w:t>
      </w:r>
      <w:r>
        <w:rPr>
          <w:b/>
          <w:spacing w:val="-6"/>
          <w:sz w:val="22"/>
        </w:rPr>
        <w:t> </w:t>
      </w:r>
      <w:r>
        <w:rPr>
          <w:b/>
          <w:sz w:val="22"/>
        </w:rPr>
        <w:t>and</w:t>
      </w:r>
      <w:r>
        <w:rPr>
          <w:b/>
          <w:spacing w:val="-6"/>
          <w:sz w:val="22"/>
        </w:rPr>
        <w:t> </w:t>
      </w:r>
      <w:r>
        <w:rPr>
          <w:b/>
          <w:spacing w:val="-2"/>
          <w:sz w:val="22"/>
        </w:rPr>
        <w:t>Abbreviations</w:t>
      </w:r>
    </w:p>
    <w:p>
      <w:pPr>
        <w:pStyle w:val="BodyText"/>
        <w:spacing w:before="4" w:after="1"/>
        <w:rPr>
          <w:b/>
          <w:sz w:val="11"/>
        </w:rPr>
      </w:pPr>
    </w:p>
    <w:tbl>
      <w:tblPr>
        <w:tblW w:w="0" w:type="auto"/>
        <w:jc w:val="left"/>
        <w:tblInd w:w="3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75"/>
        <w:gridCol w:w="6393"/>
      </w:tblGrid>
      <w:tr>
        <w:trPr>
          <w:trHeight w:val="253" w:hRule="atLeast"/>
        </w:trPr>
        <w:tc>
          <w:tcPr>
            <w:tcW w:w="2275" w:type="dxa"/>
          </w:tcPr>
          <w:p>
            <w:pPr>
              <w:pStyle w:val="TableParagraph"/>
              <w:spacing w:line="234" w:lineRule="exact"/>
              <w:ind w:left="739"/>
              <w:rPr>
                <w:b/>
                <w:sz w:val="22"/>
              </w:rPr>
            </w:pPr>
            <w:r>
              <w:rPr>
                <w:b/>
                <w:spacing w:val="-2"/>
                <w:sz w:val="22"/>
              </w:rPr>
              <w:t>Symbol</w:t>
            </w:r>
          </w:p>
        </w:tc>
        <w:tc>
          <w:tcPr>
            <w:tcW w:w="6393" w:type="dxa"/>
          </w:tcPr>
          <w:p>
            <w:pPr>
              <w:pStyle w:val="TableParagraph"/>
              <w:spacing w:line="234" w:lineRule="exact"/>
              <w:rPr>
                <w:b/>
                <w:sz w:val="22"/>
              </w:rPr>
            </w:pPr>
            <w:r>
              <w:rPr>
                <w:b/>
                <w:spacing w:val="-2"/>
                <w:sz w:val="22"/>
              </w:rPr>
              <w:t>Definition</w:t>
            </w:r>
          </w:p>
        </w:tc>
      </w:tr>
      <w:tr>
        <w:trPr>
          <w:trHeight w:val="254" w:hRule="atLeast"/>
        </w:trPr>
        <w:tc>
          <w:tcPr>
            <w:tcW w:w="2275" w:type="dxa"/>
          </w:tcPr>
          <w:p>
            <w:pPr>
              <w:pStyle w:val="TableParagraph"/>
              <w:spacing w:line="234" w:lineRule="exact"/>
              <w:ind w:left="215"/>
              <w:rPr>
                <w:sz w:val="14"/>
              </w:rPr>
            </w:pPr>
            <w:r>
              <w:rPr>
                <w:spacing w:val="-4"/>
                <w:position w:val="3"/>
                <w:sz w:val="22"/>
              </w:rPr>
              <w:t>E</w:t>
            </w:r>
            <w:r>
              <w:rPr>
                <w:spacing w:val="-4"/>
                <w:sz w:val="14"/>
              </w:rPr>
              <w:t>max</w:t>
            </w:r>
          </w:p>
        </w:tc>
        <w:tc>
          <w:tcPr>
            <w:tcW w:w="6393" w:type="dxa"/>
          </w:tcPr>
          <w:p>
            <w:pPr>
              <w:pStyle w:val="TableParagraph"/>
              <w:spacing w:line="234" w:lineRule="exact"/>
              <w:rPr>
                <w:sz w:val="22"/>
              </w:rPr>
            </w:pPr>
            <w:r>
              <w:rPr>
                <w:sz w:val="22"/>
              </w:rPr>
              <w:t>Maximum</w:t>
            </w:r>
            <w:r>
              <w:rPr>
                <w:spacing w:val="-7"/>
                <w:sz w:val="22"/>
              </w:rPr>
              <w:t> </w:t>
            </w:r>
            <w:r>
              <w:rPr>
                <w:spacing w:val="-2"/>
                <w:sz w:val="22"/>
              </w:rPr>
              <w:t>effect</w:t>
            </w:r>
          </w:p>
        </w:tc>
      </w:tr>
      <w:tr>
        <w:trPr>
          <w:trHeight w:val="254" w:hRule="atLeast"/>
        </w:trPr>
        <w:tc>
          <w:tcPr>
            <w:tcW w:w="2275" w:type="dxa"/>
          </w:tcPr>
          <w:p>
            <w:pPr>
              <w:pStyle w:val="TableParagraph"/>
              <w:spacing w:line="234" w:lineRule="exact"/>
              <w:ind w:left="215"/>
              <w:rPr>
                <w:sz w:val="14"/>
              </w:rPr>
            </w:pPr>
            <w:r>
              <w:rPr>
                <w:spacing w:val="-2"/>
                <w:position w:val="3"/>
                <w:sz w:val="22"/>
              </w:rPr>
              <w:t>tE</w:t>
            </w:r>
            <w:r>
              <w:rPr>
                <w:spacing w:val="-2"/>
                <w:sz w:val="14"/>
              </w:rPr>
              <w:t>max</w:t>
            </w:r>
          </w:p>
        </w:tc>
        <w:tc>
          <w:tcPr>
            <w:tcW w:w="6393" w:type="dxa"/>
          </w:tcPr>
          <w:p>
            <w:pPr>
              <w:pStyle w:val="TableParagraph"/>
              <w:spacing w:line="234" w:lineRule="exact"/>
              <w:rPr>
                <w:sz w:val="22"/>
              </w:rPr>
            </w:pPr>
            <w:r>
              <w:rPr>
                <w:sz w:val="22"/>
              </w:rPr>
              <w:t>Time</w:t>
            </w:r>
            <w:r>
              <w:rPr>
                <w:spacing w:val="-5"/>
                <w:sz w:val="22"/>
              </w:rPr>
              <w:t> </w:t>
            </w:r>
            <w:r>
              <w:rPr>
                <w:sz w:val="22"/>
              </w:rPr>
              <w:t>of</w:t>
            </w:r>
            <w:r>
              <w:rPr>
                <w:spacing w:val="-5"/>
                <w:sz w:val="22"/>
              </w:rPr>
              <w:t> </w:t>
            </w:r>
            <w:r>
              <w:rPr>
                <w:sz w:val="22"/>
              </w:rPr>
              <w:t>maximum</w:t>
            </w:r>
            <w:r>
              <w:rPr>
                <w:spacing w:val="-5"/>
                <w:sz w:val="22"/>
              </w:rPr>
              <w:t> </w:t>
            </w:r>
            <w:r>
              <w:rPr>
                <w:sz w:val="22"/>
              </w:rPr>
              <w:t>effect</w:t>
            </w:r>
            <w:r>
              <w:rPr>
                <w:spacing w:val="-4"/>
                <w:sz w:val="22"/>
              </w:rPr>
              <w:t> </w:t>
            </w:r>
            <w:r>
              <w:rPr>
                <w:spacing w:val="-2"/>
                <w:sz w:val="22"/>
              </w:rPr>
              <w:t>(E</w:t>
            </w:r>
            <w:r>
              <w:rPr>
                <w:spacing w:val="-2"/>
                <w:sz w:val="22"/>
                <w:vertAlign w:val="subscript"/>
              </w:rPr>
              <w:t>max</w:t>
            </w:r>
            <w:r>
              <w:rPr>
                <w:spacing w:val="-2"/>
                <w:sz w:val="22"/>
                <w:vertAlign w:val="baseline"/>
              </w:rPr>
              <w:t>)</w:t>
            </w:r>
          </w:p>
        </w:tc>
      </w:tr>
      <w:tr>
        <w:trPr>
          <w:trHeight w:val="249" w:hRule="atLeast"/>
        </w:trPr>
        <w:tc>
          <w:tcPr>
            <w:tcW w:w="2275" w:type="dxa"/>
          </w:tcPr>
          <w:p>
            <w:pPr>
              <w:pStyle w:val="TableParagraph"/>
              <w:spacing w:line="229" w:lineRule="exact"/>
              <w:ind w:left="215"/>
              <w:rPr>
                <w:sz w:val="14"/>
              </w:rPr>
            </w:pPr>
            <w:r>
              <w:rPr>
                <w:spacing w:val="-4"/>
                <w:position w:val="3"/>
                <w:sz w:val="22"/>
              </w:rPr>
              <w:t>E</w:t>
            </w:r>
            <w:r>
              <w:rPr>
                <w:spacing w:val="-4"/>
                <w:sz w:val="14"/>
              </w:rPr>
              <w:t>min</w:t>
            </w:r>
          </w:p>
        </w:tc>
        <w:tc>
          <w:tcPr>
            <w:tcW w:w="6393" w:type="dxa"/>
          </w:tcPr>
          <w:p>
            <w:pPr>
              <w:pStyle w:val="TableParagraph"/>
              <w:spacing w:line="229" w:lineRule="exact"/>
              <w:rPr>
                <w:sz w:val="22"/>
              </w:rPr>
            </w:pPr>
            <w:r>
              <w:rPr>
                <w:sz w:val="22"/>
              </w:rPr>
              <w:t>Minimum</w:t>
            </w:r>
            <w:r>
              <w:rPr>
                <w:spacing w:val="-6"/>
                <w:sz w:val="22"/>
              </w:rPr>
              <w:t> </w:t>
            </w:r>
            <w:r>
              <w:rPr>
                <w:spacing w:val="-2"/>
                <w:sz w:val="22"/>
              </w:rPr>
              <w:t>effect</w:t>
            </w:r>
          </w:p>
        </w:tc>
      </w:tr>
      <w:tr>
        <w:trPr>
          <w:trHeight w:val="253" w:hRule="atLeast"/>
        </w:trPr>
        <w:tc>
          <w:tcPr>
            <w:tcW w:w="2275" w:type="dxa"/>
          </w:tcPr>
          <w:p>
            <w:pPr>
              <w:pStyle w:val="TableParagraph"/>
              <w:spacing w:line="234" w:lineRule="exact"/>
              <w:ind w:left="215"/>
              <w:rPr>
                <w:sz w:val="14"/>
              </w:rPr>
            </w:pPr>
            <w:r>
              <w:rPr>
                <w:spacing w:val="-2"/>
                <w:position w:val="3"/>
                <w:sz w:val="22"/>
              </w:rPr>
              <w:t>tE</w:t>
            </w:r>
            <w:r>
              <w:rPr>
                <w:spacing w:val="-2"/>
                <w:sz w:val="14"/>
              </w:rPr>
              <w:t>min</w:t>
            </w:r>
          </w:p>
        </w:tc>
        <w:tc>
          <w:tcPr>
            <w:tcW w:w="6393" w:type="dxa"/>
          </w:tcPr>
          <w:p>
            <w:pPr>
              <w:pStyle w:val="TableParagraph"/>
              <w:spacing w:line="234" w:lineRule="exact"/>
              <w:rPr>
                <w:sz w:val="22"/>
              </w:rPr>
            </w:pPr>
            <w:r>
              <w:rPr>
                <w:sz w:val="22"/>
              </w:rPr>
              <w:t>Time</w:t>
            </w:r>
            <w:r>
              <w:rPr>
                <w:spacing w:val="-5"/>
                <w:sz w:val="22"/>
              </w:rPr>
              <w:t> </w:t>
            </w:r>
            <w:r>
              <w:rPr>
                <w:sz w:val="22"/>
              </w:rPr>
              <w:t>of</w:t>
            </w:r>
            <w:r>
              <w:rPr>
                <w:spacing w:val="-5"/>
                <w:sz w:val="22"/>
              </w:rPr>
              <w:t> </w:t>
            </w:r>
            <w:r>
              <w:rPr>
                <w:sz w:val="22"/>
              </w:rPr>
              <w:t>minimum</w:t>
            </w:r>
            <w:r>
              <w:rPr>
                <w:spacing w:val="-5"/>
                <w:sz w:val="22"/>
              </w:rPr>
              <w:t> </w:t>
            </w:r>
            <w:r>
              <w:rPr>
                <w:sz w:val="22"/>
              </w:rPr>
              <w:t>effect</w:t>
            </w:r>
            <w:r>
              <w:rPr>
                <w:spacing w:val="-4"/>
                <w:sz w:val="22"/>
              </w:rPr>
              <w:t> </w:t>
            </w:r>
            <w:r>
              <w:rPr>
                <w:spacing w:val="-2"/>
                <w:sz w:val="22"/>
              </w:rPr>
              <w:t>(E</w:t>
            </w:r>
            <w:r>
              <w:rPr>
                <w:spacing w:val="-2"/>
                <w:sz w:val="22"/>
                <w:vertAlign w:val="subscript"/>
              </w:rPr>
              <w:t>min</w:t>
            </w:r>
            <w:r>
              <w:rPr>
                <w:spacing w:val="-2"/>
                <w:sz w:val="22"/>
                <w:vertAlign w:val="baseline"/>
              </w:rPr>
              <w:t>)</w:t>
            </w:r>
          </w:p>
        </w:tc>
      </w:tr>
      <w:tr>
        <w:trPr>
          <w:trHeight w:val="508" w:hRule="atLeast"/>
        </w:trPr>
        <w:tc>
          <w:tcPr>
            <w:tcW w:w="2275" w:type="dxa"/>
          </w:tcPr>
          <w:p>
            <w:pPr>
              <w:pStyle w:val="TableParagraph"/>
              <w:spacing w:line="260" w:lineRule="exact"/>
              <w:ind w:left="215"/>
              <w:rPr>
                <w:sz w:val="14"/>
              </w:rPr>
            </w:pPr>
            <w:r>
              <w:rPr>
                <w:spacing w:val="-2"/>
                <w:position w:val="3"/>
                <w:sz w:val="22"/>
              </w:rPr>
              <w:t>AUEC</w:t>
            </w:r>
            <w:r>
              <w:rPr>
                <w:spacing w:val="-2"/>
                <w:sz w:val="14"/>
              </w:rPr>
              <w:t>(0-</w:t>
            </w:r>
            <w:r>
              <w:rPr>
                <w:spacing w:val="-5"/>
                <w:sz w:val="14"/>
              </w:rPr>
              <w:t>t)</w:t>
            </w:r>
          </w:p>
        </w:tc>
        <w:tc>
          <w:tcPr>
            <w:tcW w:w="6393" w:type="dxa"/>
          </w:tcPr>
          <w:p>
            <w:pPr>
              <w:pStyle w:val="TableParagraph"/>
              <w:spacing w:line="248" w:lineRule="exact"/>
              <w:rPr>
                <w:sz w:val="22"/>
              </w:rPr>
            </w:pPr>
            <w:r>
              <w:rPr>
                <w:sz w:val="22"/>
              </w:rPr>
              <w:t>Area</w:t>
            </w:r>
            <w:r>
              <w:rPr>
                <w:spacing w:val="-7"/>
                <w:sz w:val="22"/>
              </w:rPr>
              <w:t> </w:t>
            </w:r>
            <w:r>
              <w:rPr>
                <w:sz w:val="22"/>
              </w:rPr>
              <w:t>under</w:t>
            </w:r>
            <w:r>
              <w:rPr>
                <w:spacing w:val="-5"/>
                <w:sz w:val="22"/>
              </w:rPr>
              <w:t> </w:t>
            </w:r>
            <w:r>
              <w:rPr>
                <w:sz w:val="22"/>
              </w:rPr>
              <w:t>the</w:t>
            </w:r>
            <w:r>
              <w:rPr>
                <w:spacing w:val="-4"/>
                <w:sz w:val="22"/>
              </w:rPr>
              <w:t> </w:t>
            </w:r>
            <w:r>
              <w:rPr>
                <w:sz w:val="22"/>
              </w:rPr>
              <w:t>effect-time</w:t>
            </w:r>
            <w:r>
              <w:rPr>
                <w:spacing w:val="-5"/>
                <w:sz w:val="22"/>
              </w:rPr>
              <w:t> </w:t>
            </w:r>
            <w:r>
              <w:rPr>
                <w:sz w:val="22"/>
              </w:rPr>
              <w:t>curve</w:t>
            </w:r>
            <w:r>
              <w:rPr>
                <w:spacing w:val="-5"/>
                <w:sz w:val="22"/>
              </w:rPr>
              <w:t> </w:t>
            </w:r>
            <w:r>
              <w:rPr>
                <w:sz w:val="22"/>
              </w:rPr>
              <w:t>of</w:t>
            </w:r>
            <w:r>
              <w:rPr>
                <w:spacing w:val="-4"/>
                <w:sz w:val="22"/>
              </w:rPr>
              <w:t> </w:t>
            </w:r>
            <w:r>
              <w:rPr>
                <w:sz w:val="22"/>
              </w:rPr>
              <w:t>the</w:t>
            </w:r>
            <w:r>
              <w:rPr>
                <w:spacing w:val="-5"/>
                <w:sz w:val="22"/>
              </w:rPr>
              <w:t> </w:t>
            </w:r>
            <w:r>
              <w:rPr>
                <w:sz w:val="22"/>
              </w:rPr>
              <w:t>sampled</w:t>
            </w:r>
            <w:r>
              <w:rPr>
                <w:spacing w:val="-5"/>
                <w:sz w:val="22"/>
              </w:rPr>
              <w:t> </w:t>
            </w:r>
            <w:r>
              <w:rPr>
                <w:sz w:val="22"/>
              </w:rPr>
              <w:t>PD</w:t>
            </w:r>
            <w:r>
              <w:rPr>
                <w:spacing w:val="-4"/>
                <w:sz w:val="22"/>
              </w:rPr>
              <w:t> </w:t>
            </w:r>
            <w:r>
              <w:rPr>
                <w:spacing w:val="-2"/>
                <w:sz w:val="22"/>
              </w:rPr>
              <w:t>marker</w:t>
            </w:r>
          </w:p>
          <w:p>
            <w:pPr>
              <w:pStyle w:val="TableParagraph"/>
              <w:spacing w:line="239" w:lineRule="exact" w:before="1"/>
              <w:rPr>
                <w:sz w:val="22"/>
              </w:rPr>
            </w:pPr>
            <w:r>
              <w:rPr>
                <w:sz w:val="22"/>
              </w:rPr>
              <w:t>from</w:t>
            </w:r>
            <w:r>
              <w:rPr>
                <w:spacing w:val="-5"/>
                <w:sz w:val="22"/>
              </w:rPr>
              <w:t> </w:t>
            </w:r>
            <w:r>
              <w:rPr>
                <w:sz w:val="22"/>
              </w:rPr>
              <w:t>zero</w:t>
            </w:r>
            <w:r>
              <w:rPr>
                <w:spacing w:val="-5"/>
                <w:sz w:val="22"/>
              </w:rPr>
              <w:t> </w:t>
            </w:r>
            <w:r>
              <w:rPr>
                <w:sz w:val="22"/>
              </w:rPr>
              <w:t>(predose)</w:t>
            </w:r>
            <w:r>
              <w:rPr>
                <w:spacing w:val="-4"/>
                <w:sz w:val="22"/>
              </w:rPr>
              <w:t> </w:t>
            </w:r>
            <w:r>
              <w:rPr>
                <w:sz w:val="22"/>
              </w:rPr>
              <w:t>to</w:t>
            </w:r>
            <w:r>
              <w:rPr>
                <w:spacing w:val="-5"/>
                <w:sz w:val="22"/>
              </w:rPr>
              <w:t> </w:t>
            </w:r>
            <w:r>
              <w:rPr>
                <w:sz w:val="22"/>
              </w:rPr>
              <w:t>time</w:t>
            </w:r>
            <w:r>
              <w:rPr>
                <w:spacing w:val="-4"/>
                <w:sz w:val="22"/>
              </w:rPr>
              <w:t> </w:t>
            </w:r>
            <w:r>
              <w:rPr>
                <w:spacing w:val="-5"/>
                <w:sz w:val="22"/>
              </w:rPr>
              <w:t>‘t’</w:t>
            </w:r>
          </w:p>
        </w:tc>
      </w:tr>
      <w:tr>
        <w:trPr>
          <w:trHeight w:val="503" w:hRule="atLeast"/>
        </w:trPr>
        <w:tc>
          <w:tcPr>
            <w:tcW w:w="2275" w:type="dxa"/>
          </w:tcPr>
          <w:p>
            <w:pPr>
              <w:pStyle w:val="TableParagraph"/>
              <w:spacing w:line="260" w:lineRule="exact"/>
              <w:ind w:left="215"/>
              <w:rPr>
                <w:sz w:val="14"/>
              </w:rPr>
            </w:pPr>
            <w:r>
              <w:rPr>
                <w:spacing w:val="-2"/>
                <w:position w:val="3"/>
                <w:sz w:val="22"/>
              </w:rPr>
              <w:t>AUEC</w:t>
            </w:r>
            <w:r>
              <w:rPr>
                <w:spacing w:val="-2"/>
                <w:sz w:val="14"/>
              </w:rPr>
              <w:t>(0-</w:t>
            </w:r>
            <w:r>
              <w:rPr>
                <w:spacing w:val="-4"/>
                <w:sz w:val="14"/>
              </w:rPr>
              <w:t>tau)</w:t>
            </w:r>
          </w:p>
        </w:tc>
        <w:tc>
          <w:tcPr>
            <w:tcW w:w="6393" w:type="dxa"/>
          </w:tcPr>
          <w:p>
            <w:pPr>
              <w:pStyle w:val="TableParagraph"/>
              <w:spacing w:line="250" w:lineRule="exact"/>
              <w:rPr>
                <w:sz w:val="22"/>
              </w:rPr>
            </w:pPr>
            <w:r>
              <w:rPr>
                <w:sz w:val="22"/>
              </w:rPr>
              <w:t>Area</w:t>
            </w:r>
            <w:r>
              <w:rPr>
                <w:spacing w:val="-5"/>
                <w:sz w:val="22"/>
              </w:rPr>
              <w:t> </w:t>
            </w:r>
            <w:r>
              <w:rPr>
                <w:sz w:val="22"/>
              </w:rPr>
              <w:t>under</w:t>
            </w:r>
            <w:r>
              <w:rPr>
                <w:spacing w:val="-5"/>
                <w:sz w:val="22"/>
              </w:rPr>
              <w:t> </w:t>
            </w:r>
            <w:r>
              <w:rPr>
                <w:sz w:val="22"/>
              </w:rPr>
              <w:t>the</w:t>
            </w:r>
            <w:r>
              <w:rPr>
                <w:spacing w:val="-5"/>
                <w:sz w:val="22"/>
              </w:rPr>
              <w:t> </w:t>
            </w:r>
            <w:r>
              <w:rPr>
                <w:sz w:val="22"/>
              </w:rPr>
              <w:t>effect-time</w:t>
            </w:r>
            <w:r>
              <w:rPr>
                <w:spacing w:val="-5"/>
                <w:sz w:val="22"/>
              </w:rPr>
              <w:t> </w:t>
            </w:r>
            <w:r>
              <w:rPr>
                <w:sz w:val="22"/>
              </w:rPr>
              <w:t>curve</w:t>
            </w:r>
            <w:r>
              <w:rPr>
                <w:spacing w:val="-5"/>
                <w:sz w:val="22"/>
              </w:rPr>
              <w:t> </w:t>
            </w:r>
            <w:r>
              <w:rPr>
                <w:sz w:val="22"/>
              </w:rPr>
              <w:t>of</w:t>
            </w:r>
            <w:r>
              <w:rPr>
                <w:spacing w:val="-5"/>
                <w:sz w:val="22"/>
              </w:rPr>
              <w:t> </w:t>
            </w:r>
            <w:r>
              <w:rPr>
                <w:sz w:val="22"/>
              </w:rPr>
              <w:t>the</w:t>
            </w:r>
            <w:r>
              <w:rPr>
                <w:spacing w:val="-5"/>
                <w:sz w:val="22"/>
              </w:rPr>
              <w:t> </w:t>
            </w:r>
            <w:r>
              <w:rPr>
                <w:sz w:val="22"/>
              </w:rPr>
              <w:t>sampled</w:t>
            </w:r>
            <w:r>
              <w:rPr>
                <w:spacing w:val="-5"/>
                <w:sz w:val="22"/>
              </w:rPr>
              <w:t> </w:t>
            </w:r>
            <w:r>
              <w:rPr>
                <w:sz w:val="22"/>
              </w:rPr>
              <w:t>PD</w:t>
            </w:r>
            <w:r>
              <w:rPr>
                <w:spacing w:val="-5"/>
                <w:sz w:val="22"/>
              </w:rPr>
              <w:t> </w:t>
            </w:r>
            <w:r>
              <w:rPr>
                <w:sz w:val="22"/>
              </w:rPr>
              <w:t>marker during a dosing interval</w:t>
            </w: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
        <w:rPr>
          <w:b/>
          <w:sz w:val="14"/>
        </w:rPr>
      </w:pPr>
      <w:r>
        <w:rPr/>
        <w:pict>
          <v:rect style="position:absolute;margin-left:66pt;margin-top:9.33709pt;width:475.44pt;height:.24pt;mso-position-horizontal-relative:page;mso-position-vertical-relative:paragraph;z-index:-15727104;mso-wrap-distance-left:0;mso-wrap-distance-right:0" id="docshape8" filled="true" fillcolor="#000000" stroked="false">
            <v:fill type="solid"/>
            <w10:wrap type="topAndBottom"/>
          </v:rect>
        </w:pict>
      </w:r>
    </w:p>
    <w:p>
      <w:pPr>
        <w:spacing w:line="183" w:lineRule="exact" w:before="18"/>
        <w:ind w:left="4704" w:right="0" w:firstLine="0"/>
        <w:jc w:val="left"/>
        <w:rPr>
          <w:sz w:val="16"/>
        </w:rPr>
      </w:pPr>
      <w:r>
        <w:rPr>
          <w:sz w:val="16"/>
        </w:rPr>
        <w:t>Page</w:t>
      </w:r>
      <w:r>
        <w:rPr>
          <w:spacing w:val="-2"/>
          <w:sz w:val="16"/>
        </w:rPr>
        <w:t> </w:t>
      </w:r>
      <w:r>
        <w:rPr>
          <w:sz w:val="16"/>
        </w:rPr>
        <w:t>7</w:t>
      </w:r>
      <w:r>
        <w:rPr>
          <w:spacing w:val="-4"/>
          <w:sz w:val="16"/>
        </w:rPr>
        <w:t> </w:t>
      </w:r>
      <w:r>
        <w:rPr>
          <w:sz w:val="16"/>
        </w:rPr>
        <w:t>of</w:t>
      </w:r>
      <w:r>
        <w:rPr>
          <w:spacing w:val="-3"/>
          <w:sz w:val="16"/>
        </w:rPr>
        <w:t> </w:t>
      </w:r>
      <w:r>
        <w:rPr>
          <w:spacing w:val="-10"/>
          <w:sz w:val="16"/>
        </w:rPr>
        <w:t>7</w:t>
      </w:r>
    </w:p>
    <w:p>
      <w:pPr>
        <w:spacing w:line="244" w:lineRule="auto" w:before="0"/>
        <w:ind w:left="388" w:right="531" w:firstLine="0"/>
        <w:jc w:val="left"/>
        <w:rPr>
          <w:sz w:val="16"/>
        </w:rPr>
      </w:pPr>
      <w:r>
        <w:rPr>
          <w:sz w:val="16"/>
        </w:rPr>
        <w:t>Copyright</w:t>
      </w:r>
      <w:r>
        <w:rPr>
          <w:spacing w:val="-3"/>
          <w:sz w:val="16"/>
        </w:rPr>
        <w:t> </w:t>
      </w:r>
      <w:r>
        <w:rPr>
          <w:sz w:val="16"/>
        </w:rPr>
        <w:t>©</w:t>
      </w:r>
      <w:r>
        <w:rPr>
          <w:spacing w:val="-2"/>
          <w:sz w:val="16"/>
        </w:rPr>
        <w:t> </w:t>
      </w:r>
      <w:r>
        <w:rPr>
          <w:sz w:val="16"/>
        </w:rPr>
        <w:t>2010,</w:t>
      </w:r>
      <w:r>
        <w:rPr>
          <w:spacing w:val="-3"/>
          <w:sz w:val="16"/>
        </w:rPr>
        <w:t> </w:t>
      </w:r>
      <w:r>
        <w:rPr>
          <w:sz w:val="16"/>
        </w:rPr>
        <w:t>2013,</w:t>
      </w:r>
      <w:r>
        <w:rPr>
          <w:spacing w:val="-3"/>
          <w:sz w:val="16"/>
        </w:rPr>
        <w:t> </w:t>
      </w:r>
      <w:r>
        <w:rPr>
          <w:sz w:val="16"/>
        </w:rPr>
        <w:t>2017,</w:t>
      </w:r>
      <w:r>
        <w:rPr>
          <w:spacing w:val="-3"/>
          <w:sz w:val="16"/>
        </w:rPr>
        <w:t> </w:t>
      </w:r>
      <w:r>
        <w:rPr>
          <w:sz w:val="16"/>
        </w:rPr>
        <w:t>2019</w:t>
      </w:r>
      <w:r>
        <w:rPr>
          <w:spacing w:val="-3"/>
          <w:sz w:val="16"/>
        </w:rPr>
        <w:t> </w:t>
      </w:r>
      <w:r>
        <w:rPr>
          <w:sz w:val="16"/>
        </w:rPr>
        <w:t>IQVIA.</w:t>
      </w:r>
      <w:r>
        <w:rPr>
          <w:spacing w:val="-2"/>
          <w:sz w:val="16"/>
        </w:rPr>
        <w:t> </w:t>
      </w:r>
      <w:r>
        <w:rPr>
          <w:sz w:val="16"/>
        </w:rPr>
        <w:t>All</w:t>
      </w:r>
      <w:r>
        <w:rPr>
          <w:spacing w:val="-3"/>
          <w:sz w:val="16"/>
        </w:rPr>
        <w:t> </w:t>
      </w:r>
      <w:r>
        <w:rPr>
          <w:sz w:val="16"/>
        </w:rPr>
        <w:t>rights</w:t>
      </w:r>
      <w:r>
        <w:rPr>
          <w:spacing w:val="-3"/>
          <w:sz w:val="16"/>
        </w:rPr>
        <w:t> </w:t>
      </w:r>
      <w:r>
        <w:rPr>
          <w:sz w:val="16"/>
        </w:rPr>
        <w:t>reserved.</w:t>
      </w:r>
      <w:r>
        <w:rPr>
          <w:spacing w:val="-3"/>
          <w:sz w:val="16"/>
        </w:rPr>
        <w:t> </w:t>
      </w:r>
      <w:r>
        <w:rPr>
          <w:sz w:val="16"/>
        </w:rPr>
        <w:t>The</w:t>
      </w:r>
      <w:r>
        <w:rPr>
          <w:spacing w:val="-2"/>
          <w:sz w:val="16"/>
        </w:rPr>
        <w:t> </w:t>
      </w:r>
      <w:r>
        <w:rPr>
          <w:sz w:val="16"/>
        </w:rPr>
        <w:t>contents</w:t>
      </w:r>
      <w:r>
        <w:rPr>
          <w:spacing w:val="-3"/>
          <w:sz w:val="16"/>
        </w:rPr>
        <w:t> </w:t>
      </w:r>
      <w:r>
        <w:rPr>
          <w:sz w:val="16"/>
        </w:rPr>
        <w:t>of</w:t>
      </w:r>
      <w:r>
        <w:rPr>
          <w:spacing w:val="-3"/>
          <w:sz w:val="16"/>
        </w:rPr>
        <w:t> </w:t>
      </w:r>
      <w:r>
        <w:rPr>
          <w:sz w:val="16"/>
        </w:rPr>
        <w:t>this</w:t>
      </w:r>
      <w:r>
        <w:rPr>
          <w:spacing w:val="-2"/>
          <w:sz w:val="16"/>
        </w:rPr>
        <w:t> </w:t>
      </w:r>
      <w:r>
        <w:rPr>
          <w:sz w:val="16"/>
        </w:rPr>
        <w:t>document</w:t>
      </w:r>
      <w:r>
        <w:rPr>
          <w:spacing w:val="-3"/>
          <w:sz w:val="16"/>
        </w:rPr>
        <w:t> </w:t>
      </w:r>
      <w:r>
        <w:rPr>
          <w:sz w:val="16"/>
        </w:rPr>
        <w:t>are</w:t>
      </w:r>
      <w:r>
        <w:rPr>
          <w:spacing w:val="-3"/>
          <w:sz w:val="16"/>
        </w:rPr>
        <w:t> </w:t>
      </w:r>
      <w:r>
        <w:rPr>
          <w:sz w:val="16"/>
        </w:rPr>
        <w:t>confidential</w:t>
      </w:r>
      <w:r>
        <w:rPr>
          <w:spacing w:val="-3"/>
          <w:sz w:val="16"/>
        </w:rPr>
        <w:t> </w:t>
      </w:r>
      <w:r>
        <w:rPr>
          <w:sz w:val="16"/>
        </w:rPr>
        <w:t>and</w:t>
      </w:r>
      <w:r>
        <w:rPr>
          <w:spacing w:val="-3"/>
          <w:sz w:val="16"/>
        </w:rPr>
        <w:t> </w:t>
      </w:r>
      <w:r>
        <w:rPr>
          <w:sz w:val="16"/>
        </w:rPr>
        <w:t>proprietary</w:t>
      </w:r>
      <w:r>
        <w:rPr>
          <w:spacing w:val="-3"/>
          <w:sz w:val="16"/>
        </w:rPr>
        <w:t> </w:t>
      </w:r>
      <w:r>
        <w:rPr>
          <w:sz w:val="16"/>
        </w:rPr>
        <w:t>to IQVIA Holdings Inc. and its subsidiaries. Unauthorized use, disclosure or reproduction is strictly prohibited.</w:t>
      </w:r>
    </w:p>
    <w:p>
      <w:pPr>
        <w:spacing w:after="0" w:line="244" w:lineRule="auto"/>
        <w:jc w:val="left"/>
        <w:rPr>
          <w:sz w:val="16"/>
        </w:rPr>
        <w:sectPr>
          <w:headerReference w:type="default" r:id="rId11"/>
          <w:footerReference w:type="default" r:id="rId12"/>
          <w:pgSz w:w="12240" w:h="15840"/>
          <w:pgMar w:header="979" w:footer="268" w:top="2760" w:bottom="460" w:left="960" w:right="980"/>
        </w:sectPr>
      </w:pPr>
    </w:p>
    <w:p>
      <w:pPr>
        <w:spacing w:line="321" w:lineRule="exact" w:before="79"/>
        <w:ind w:left="546" w:right="496" w:firstLine="0"/>
        <w:jc w:val="center"/>
        <w:rPr>
          <w:sz w:val="28"/>
        </w:rPr>
      </w:pPr>
      <w:r>
        <w:rPr/>
        <w:drawing>
          <wp:anchor distT="0" distB="0" distL="0" distR="0" allowOverlap="1" layoutInCell="1" locked="0" behindDoc="0" simplePos="0" relativeHeight="15730688">
            <wp:simplePos x="0" y="0"/>
            <wp:positionH relativeFrom="page">
              <wp:posOffset>1780794</wp:posOffset>
            </wp:positionH>
            <wp:positionV relativeFrom="paragraph">
              <wp:posOffset>207033</wp:posOffset>
            </wp:positionV>
            <wp:extent cx="19812" cy="9905"/>
            <wp:effectExtent l="0" t="0" r="0" b="0"/>
            <wp:wrapNone/>
            <wp:docPr id="7" name="image2.png"/>
            <wp:cNvGraphicFramePr>
              <a:graphicFrameLocks noChangeAspect="1"/>
            </wp:cNvGraphicFramePr>
            <a:graphic>
              <a:graphicData uri="http://schemas.openxmlformats.org/drawingml/2006/picture">
                <pic:pic>
                  <pic:nvPicPr>
                    <pic:cNvPr id="8" name="image2.png"/>
                    <pic:cNvPicPr/>
                  </pic:nvPicPr>
                  <pic:blipFill>
                    <a:blip r:embed="rId15" cstate="print"/>
                    <a:stretch>
                      <a:fillRect/>
                    </a:stretch>
                  </pic:blipFill>
                  <pic:spPr>
                    <a:xfrm>
                      <a:off x="0" y="0"/>
                      <a:ext cx="19812" cy="9905"/>
                    </a:xfrm>
                    <a:prstGeom prst="rect">
                      <a:avLst/>
                    </a:prstGeom>
                  </pic:spPr>
                </pic:pic>
              </a:graphicData>
            </a:graphic>
          </wp:anchor>
        </w:drawing>
      </w:r>
      <w:bookmarkStart w:name="217779663_1_0_sgTemplateFile.pdf" w:id="2"/>
      <w:bookmarkEnd w:id="2"/>
      <w:r>
        <w:rPr/>
      </w:r>
      <w:r>
        <w:rPr>
          <w:sz w:val="28"/>
        </w:rPr>
        <w:t>Standard</w:t>
      </w:r>
      <w:r>
        <w:rPr>
          <w:spacing w:val="-13"/>
          <w:sz w:val="28"/>
        </w:rPr>
        <w:t> </w:t>
      </w:r>
      <w:r>
        <w:rPr>
          <w:sz w:val="28"/>
        </w:rPr>
        <w:t>Operating</w:t>
      </w:r>
      <w:r>
        <w:rPr>
          <w:spacing w:val="-12"/>
          <w:sz w:val="28"/>
        </w:rPr>
        <w:t> </w:t>
      </w:r>
      <w:r>
        <w:rPr>
          <w:sz w:val="28"/>
        </w:rPr>
        <w:t>Procedure</w:t>
      </w:r>
      <w:r>
        <w:rPr>
          <w:spacing w:val="-12"/>
          <w:sz w:val="28"/>
        </w:rPr>
        <w:t> </w:t>
      </w:r>
      <w:r>
        <w:rPr>
          <w:sz w:val="28"/>
        </w:rPr>
        <w:t>Approval</w:t>
      </w:r>
      <w:r>
        <w:rPr>
          <w:spacing w:val="-12"/>
          <w:sz w:val="28"/>
        </w:rPr>
        <w:t> </w:t>
      </w:r>
      <w:r>
        <w:rPr>
          <w:spacing w:val="-2"/>
          <w:sz w:val="28"/>
        </w:rPr>
        <w:t>Signature(s)</w:t>
      </w:r>
    </w:p>
    <w:p>
      <w:pPr>
        <w:pStyle w:val="BodyText"/>
        <w:spacing w:line="252" w:lineRule="exact"/>
        <w:ind w:left="546" w:right="529"/>
        <w:jc w:val="center"/>
      </w:pPr>
      <w:r>
        <w:rPr/>
        <w:t>This</w:t>
      </w:r>
      <w:r>
        <w:rPr>
          <w:spacing w:val="-6"/>
        </w:rPr>
        <w:t> </w:t>
      </w:r>
      <w:r>
        <w:rPr/>
        <w:t>is</w:t>
      </w:r>
      <w:r>
        <w:rPr>
          <w:spacing w:val="-6"/>
        </w:rPr>
        <w:t> </w:t>
      </w:r>
      <w:r>
        <w:rPr/>
        <w:t>a</w:t>
      </w:r>
      <w:r>
        <w:rPr>
          <w:spacing w:val="-7"/>
        </w:rPr>
        <w:t> </w:t>
      </w:r>
      <w:r>
        <w:rPr/>
        <w:t>representation</w:t>
      </w:r>
      <w:r>
        <w:rPr>
          <w:spacing w:val="-7"/>
        </w:rPr>
        <w:t> </w:t>
      </w:r>
      <w:r>
        <w:rPr/>
        <w:t>of</w:t>
      </w:r>
      <w:r>
        <w:rPr>
          <w:spacing w:val="-5"/>
        </w:rPr>
        <w:t> </w:t>
      </w:r>
      <w:r>
        <w:rPr/>
        <w:t>an</w:t>
      </w:r>
      <w:r>
        <w:rPr>
          <w:spacing w:val="-6"/>
        </w:rPr>
        <w:t> </w:t>
      </w:r>
      <w:r>
        <w:rPr/>
        <w:t>electronic</w:t>
      </w:r>
      <w:r>
        <w:rPr>
          <w:spacing w:val="-6"/>
        </w:rPr>
        <w:t> </w:t>
      </w:r>
      <w:r>
        <w:rPr/>
        <w:t>record</w:t>
      </w:r>
      <w:r>
        <w:rPr>
          <w:spacing w:val="-6"/>
        </w:rPr>
        <w:t> </w:t>
      </w:r>
      <w:r>
        <w:rPr/>
        <w:t>that</w:t>
      </w:r>
      <w:r>
        <w:rPr>
          <w:spacing w:val="-6"/>
        </w:rPr>
        <w:t> </w:t>
      </w:r>
      <w:r>
        <w:rPr/>
        <w:t>was</w:t>
      </w:r>
      <w:r>
        <w:rPr>
          <w:spacing w:val="-5"/>
        </w:rPr>
        <w:t> </w:t>
      </w:r>
      <w:r>
        <w:rPr/>
        <w:t>signed</w:t>
      </w:r>
      <w:r>
        <w:rPr>
          <w:spacing w:val="-6"/>
        </w:rPr>
        <w:t> </w:t>
      </w:r>
      <w:r>
        <w:rPr/>
        <w:t>electronically</w:t>
      </w:r>
      <w:r>
        <w:rPr>
          <w:spacing w:val="-6"/>
        </w:rPr>
        <w:t> </w:t>
      </w:r>
      <w:r>
        <w:rPr/>
        <w:t>in</w:t>
      </w:r>
      <w:r>
        <w:rPr>
          <w:spacing w:val="-6"/>
        </w:rPr>
        <w:t> </w:t>
      </w:r>
      <w:r>
        <w:rPr/>
        <w:t>Content</w:t>
      </w:r>
      <w:r>
        <w:rPr>
          <w:spacing w:val="-6"/>
        </w:rPr>
        <w:t> </w:t>
      </w:r>
      <w:r>
        <w:rPr>
          <w:spacing w:val="-2"/>
        </w:rPr>
        <w:t>Server.</w:t>
      </w:r>
    </w:p>
    <w:p>
      <w:pPr>
        <w:pStyle w:val="BodyText"/>
        <w:spacing w:line="276" w:lineRule="auto"/>
        <w:ind w:left="546" w:right="525"/>
        <w:jc w:val="center"/>
      </w:pPr>
      <w:r>
        <w:rPr/>
        <w:t>This</w:t>
      </w:r>
      <w:r>
        <w:rPr>
          <w:spacing w:val="-3"/>
        </w:rPr>
        <w:t> </w:t>
      </w:r>
      <w:r>
        <w:rPr/>
        <w:t>page</w:t>
      </w:r>
      <w:r>
        <w:rPr>
          <w:spacing w:val="-3"/>
        </w:rPr>
        <w:t> </w:t>
      </w:r>
      <w:r>
        <w:rPr/>
        <w:t>is</w:t>
      </w:r>
      <w:r>
        <w:rPr>
          <w:spacing w:val="-3"/>
        </w:rPr>
        <w:t> </w:t>
      </w:r>
      <w:r>
        <w:rPr/>
        <w:t>the</w:t>
      </w:r>
      <w:r>
        <w:rPr>
          <w:spacing w:val="-3"/>
        </w:rPr>
        <w:t> </w:t>
      </w:r>
      <w:r>
        <w:rPr/>
        <w:t>manifestation</w:t>
      </w:r>
      <w:r>
        <w:rPr>
          <w:spacing w:val="-3"/>
        </w:rPr>
        <w:t> </w:t>
      </w:r>
      <w:r>
        <w:rPr/>
        <w:t>of</w:t>
      </w:r>
      <w:r>
        <w:rPr>
          <w:spacing w:val="-3"/>
        </w:rPr>
        <w:t> </w:t>
      </w:r>
      <w:r>
        <w:rPr/>
        <w:t>the</w:t>
      </w:r>
      <w:r>
        <w:rPr>
          <w:spacing w:val="-4"/>
        </w:rPr>
        <w:t> </w:t>
      </w:r>
      <w:r>
        <w:rPr/>
        <w:t>electronic</w:t>
      </w:r>
      <w:r>
        <w:rPr>
          <w:spacing w:val="-4"/>
        </w:rPr>
        <w:t> </w:t>
      </w:r>
      <w:r>
        <w:rPr/>
        <w:t>signature(s)</w:t>
      </w:r>
      <w:r>
        <w:rPr>
          <w:spacing w:val="-3"/>
        </w:rPr>
        <w:t> </w:t>
      </w:r>
      <w:r>
        <w:rPr/>
        <w:t>used</w:t>
      </w:r>
      <w:r>
        <w:rPr>
          <w:spacing w:val="-3"/>
        </w:rPr>
        <w:t> </w:t>
      </w:r>
      <w:r>
        <w:rPr/>
        <w:t>in</w:t>
      </w:r>
      <w:r>
        <w:rPr>
          <w:spacing w:val="-3"/>
        </w:rPr>
        <w:t> </w:t>
      </w:r>
      <w:r>
        <w:rPr/>
        <w:t>compliance</w:t>
      </w:r>
      <w:r>
        <w:rPr>
          <w:spacing w:val="-3"/>
        </w:rPr>
        <w:t> </w:t>
      </w:r>
      <w:r>
        <w:rPr/>
        <w:t>with</w:t>
      </w:r>
      <w:r>
        <w:rPr>
          <w:spacing w:val="-3"/>
        </w:rPr>
        <w:t> </w:t>
      </w:r>
      <w:r>
        <w:rPr/>
        <w:t>the organization’s electronic signature policies and procedures</w:t>
      </w:r>
    </w:p>
    <w:p>
      <w:pPr>
        <w:pStyle w:val="BodyText"/>
        <w:ind w:left="431" w:right="529"/>
        <w:jc w:val="center"/>
      </w:pPr>
      <w:r>
        <w:rPr/>
        <w:t>Refer</w:t>
      </w:r>
      <w:r>
        <w:rPr>
          <w:spacing w:val="-6"/>
        </w:rPr>
        <w:t> </w:t>
      </w:r>
      <w:r>
        <w:rPr/>
        <w:t>to</w:t>
      </w:r>
      <w:r>
        <w:rPr>
          <w:spacing w:val="-5"/>
        </w:rPr>
        <w:t> </w:t>
      </w:r>
      <w:r>
        <w:rPr/>
        <w:t>Signatories</w:t>
      </w:r>
      <w:r>
        <w:rPr>
          <w:spacing w:val="-6"/>
        </w:rPr>
        <w:t> </w:t>
      </w:r>
      <w:r>
        <w:rPr/>
        <w:t>CV</w:t>
      </w:r>
      <w:r>
        <w:rPr>
          <w:spacing w:val="-5"/>
        </w:rPr>
        <w:t> </w:t>
      </w:r>
      <w:r>
        <w:rPr/>
        <w:t>for</w:t>
      </w:r>
      <w:r>
        <w:rPr>
          <w:spacing w:val="-6"/>
        </w:rPr>
        <w:t> </w:t>
      </w:r>
      <w:r>
        <w:rPr/>
        <w:t>Business</w:t>
      </w:r>
      <w:r>
        <w:rPr>
          <w:spacing w:val="-5"/>
        </w:rPr>
        <w:t> </w:t>
      </w:r>
      <w:r>
        <w:rPr>
          <w:spacing w:val="-2"/>
        </w:rPr>
        <w:t>Title.</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
        <w:rPr>
          <w:sz w:val="25"/>
        </w:rPr>
      </w:pPr>
    </w:p>
    <w:p>
      <w:pPr>
        <w:spacing w:line="249" w:lineRule="auto" w:before="0"/>
        <w:ind w:left="680" w:right="5299" w:firstLine="0"/>
        <w:jc w:val="left"/>
        <w:rPr>
          <w:sz w:val="20"/>
        </w:rPr>
      </w:pPr>
      <w:r>
        <w:rPr>
          <w:sz w:val="20"/>
        </w:rPr>
        <w:t>UserName:</w:t>
      </w:r>
      <w:r>
        <w:rPr>
          <w:spacing w:val="-10"/>
          <w:sz w:val="20"/>
        </w:rPr>
        <w:t> </w:t>
      </w:r>
      <w:r>
        <w:rPr>
          <w:sz w:val="20"/>
        </w:rPr>
        <w:t>Levasseur,</w:t>
      </w:r>
      <w:r>
        <w:rPr>
          <w:spacing w:val="-10"/>
          <w:sz w:val="20"/>
        </w:rPr>
        <w:t> </w:t>
      </w:r>
      <w:r>
        <w:rPr>
          <w:sz w:val="20"/>
        </w:rPr>
        <w:t>Laurence</w:t>
      </w:r>
      <w:r>
        <w:rPr>
          <w:spacing w:val="37"/>
          <w:sz w:val="20"/>
        </w:rPr>
        <w:t> </w:t>
      </w:r>
      <w:r>
        <w:rPr>
          <w:sz w:val="20"/>
        </w:rPr>
        <w:t>(q411935) </w:t>
      </w:r>
      <w:r>
        <w:rPr>
          <w:spacing w:val="-2"/>
          <w:sz w:val="20"/>
        </w:rPr>
        <w:t>Title:</w:t>
      </w:r>
    </w:p>
    <w:p>
      <w:pPr>
        <w:spacing w:line="249" w:lineRule="auto" w:before="1"/>
        <w:ind w:left="680" w:right="3922" w:firstLine="0"/>
        <w:jc w:val="left"/>
        <w:rPr>
          <w:sz w:val="20"/>
        </w:rPr>
      </w:pPr>
      <w:r>
        <w:rPr>
          <w:sz w:val="20"/>
        </w:rPr>
        <w:t>Date:</w:t>
      </w:r>
      <w:r>
        <w:rPr>
          <w:spacing w:val="-5"/>
          <w:sz w:val="20"/>
        </w:rPr>
        <w:t> </w:t>
      </w:r>
      <w:r>
        <w:rPr>
          <w:sz w:val="20"/>
        </w:rPr>
        <w:t>Thursday,</w:t>
      </w:r>
      <w:r>
        <w:rPr>
          <w:spacing w:val="-4"/>
          <w:sz w:val="20"/>
        </w:rPr>
        <w:t> </w:t>
      </w:r>
      <w:r>
        <w:rPr>
          <w:sz w:val="20"/>
        </w:rPr>
        <w:t>16</w:t>
      </w:r>
      <w:r>
        <w:rPr>
          <w:spacing w:val="-5"/>
          <w:sz w:val="20"/>
        </w:rPr>
        <w:t> </w:t>
      </w:r>
      <w:r>
        <w:rPr>
          <w:sz w:val="20"/>
        </w:rPr>
        <w:t>May</w:t>
      </w:r>
      <w:r>
        <w:rPr>
          <w:spacing w:val="-4"/>
          <w:sz w:val="20"/>
        </w:rPr>
        <w:t> </w:t>
      </w:r>
      <w:r>
        <w:rPr>
          <w:sz w:val="20"/>
        </w:rPr>
        <w:t>2019,</w:t>
      </w:r>
      <w:r>
        <w:rPr>
          <w:spacing w:val="-5"/>
          <w:sz w:val="20"/>
        </w:rPr>
        <w:t> </w:t>
      </w:r>
      <w:r>
        <w:rPr>
          <w:sz w:val="20"/>
        </w:rPr>
        <w:t>02:41</w:t>
      </w:r>
      <w:r>
        <w:rPr>
          <w:spacing w:val="-5"/>
          <w:sz w:val="20"/>
        </w:rPr>
        <w:t> </w:t>
      </w:r>
      <w:r>
        <w:rPr>
          <w:sz w:val="20"/>
        </w:rPr>
        <w:t>PM</w:t>
      </w:r>
      <w:r>
        <w:rPr>
          <w:spacing w:val="80"/>
          <w:sz w:val="20"/>
        </w:rPr>
        <w:t> </w:t>
      </w:r>
      <w:r>
        <w:rPr>
          <w:sz w:val="20"/>
        </w:rPr>
        <w:t>Eastern</w:t>
      </w:r>
      <w:r>
        <w:rPr>
          <w:spacing w:val="-4"/>
          <w:sz w:val="20"/>
        </w:rPr>
        <w:t> </w:t>
      </w:r>
      <w:r>
        <w:rPr>
          <w:sz w:val="20"/>
        </w:rPr>
        <w:t>Time Meaning: Signing this Document Indicates My Approval</w:t>
      </w:r>
    </w:p>
    <w:p>
      <w:pPr>
        <w:spacing w:before="2"/>
        <w:ind w:left="735" w:right="0" w:firstLine="0"/>
        <w:jc w:val="left"/>
        <w:rPr>
          <w:sz w:val="20"/>
        </w:rPr>
      </w:pPr>
      <w:r>
        <w:rPr>
          <w:spacing w:val="-2"/>
          <w:sz w:val="20"/>
        </w:rPr>
        <w:t>================================================</w:t>
      </w:r>
    </w:p>
    <w:p>
      <w:pPr>
        <w:pStyle w:val="BodyText"/>
      </w:pPr>
    </w:p>
    <w:p>
      <w:pPr>
        <w:pStyle w:val="BodyText"/>
      </w:pPr>
    </w:p>
    <w:p>
      <w:pPr>
        <w:pStyle w:val="BodyText"/>
        <w:spacing w:before="8"/>
        <w:rPr>
          <w:sz w:val="31"/>
        </w:rPr>
      </w:pPr>
    </w:p>
    <w:p>
      <w:pPr>
        <w:spacing w:line="249" w:lineRule="auto" w:before="0"/>
        <w:ind w:left="680" w:right="5736" w:firstLine="0"/>
        <w:jc w:val="left"/>
        <w:rPr>
          <w:sz w:val="20"/>
        </w:rPr>
      </w:pPr>
      <w:r>
        <w:rPr>
          <w:sz w:val="20"/>
        </w:rPr>
        <w:t>UserName:</w:t>
      </w:r>
      <w:r>
        <w:rPr>
          <w:spacing w:val="-11"/>
          <w:sz w:val="20"/>
        </w:rPr>
        <w:t> </w:t>
      </w:r>
      <w:r>
        <w:rPr>
          <w:sz w:val="20"/>
        </w:rPr>
        <w:t>Hoblin,</w:t>
      </w:r>
      <w:r>
        <w:rPr>
          <w:spacing w:val="-11"/>
          <w:sz w:val="20"/>
        </w:rPr>
        <w:t> </w:t>
      </w:r>
      <w:r>
        <w:rPr>
          <w:sz w:val="20"/>
        </w:rPr>
        <w:t>Matthew</w:t>
      </w:r>
      <w:r>
        <w:rPr>
          <w:spacing w:val="36"/>
          <w:sz w:val="20"/>
        </w:rPr>
        <w:t> </w:t>
      </w:r>
      <w:r>
        <w:rPr>
          <w:sz w:val="20"/>
        </w:rPr>
        <w:t>(q736398) </w:t>
      </w:r>
      <w:r>
        <w:rPr>
          <w:spacing w:val="-2"/>
          <w:sz w:val="20"/>
        </w:rPr>
        <w:t>Title:</w:t>
      </w:r>
    </w:p>
    <w:p>
      <w:pPr>
        <w:spacing w:line="249" w:lineRule="auto" w:before="1"/>
        <w:ind w:left="680" w:right="3922" w:firstLine="0"/>
        <w:jc w:val="left"/>
        <w:rPr>
          <w:sz w:val="20"/>
        </w:rPr>
      </w:pPr>
      <w:r>
        <w:rPr>
          <w:sz w:val="20"/>
        </w:rPr>
        <w:t>Date:</w:t>
      </w:r>
      <w:r>
        <w:rPr>
          <w:spacing w:val="-5"/>
          <w:sz w:val="20"/>
        </w:rPr>
        <w:t> </w:t>
      </w:r>
      <w:r>
        <w:rPr>
          <w:sz w:val="20"/>
        </w:rPr>
        <w:t>Thursday,</w:t>
      </w:r>
      <w:r>
        <w:rPr>
          <w:spacing w:val="-4"/>
          <w:sz w:val="20"/>
        </w:rPr>
        <w:t> </w:t>
      </w:r>
      <w:r>
        <w:rPr>
          <w:sz w:val="20"/>
        </w:rPr>
        <w:t>16</w:t>
      </w:r>
      <w:r>
        <w:rPr>
          <w:spacing w:val="-5"/>
          <w:sz w:val="20"/>
        </w:rPr>
        <w:t> </w:t>
      </w:r>
      <w:r>
        <w:rPr>
          <w:sz w:val="20"/>
        </w:rPr>
        <w:t>May</w:t>
      </w:r>
      <w:r>
        <w:rPr>
          <w:spacing w:val="-4"/>
          <w:sz w:val="20"/>
        </w:rPr>
        <w:t> </w:t>
      </w:r>
      <w:r>
        <w:rPr>
          <w:sz w:val="20"/>
        </w:rPr>
        <w:t>2019,</w:t>
      </w:r>
      <w:r>
        <w:rPr>
          <w:spacing w:val="-5"/>
          <w:sz w:val="20"/>
        </w:rPr>
        <w:t> </w:t>
      </w:r>
      <w:r>
        <w:rPr>
          <w:sz w:val="20"/>
        </w:rPr>
        <w:t>06:45</w:t>
      </w:r>
      <w:r>
        <w:rPr>
          <w:spacing w:val="-5"/>
          <w:sz w:val="20"/>
        </w:rPr>
        <w:t> </w:t>
      </w:r>
      <w:r>
        <w:rPr>
          <w:sz w:val="20"/>
        </w:rPr>
        <w:t>PM</w:t>
      </w:r>
      <w:r>
        <w:rPr>
          <w:spacing w:val="80"/>
          <w:sz w:val="20"/>
        </w:rPr>
        <w:t> </w:t>
      </w:r>
      <w:r>
        <w:rPr>
          <w:sz w:val="20"/>
        </w:rPr>
        <w:t>Eastern</w:t>
      </w:r>
      <w:r>
        <w:rPr>
          <w:spacing w:val="-4"/>
          <w:sz w:val="20"/>
        </w:rPr>
        <w:t> </w:t>
      </w:r>
      <w:r>
        <w:rPr>
          <w:sz w:val="20"/>
        </w:rPr>
        <w:t>Time Meaning: Signing this Document Indicates My Approval</w:t>
      </w:r>
    </w:p>
    <w:p>
      <w:pPr>
        <w:spacing w:before="2"/>
        <w:ind w:left="735" w:right="0" w:firstLine="0"/>
        <w:jc w:val="left"/>
        <w:rPr>
          <w:sz w:val="20"/>
        </w:rPr>
      </w:pPr>
      <w:r>
        <w:rPr>
          <w:spacing w:val="-2"/>
          <w:sz w:val="20"/>
        </w:rPr>
        <w:t>================================================</w:t>
      </w:r>
    </w:p>
    <w:sectPr>
      <w:headerReference w:type="default" r:id="rId13"/>
      <w:footerReference w:type="default" r:id="rId14"/>
      <w:pgSz w:w="12240" w:h="15840"/>
      <w:pgMar w:header="0" w:footer="268" w:top="1360" w:bottom="460" w:left="960" w:right="9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 w:name="Trebuchet MS">
    <w:altName w:val="Trebuchet MS"/>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113.108002pt;margin-top:767.575989pt;width:385.8pt;height:16.45pt;mso-position-horizontal-relative:page;mso-position-vertical-relative:page;z-index:-16224256" type="#_x0000_t202" id="docshape1" filled="false" stroked="false">
          <v:textbox inset="0,0,0,0">
            <w:txbxContent>
              <w:p>
                <w:pPr>
                  <w:spacing w:before="23"/>
                  <w:ind w:left="20" w:right="0" w:firstLine="0"/>
                  <w:jc w:val="left"/>
                  <w:rPr>
                    <w:rFonts w:ascii="Trebuchet MS"/>
                    <w:sz w:val="24"/>
                  </w:rPr>
                </w:pPr>
                <w:r>
                  <w:rPr>
                    <w:rFonts w:ascii="Trebuchet MS"/>
                    <w:color w:val="191919"/>
                    <w:spacing w:val="-8"/>
                    <w:sz w:val="24"/>
                  </w:rPr>
                  <w:t>UNCONTROLLED</w:t>
                </w:r>
                <w:r>
                  <w:rPr>
                    <w:rFonts w:ascii="Trebuchet MS"/>
                    <w:color w:val="191919"/>
                    <w:spacing w:val="-10"/>
                    <w:sz w:val="24"/>
                  </w:rPr>
                  <w:t> </w:t>
                </w:r>
                <w:r>
                  <w:rPr>
                    <w:rFonts w:ascii="Trebuchet MS"/>
                    <w:color w:val="191919"/>
                    <w:spacing w:val="-8"/>
                    <w:sz w:val="24"/>
                  </w:rPr>
                  <w:t>COPY</w:t>
                </w:r>
                <w:r>
                  <w:rPr>
                    <w:rFonts w:ascii="Trebuchet MS"/>
                    <w:color w:val="191919"/>
                    <w:spacing w:val="-9"/>
                    <w:sz w:val="24"/>
                  </w:rPr>
                  <w:t> </w:t>
                </w:r>
                <w:r>
                  <w:rPr>
                    <w:rFonts w:ascii="Trebuchet MS"/>
                    <w:color w:val="191919"/>
                    <w:spacing w:val="-8"/>
                    <w:sz w:val="24"/>
                  </w:rPr>
                  <w:t>PI_WI_PK0205</w:t>
                </w:r>
                <w:r>
                  <w:rPr>
                    <w:rFonts w:ascii="Trebuchet MS"/>
                    <w:color w:val="191919"/>
                    <w:spacing w:val="-9"/>
                    <w:sz w:val="24"/>
                  </w:rPr>
                  <w:t> </w:t>
                </w:r>
                <w:r>
                  <w:rPr>
                    <w:rFonts w:ascii="Trebuchet MS"/>
                    <w:color w:val="191919"/>
                    <w:spacing w:val="-8"/>
                    <w:sz w:val="24"/>
                  </w:rPr>
                  <w:t>Revision</w:t>
                </w:r>
                <w:r>
                  <w:rPr>
                    <w:rFonts w:ascii="Trebuchet MS"/>
                    <w:color w:val="191919"/>
                    <w:spacing w:val="-9"/>
                    <w:sz w:val="24"/>
                  </w:rPr>
                  <w:t> </w:t>
                </w:r>
                <w:r>
                  <w:rPr>
                    <w:rFonts w:ascii="Trebuchet MS"/>
                    <w:color w:val="191919"/>
                    <w:spacing w:val="-8"/>
                    <w:sz w:val="24"/>
                  </w:rPr>
                  <w:t>4</w:t>
                </w:r>
                <w:r>
                  <w:rPr>
                    <w:rFonts w:ascii="Trebuchet MS"/>
                    <w:color w:val="191919"/>
                    <w:spacing w:val="-10"/>
                    <w:sz w:val="24"/>
                  </w:rPr>
                  <w:t> </w:t>
                </w:r>
                <w:r>
                  <w:rPr>
                    <w:rFonts w:ascii="Trebuchet MS"/>
                    <w:color w:val="191919"/>
                    <w:spacing w:val="-8"/>
                    <w:sz w:val="24"/>
                  </w:rPr>
                  <w:t>-</w:t>
                </w:r>
                <w:r>
                  <w:rPr>
                    <w:rFonts w:ascii="Trebuchet MS"/>
                    <w:color w:val="191919"/>
                    <w:spacing w:val="-9"/>
                    <w:sz w:val="24"/>
                  </w:rPr>
                  <w:t> </w:t>
                </w:r>
                <w:r>
                  <w:rPr>
                    <w:rFonts w:ascii="Trebuchet MS"/>
                    <w:color w:val="191919"/>
                    <w:spacing w:val="-8"/>
                    <w:sz w:val="24"/>
                  </w:rPr>
                  <w:t>EFFECTIVE</w:t>
                </w:r>
                <w:r>
                  <w:rPr>
                    <w:rFonts w:ascii="Trebuchet MS"/>
                    <w:color w:val="191919"/>
                    <w:spacing w:val="-9"/>
                    <w:sz w:val="24"/>
                  </w:rPr>
                  <w:t> </w:t>
                </w:r>
                <w:r>
                  <w:rPr>
                    <w:rFonts w:ascii="Trebuchet MS"/>
                    <w:color w:val="191919"/>
                    <w:spacing w:val="-8"/>
                    <w:sz w:val="24"/>
                  </w:rPr>
                  <w:t>on</w:t>
                </w:r>
                <w:r>
                  <w:rPr>
                    <w:rFonts w:ascii="Trebuchet MS"/>
                    <w:color w:val="191919"/>
                    <w:spacing w:val="-9"/>
                    <w:sz w:val="24"/>
                  </w:rPr>
                  <w:t> </w:t>
                </w:r>
                <w:r>
                  <w:rPr>
                    <w:rFonts w:ascii="Trebuchet MS"/>
                    <w:color w:val="191919"/>
                    <w:spacing w:val="-8"/>
                    <w:sz w:val="24"/>
                  </w:rPr>
                  <w:t>15-Jun-2019</w:t>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66pt;margin-top:734.400024pt;width:475.44pt;height:.24pt;mso-position-horizontal-relative:page;mso-position-vertical-relative:page;z-index:-16223232" id="docshape4" filled="true" fillcolor="#000000" stroked="false">
          <v:fill type="solid"/>
          <w10:wrap type="none"/>
        </v:rect>
      </w:pict>
    </w:r>
    <w:r>
      <w:rPr/>
      <w:pict>
        <v:shape style="position:absolute;margin-left:66.440002pt;margin-top:734.870239pt;width:455.8pt;height:49.15pt;mso-position-horizontal-relative:page;mso-position-vertical-relative:page;z-index:-16222720" type="#_x0000_t202" id="docshape5" filled="false" stroked="false">
          <v:textbox inset="0,0,0,0">
            <w:txbxContent>
              <w:p>
                <w:pPr>
                  <w:spacing w:line="183" w:lineRule="exact" w:before="13"/>
                  <w:ind w:left="4335" w:right="0" w:firstLine="0"/>
                  <w:jc w:val="left"/>
                  <w:rPr>
                    <w:sz w:val="16"/>
                  </w:rPr>
                </w:pPr>
                <w:r>
                  <w:rPr>
                    <w:sz w:val="16"/>
                  </w:rPr>
                  <w:t>Page</w:t>
                </w:r>
                <w:r>
                  <w:rPr>
                    <w:spacing w:val="-2"/>
                    <w:sz w:val="16"/>
                  </w:rPr>
                  <w:t> </w:t>
                </w:r>
                <w:r>
                  <w:rPr>
                    <w:sz w:val="16"/>
                  </w:rPr>
                  <w:fldChar w:fldCharType="begin"/>
                </w:r>
                <w:r>
                  <w:rPr>
                    <w:sz w:val="16"/>
                  </w:rPr>
                  <w:instrText> PAGE </w:instrText>
                </w:r>
                <w:r>
                  <w:rPr>
                    <w:sz w:val="16"/>
                  </w:rPr>
                  <w:fldChar w:fldCharType="separate"/>
                </w:r>
                <w:r>
                  <w:rPr>
                    <w:sz w:val="16"/>
                  </w:rPr>
                  <w:t>5</w:t>
                </w:r>
                <w:r>
                  <w:rPr>
                    <w:sz w:val="16"/>
                  </w:rPr>
                  <w:fldChar w:fldCharType="end"/>
                </w:r>
                <w:r>
                  <w:rPr>
                    <w:spacing w:val="-4"/>
                    <w:sz w:val="16"/>
                  </w:rPr>
                  <w:t> </w:t>
                </w:r>
                <w:r>
                  <w:rPr>
                    <w:sz w:val="16"/>
                  </w:rPr>
                  <w:t>of</w:t>
                </w:r>
                <w:r>
                  <w:rPr>
                    <w:spacing w:val="-3"/>
                    <w:sz w:val="16"/>
                  </w:rPr>
                  <w:t> </w:t>
                </w:r>
                <w:r>
                  <w:rPr>
                    <w:spacing w:val="-10"/>
                    <w:sz w:val="16"/>
                  </w:rPr>
                  <w:t>7</w:t>
                </w:r>
              </w:p>
              <w:p>
                <w:pPr>
                  <w:spacing w:line="244" w:lineRule="auto" w:before="0"/>
                  <w:ind w:left="20" w:right="0" w:firstLine="0"/>
                  <w:jc w:val="left"/>
                  <w:rPr>
                    <w:sz w:val="16"/>
                  </w:rPr>
                </w:pPr>
                <w:r>
                  <w:rPr>
                    <w:sz w:val="16"/>
                  </w:rPr>
                  <w:t>Copyright</w:t>
                </w:r>
                <w:r>
                  <w:rPr>
                    <w:spacing w:val="-3"/>
                    <w:sz w:val="16"/>
                  </w:rPr>
                  <w:t> </w:t>
                </w:r>
                <w:r>
                  <w:rPr>
                    <w:sz w:val="16"/>
                  </w:rPr>
                  <w:t>©</w:t>
                </w:r>
                <w:r>
                  <w:rPr>
                    <w:spacing w:val="-2"/>
                    <w:sz w:val="16"/>
                  </w:rPr>
                  <w:t> </w:t>
                </w:r>
                <w:r>
                  <w:rPr>
                    <w:sz w:val="16"/>
                  </w:rPr>
                  <w:t>2010,</w:t>
                </w:r>
                <w:r>
                  <w:rPr>
                    <w:spacing w:val="-3"/>
                    <w:sz w:val="16"/>
                  </w:rPr>
                  <w:t> </w:t>
                </w:r>
                <w:r>
                  <w:rPr>
                    <w:sz w:val="16"/>
                  </w:rPr>
                  <w:t>2013,</w:t>
                </w:r>
                <w:r>
                  <w:rPr>
                    <w:spacing w:val="-3"/>
                    <w:sz w:val="16"/>
                  </w:rPr>
                  <w:t> </w:t>
                </w:r>
                <w:r>
                  <w:rPr>
                    <w:sz w:val="16"/>
                  </w:rPr>
                  <w:t>2017,</w:t>
                </w:r>
                <w:r>
                  <w:rPr>
                    <w:spacing w:val="-3"/>
                    <w:sz w:val="16"/>
                  </w:rPr>
                  <w:t> </w:t>
                </w:r>
                <w:r>
                  <w:rPr>
                    <w:sz w:val="16"/>
                  </w:rPr>
                  <w:t>2019</w:t>
                </w:r>
                <w:r>
                  <w:rPr>
                    <w:spacing w:val="-3"/>
                    <w:sz w:val="16"/>
                  </w:rPr>
                  <w:t> </w:t>
                </w:r>
                <w:r>
                  <w:rPr>
                    <w:sz w:val="16"/>
                  </w:rPr>
                  <w:t>IQVIA.</w:t>
                </w:r>
                <w:r>
                  <w:rPr>
                    <w:spacing w:val="-2"/>
                    <w:sz w:val="16"/>
                  </w:rPr>
                  <w:t> </w:t>
                </w:r>
                <w:r>
                  <w:rPr>
                    <w:sz w:val="16"/>
                  </w:rPr>
                  <w:t>All</w:t>
                </w:r>
                <w:r>
                  <w:rPr>
                    <w:spacing w:val="-3"/>
                    <w:sz w:val="16"/>
                  </w:rPr>
                  <w:t> </w:t>
                </w:r>
                <w:r>
                  <w:rPr>
                    <w:sz w:val="16"/>
                  </w:rPr>
                  <w:t>rights</w:t>
                </w:r>
                <w:r>
                  <w:rPr>
                    <w:spacing w:val="-3"/>
                    <w:sz w:val="16"/>
                  </w:rPr>
                  <w:t> </w:t>
                </w:r>
                <w:r>
                  <w:rPr>
                    <w:sz w:val="16"/>
                  </w:rPr>
                  <w:t>reserved.</w:t>
                </w:r>
                <w:r>
                  <w:rPr>
                    <w:spacing w:val="-3"/>
                    <w:sz w:val="16"/>
                  </w:rPr>
                  <w:t> </w:t>
                </w:r>
                <w:r>
                  <w:rPr>
                    <w:sz w:val="16"/>
                  </w:rPr>
                  <w:t>The</w:t>
                </w:r>
                <w:r>
                  <w:rPr>
                    <w:spacing w:val="-2"/>
                    <w:sz w:val="16"/>
                  </w:rPr>
                  <w:t> </w:t>
                </w:r>
                <w:r>
                  <w:rPr>
                    <w:sz w:val="16"/>
                  </w:rPr>
                  <w:t>contents</w:t>
                </w:r>
                <w:r>
                  <w:rPr>
                    <w:spacing w:val="-3"/>
                    <w:sz w:val="16"/>
                  </w:rPr>
                  <w:t> </w:t>
                </w:r>
                <w:r>
                  <w:rPr>
                    <w:sz w:val="16"/>
                  </w:rPr>
                  <w:t>of</w:t>
                </w:r>
                <w:r>
                  <w:rPr>
                    <w:spacing w:val="-3"/>
                    <w:sz w:val="16"/>
                  </w:rPr>
                  <w:t> </w:t>
                </w:r>
                <w:r>
                  <w:rPr>
                    <w:sz w:val="16"/>
                  </w:rPr>
                  <w:t>this</w:t>
                </w:r>
                <w:r>
                  <w:rPr>
                    <w:spacing w:val="-2"/>
                    <w:sz w:val="16"/>
                  </w:rPr>
                  <w:t> </w:t>
                </w:r>
                <w:r>
                  <w:rPr>
                    <w:sz w:val="16"/>
                  </w:rPr>
                  <w:t>document</w:t>
                </w:r>
                <w:r>
                  <w:rPr>
                    <w:spacing w:val="-3"/>
                    <w:sz w:val="16"/>
                  </w:rPr>
                  <w:t> </w:t>
                </w:r>
                <w:r>
                  <w:rPr>
                    <w:sz w:val="16"/>
                  </w:rPr>
                  <w:t>are</w:t>
                </w:r>
                <w:r>
                  <w:rPr>
                    <w:spacing w:val="-3"/>
                    <w:sz w:val="16"/>
                  </w:rPr>
                  <w:t> </w:t>
                </w:r>
                <w:r>
                  <w:rPr>
                    <w:sz w:val="16"/>
                  </w:rPr>
                  <w:t>confidential</w:t>
                </w:r>
                <w:r>
                  <w:rPr>
                    <w:spacing w:val="-3"/>
                    <w:sz w:val="16"/>
                  </w:rPr>
                  <w:t> </w:t>
                </w:r>
                <w:r>
                  <w:rPr>
                    <w:sz w:val="16"/>
                  </w:rPr>
                  <w:t>and</w:t>
                </w:r>
                <w:r>
                  <w:rPr>
                    <w:spacing w:val="-3"/>
                    <w:sz w:val="16"/>
                  </w:rPr>
                  <w:t> </w:t>
                </w:r>
                <w:r>
                  <w:rPr>
                    <w:sz w:val="16"/>
                  </w:rPr>
                  <w:t>proprietary</w:t>
                </w:r>
                <w:r>
                  <w:rPr>
                    <w:spacing w:val="-3"/>
                    <w:sz w:val="16"/>
                  </w:rPr>
                  <w:t> </w:t>
                </w:r>
                <w:r>
                  <w:rPr>
                    <w:sz w:val="16"/>
                  </w:rPr>
                  <w:t>to IQVIA Holdings Inc. and its subsidiaries. Unauthorized use, disclosure or reproduction is strictly prohibited.</w:t>
                </w:r>
              </w:p>
              <w:p>
                <w:pPr>
                  <w:spacing w:before="105"/>
                  <w:ind w:left="953" w:right="0" w:firstLine="0"/>
                  <w:jc w:val="left"/>
                  <w:rPr>
                    <w:rFonts w:ascii="Trebuchet MS"/>
                    <w:sz w:val="24"/>
                  </w:rPr>
                </w:pPr>
                <w:r>
                  <w:rPr>
                    <w:rFonts w:ascii="Trebuchet MS"/>
                    <w:color w:val="191919"/>
                    <w:spacing w:val="-8"/>
                    <w:sz w:val="24"/>
                  </w:rPr>
                  <w:t>UNCONTROLLED</w:t>
                </w:r>
                <w:r>
                  <w:rPr>
                    <w:rFonts w:ascii="Trebuchet MS"/>
                    <w:color w:val="191919"/>
                    <w:spacing w:val="-10"/>
                    <w:sz w:val="24"/>
                  </w:rPr>
                  <w:t> </w:t>
                </w:r>
                <w:r>
                  <w:rPr>
                    <w:rFonts w:ascii="Trebuchet MS"/>
                    <w:color w:val="191919"/>
                    <w:spacing w:val="-8"/>
                    <w:sz w:val="24"/>
                  </w:rPr>
                  <w:t>COPY</w:t>
                </w:r>
                <w:r>
                  <w:rPr>
                    <w:rFonts w:ascii="Trebuchet MS"/>
                    <w:color w:val="191919"/>
                    <w:spacing w:val="-9"/>
                    <w:sz w:val="24"/>
                  </w:rPr>
                  <w:t> </w:t>
                </w:r>
                <w:r>
                  <w:rPr>
                    <w:rFonts w:ascii="Trebuchet MS"/>
                    <w:color w:val="191919"/>
                    <w:spacing w:val="-8"/>
                    <w:sz w:val="24"/>
                  </w:rPr>
                  <w:t>PI_WI_PK0205</w:t>
                </w:r>
                <w:r>
                  <w:rPr>
                    <w:rFonts w:ascii="Trebuchet MS"/>
                    <w:color w:val="191919"/>
                    <w:spacing w:val="-9"/>
                    <w:sz w:val="24"/>
                  </w:rPr>
                  <w:t> </w:t>
                </w:r>
                <w:r>
                  <w:rPr>
                    <w:rFonts w:ascii="Trebuchet MS"/>
                    <w:color w:val="191919"/>
                    <w:spacing w:val="-8"/>
                    <w:sz w:val="24"/>
                  </w:rPr>
                  <w:t>Revision</w:t>
                </w:r>
                <w:r>
                  <w:rPr>
                    <w:rFonts w:ascii="Trebuchet MS"/>
                    <w:color w:val="191919"/>
                    <w:spacing w:val="-9"/>
                    <w:sz w:val="24"/>
                  </w:rPr>
                  <w:t> </w:t>
                </w:r>
                <w:r>
                  <w:rPr>
                    <w:rFonts w:ascii="Trebuchet MS"/>
                    <w:color w:val="191919"/>
                    <w:spacing w:val="-8"/>
                    <w:sz w:val="24"/>
                  </w:rPr>
                  <w:t>4</w:t>
                </w:r>
                <w:r>
                  <w:rPr>
                    <w:rFonts w:ascii="Trebuchet MS"/>
                    <w:color w:val="191919"/>
                    <w:spacing w:val="-10"/>
                    <w:sz w:val="24"/>
                  </w:rPr>
                  <w:t> </w:t>
                </w:r>
                <w:r>
                  <w:rPr>
                    <w:rFonts w:ascii="Trebuchet MS"/>
                    <w:color w:val="191919"/>
                    <w:spacing w:val="-8"/>
                    <w:sz w:val="24"/>
                  </w:rPr>
                  <w:t>-</w:t>
                </w:r>
                <w:r>
                  <w:rPr>
                    <w:rFonts w:ascii="Trebuchet MS"/>
                    <w:color w:val="191919"/>
                    <w:spacing w:val="-9"/>
                    <w:sz w:val="24"/>
                  </w:rPr>
                  <w:t> </w:t>
                </w:r>
                <w:r>
                  <w:rPr>
                    <w:rFonts w:ascii="Trebuchet MS"/>
                    <w:color w:val="191919"/>
                    <w:spacing w:val="-8"/>
                    <w:sz w:val="24"/>
                  </w:rPr>
                  <w:t>EFFECTIVE</w:t>
                </w:r>
                <w:r>
                  <w:rPr>
                    <w:rFonts w:ascii="Trebuchet MS"/>
                    <w:color w:val="191919"/>
                    <w:spacing w:val="-9"/>
                    <w:sz w:val="24"/>
                  </w:rPr>
                  <w:t> </w:t>
                </w:r>
                <w:r>
                  <w:rPr>
                    <w:rFonts w:ascii="Trebuchet MS"/>
                    <w:color w:val="191919"/>
                    <w:spacing w:val="-8"/>
                    <w:sz w:val="24"/>
                  </w:rPr>
                  <w:t>on</w:t>
                </w:r>
                <w:r>
                  <w:rPr>
                    <w:rFonts w:ascii="Trebuchet MS"/>
                    <w:color w:val="191919"/>
                    <w:spacing w:val="-9"/>
                    <w:sz w:val="24"/>
                  </w:rPr>
                  <w:t> </w:t>
                </w:r>
                <w:r>
                  <w:rPr>
                    <w:rFonts w:ascii="Trebuchet MS"/>
                    <w:color w:val="191919"/>
                    <w:spacing w:val="-8"/>
                    <w:sz w:val="24"/>
                  </w:rPr>
                  <w:t>15-Jun-2019</w:t>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13.108002pt;margin-top:767.575989pt;width:385.8pt;height:16.45pt;mso-position-horizontal-relative:page;mso-position-vertical-relative:page;z-index:-16221696" type="#_x0000_t202" id="docshape7" filled="false" stroked="false">
          <v:textbox inset="0,0,0,0">
            <w:txbxContent>
              <w:p>
                <w:pPr>
                  <w:spacing w:before="23"/>
                  <w:ind w:left="20" w:right="0" w:firstLine="0"/>
                  <w:jc w:val="left"/>
                  <w:rPr>
                    <w:rFonts w:ascii="Trebuchet MS"/>
                    <w:sz w:val="24"/>
                  </w:rPr>
                </w:pPr>
                <w:r>
                  <w:rPr>
                    <w:rFonts w:ascii="Trebuchet MS"/>
                    <w:color w:val="191919"/>
                    <w:spacing w:val="-8"/>
                    <w:sz w:val="24"/>
                  </w:rPr>
                  <w:t>UNCONTROLLED</w:t>
                </w:r>
                <w:r>
                  <w:rPr>
                    <w:rFonts w:ascii="Trebuchet MS"/>
                    <w:color w:val="191919"/>
                    <w:spacing w:val="-10"/>
                    <w:sz w:val="24"/>
                  </w:rPr>
                  <w:t> </w:t>
                </w:r>
                <w:r>
                  <w:rPr>
                    <w:rFonts w:ascii="Trebuchet MS"/>
                    <w:color w:val="191919"/>
                    <w:spacing w:val="-8"/>
                    <w:sz w:val="24"/>
                  </w:rPr>
                  <w:t>COPY</w:t>
                </w:r>
                <w:r>
                  <w:rPr>
                    <w:rFonts w:ascii="Trebuchet MS"/>
                    <w:color w:val="191919"/>
                    <w:spacing w:val="-9"/>
                    <w:sz w:val="24"/>
                  </w:rPr>
                  <w:t> </w:t>
                </w:r>
                <w:r>
                  <w:rPr>
                    <w:rFonts w:ascii="Trebuchet MS"/>
                    <w:color w:val="191919"/>
                    <w:spacing w:val="-8"/>
                    <w:sz w:val="24"/>
                  </w:rPr>
                  <w:t>PI_WI_PK0205</w:t>
                </w:r>
                <w:r>
                  <w:rPr>
                    <w:rFonts w:ascii="Trebuchet MS"/>
                    <w:color w:val="191919"/>
                    <w:spacing w:val="-9"/>
                    <w:sz w:val="24"/>
                  </w:rPr>
                  <w:t> </w:t>
                </w:r>
                <w:r>
                  <w:rPr>
                    <w:rFonts w:ascii="Trebuchet MS"/>
                    <w:color w:val="191919"/>
                    <w:spacing w:val="-8"/>
                    <w:sz w:val="24"/>
                  </w:rPr>
                  <w:t>Revision</w:t>
                </w:r>
                <w:r>
                  <w:rPr>
                    <w:rFonts w:ascii="Trebuchet MS"/>
                    <w:color w:val="191919"/>
                    <w:spacing w:val="-9"/>
                    <w:sz w:val="24"/>
                  </w:rPr>
                  <w:t> </w:t>
                </w:r>
                <w:r>
                  <w:rPr>
                    <w:rFonts w:ascii="Trebuchet MS"/>
                    <w:color w:val="191919"/>
                    <w:spacing w:val="-8"/>
                    <w:sz w:val="24"/>
                  </w:rPr>
                  <w:t>4</w:t>
                </w:r>
                <w:r>
                  <w:rPr>
                    <w:rFonts w:ascii="Trebuchet MS"/>
                    <w:color w:val="191919"/>
                    <w:spacing w:val="-10"/>
                    <w:sz w:val="24"/>
                  </w:rPr>
                  <w:t> </w:t>
                </w:r>
                <w:r>
                  <w:rPr>
                    <w:rFonts w:ascii="Trebuchet MS"/>
                    <w:color w:val="191919"/>
                    <w:spacing w:val="-8"/>
                    <w:sz w:val="24"/>
                  </w:rPr>
                  <w:t>-</w:t>
                </w:r>
                <w:r>
                  <w:rPr>
                    <w:rFonts w:ascii="Trebuchet MS"/>
                    <w:color w:val="191919"/>
                    <w:spacing w:val="-9"/>
                    <w:sz w:val="24"/>
                  </w:rPr>
                  <w:t> </w:t>
                </w:r>
                <w:r>
                  <w:rPr>
                    <w:rFonts w:ascii="Trebuchet MS"/>
                    <w:color w:val="191919"/>
                    <w:spacing w:val="-8"/>
                    <w:sz w:val="24"/>
                  </w:rPr>
                  <w:t>EFFECTIVE</w:t>
                </w:r>
                <w:r>
                  <w:rPr>
                    <w:rFonts w:ascii="Trebuchet MS"/>
                    <w:color w:val="191919"/>
                    <w:spacing w:val="-9"/>
                    <w:sz w:val="24"/>
                  </w:rPr>
                  <w:t> </w:t>
                </w:r>
                <w:r>
                  <w:rPr>
                    <w:rFonts w:ascii="Trebuchet MS"/>
                    <w:color w:val="191919"/>
                    <w:spacing w:val="-8"/>
                    <w:sz w:val="24"/>
                  </w:rPr>
                  <w:t>on</w:t>
                </w:r>
                <w:r>
                  <w:rPr>
                    <w:rFonts w:ascii="Trebuchet MS"/>
                    <w:color w:val="191919"/>
                    <w:spacing w:val="-9"/>
                    <w:sz w:val="24"/>
                  </w:rPr>
                  <w:t> </w:t>
                </w:r>
                <w:r>
                  <w:rPr>
                    <w:rFonts w:ascii="Trebuchet MS"/>
                    <w:color w:val="191919"/>
                    <w:spacing w:val="-8"/>
                    <w:sz w:val="24"/>
                  </w:rPr>
                  <w:t>15-Jun-2019</w:t>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13.108002pt;margin-top:767.575989pt;width:385.8pt;height:16.45pt;mso-position-horizontal-relative:page;mso-position-vertical-relative:page;z-index:-16221184" type="#_x0000_t202" id="docshape9" filled="false" stroked="false">
          <v:textbox inset="0,0,0,0">
            <w:txbxContent>
              <w:p>
                <w:pPr>
                  <w:spacing w:before="23"/>
                  <w:ind w:left="20" w:right="0" w:firstLine="0"/>
                  <w:jc w:val="left"/>
                  <w:rPr>
                    <w:rFonts w:ascii="Trebuchet MS"/>
                    <w:sz w:val="24"/>
                  </w:rPr>
                </w:pPr>
                <w:r>
                  <w:rPr>
                    <w:rFonts w:ascii="Trebuchet MS"/>
                    <w:color w:val="191919"/>
                    <w:spacing w:val="-8"/>
                    <w:sz w:val="24"/>
                  </w:rPr>
                  <w:t>UNCONTROLLED</w:t>
                </w:r>
                <w:r>
                  <w:rPr>
                    <w:rFonts w:ascii="Trebuchet MS"/>
                    <w:color w:val="191919"/>
                    <w:spacing w:val="-10"/>
                    <w:sz w:val="24"/>
                  </w:rPr>
                  <w:t> </w:t>
                </w:r>
                <w:r>
                  <w:rPr>
                    <w:rFonts w:ascii="Trebuchet MS"/>
                    <w:color w:val="191919"/>
                    <w:spacing w:val="-8"/>
                    <w:sz w:val="24"/>
                  </w:rPr>
                  <w:t>COPY</w:t>
                </w:r>
                <w:r>
                  <w:rPr>
                    <w:rFonts w:ascii="Trebuchet MS"/>
                    <w:color w:val="191919"/>
                    <w:spacing w:val="-9"/>
                    <w:sz w:val="24"/>
                  </w:rPr>
                  <w:t> </w:t>
                </w:r>
                <w:r>
                  <w:rPr>
                    <w:rFonts w:ascii="Trebuchet MS"/>
                    <w:color w:val="191919"/>
                    <w:spacing w:val="-8"/>
                    <w:sz w:val="24"/>
                  </w:rPr>
                  <w:t>PI_WI_PK0205</w:t>
                </w:r>
                <w:r>
                  <w:rPr>
                    <w:rFonts w:ascii="Trebuchet MS"/>
                    <w:color w:val="191919"/>
                    <w:spacing w:val="-9"/>
                    <w:sz w:val="24"/>
                  </w:rPr>
                  <w:t> </w:t>
                </w:r>
                <w:r>
                  <w:rPr>
                    <w:rFonts w:ascii="Trebuchet MS"/>
                    <w:color w:val="191919"/>
                    <w:spacing w:val="-8"/>
                    <w:sz w:val="24"/>
                  </w:rPr>
                  <w:t>Revision</w:t>
                </w:r>
                <w:r>
                  <w:rPr>
                    <w:rFonts w:ascii="Trebuchet MS"/>
                    <w:color w:val="191919"/>
                    <w:spacing w:val="-9"/>
                    <w:sz w:val="24"/>
                  </w:rPr>
                  <w:t> </w:t>
                </w:r>
                <w:r>
                  <w:rPr>
                    <w:rFonts w:ascii="Trebuchet MS"/>
                    <w:color w:val="191919"/>
                    <w:spacing w:val="-8"/>
                    <w:sz w:val="24"/>
                  </w:rPr>
                  <w:t>4</w:t>
                </w:r>
                <w:r>
                  <w:rPr>
                    <w:rFonts w:ascii="Trebuchet MS"/>
                    <w:color w:val="191919"/>
                    <w:spacing w:val="-10"/>
                    <w:sz w:val="24"/>
                  </w:rPr>
                  <w:t> </w:t>
                </w:r>
                <w:r>
                  <w:rPr>
                    <w:rFonts w:ascii="Trebuchet MS"/>
                    <w:color w:val="191919"/>
                    <w:spacing w:val="-8"/>
                    <w:sz w:val="24"/>
                  </w:rPr>
                  <w:t>-</w:t>
                </w:r>
                <w:r>
                  <w:rPr>
                    <w:rFonts w:ascii="Trebuchet MS"/>
                    <w:color w:val="191919"/>
                    <w:spacing w:val="-9"/>
                    <w:sz w:val="24"/>
                  </w:rPr>
                  <w:t> </w:t>
                </w:r>
                <w:r>
                  <w:rPr>
                    <w:rFonts w:ascii="Trebuchet MS"/>
                    <w:color w:val="191919"/>
                    <w:spacing w:val="-8"/>
                    <w:sz w:val="24"/>
                  </w:rPr>
                  <w:t>EFFECTIVE</w:t>
                </w:r>
                <w:r>
                  <w:rPr>
                    <w:rFonts w:ascii="Trebuchet MS"/>
                    <w:color w:val="191919"/>
                    <w:spacing w:val="-9"/>
                    <w:sz w:val="24"/>
                  </w:rPr>
                  <w:t> </w:t>
                </w:r>
                <w:r>
                  <w:rPr>
                    <w:rFonts w:ascii="Trebuchet MS"/>
                    <w:color w:val="191919"/>
                    <w:spacing w:val="-8"/>
                    <w:sz w:val="24"/>
                  </w:rPr>
                  <w:t>on</w:t>
                </w:r>
                <w:r>
                  <w:rPr>
                    <w:rFonts w:ascii="Trebuchet MS"/>
                    <w:color w:val="191919"/>
                    <w:spacing w:val="-9"/>
                    <w:sz w:val="24"/>
                  </w:rPr>
                  <w:t> </w:t>
                </w:r>
                <w:r>
                  <w:rPr>
                    <w:rFonts w:ascii="Trebuchet MS"/>
                    <w:color w:val="191919"/>
                    <w:spacing w:val="-8"/>
                    <w:sz w:val="24"/>
                  </w:rPr>
                  <w:t>15-Jun-2019</w:t>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66.360001pt;margin-top:48.719971pt;width:479.3pt;height:90.5pt;mso-position-horizontal-relative:page;mso-position-vertical-relative:page;z-index:15729152" type="#_x0000_t202" id="docshape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02"/>
                  <w:gridCol w:w="4953"/>
                </w:tblGrid>
                <w:tr>
                  <w:trPr>
                    <w:trHeight w:val="950" w:hRule="atLeast"/>
                  </w:trPr>
                  <w:tc>
                    <w:tcPr>
                      <w:tcW w:w="4502" w:type="dxa"/>
                      <w:vMerge w:val="restart"/>
                    </w:tcPr>
                    <w:p>
                      <w:pPr>
                        <w:pStyle w:val="TableParagraph"/>
                        <w:ind w:left="0"/>
                        <w:rPr>
                          <w:rFonts w:ascii="Times New Roman"/>
                          <w:sz w:val="20"/>
                        </w:rPr>
                      </w:pPr>
                    </w:p>
                  </w:tc>
                  <w:tc>
                    <w:tcPr>
                      <w:tcW w:w="4953" w:type="dxa"/>
                    </w:tcPr>
                    <w:p>
                      <w:pPr>
                        <w:pStyle w:val="TableParagraph"/>
                        <w:spacing w:before="148"/>
                        <w:ind w:left="105"/>
                        <w:rPr>
                          <w:b/>
                          <w:sz w:val="20"/>
                        </w:rPr>
                      </w:pPr>
                      <w:r>
                        <w:rPr>
                          <w:b/>
                          <w:sz w:val="20"/>
                        </w:rPr>
                        <w:t>Document</w:t>
                      </w:r>
                      <w:r>
                        <w:rPr>
                          <w:b/>
                          <w:spacing w:val="-8"/>
                          <w:sz w:val="20"/>
                        </w:rPr>
                        <w:t> </w:t>
                      </w:r>
                      <w:r>
                        <w:rPr>
                          <w:b/>
                          <w:spacing w:val="-2"/>
                          <w:sz w:val="20"/>
                        </w:rPr>
                        <w:t>Title:</w:t>
                      </w:r>
                    </w:p>
                    <w:p>
                      <w:pPr>
                        <w:pStyle w:val="TableParagraph"/>
                        <w:spacing w:before="5"/>
                        <w:ind w:left="105"/>
                        <w:rPr>
                          <w:sz w:val="20"/>
                        </w:rPr>
                      </w:pPr>
                      <w:r>
                        <w:rPr>
                          <w:sz w:val="20"/>
                        </w:rPr>
                        <w:t>Standardization</w:t>
                      </w:r>
                      <w:r>
                        <w:rPr>
                          <w:spacing w:val="-12"/>
                          <w:sz w:val="20"/>
                        </w:rPr>
                        <w:t> </w:t>
                      </w:r>
                      <w:r>
                        <w:rPr>
                          <w:sz w:val="20"/>
                        </w:rPr>
                        <w:t>of</w:t>
                      </w:r>
                      <w:r>
                        <w:rPr>
                          <w:spacing w:val="-12"/>
                          <w:sz w:val="20"/>
                        </w:rPr>
                        <w:t> </w:t>
                      </w:r>
                      <w:r>
                        <w:rPr>
                          <w:sz w:val="20"/>
                        </w:rPr>
                        <w:t>Pharmacokinetic</w:t>
                      </w:r>
                      <w:r>
                        <w:rPr>
                          <w:spacing w:val="-12"/>
                          <w:sz w:val="20"/>
                        </w:rPr>
                        <w:t> </w:t>
                      </w:r>
                      <w:r>
                        <w:rPr>
                          <w:sz w:val="20"/>
                        </w:rPr>
                        <w:t>and Pharmacodynamic Symbols</w:t>
                      </w:r>
                    </w:p>
                  </w:tc>
                </w:tr>
                <w:tr>
                  <w:trPr>
                    <w:trHeight w:val="830" w:hRule="atLeast"/>
                  </w:trPr>
                  <w:tc>
                    <w:tcPr>
                      <w:tcW w:w="4502" w:type="dxa"/>
                      <w:vMerge/>
                      <w:tcBorders>
                        <w:top w:val="nil"/>
                      </w:tcBorders>
                    </w:tcPr>
                    <w:p>
                      <w:pPr>
                        <w:rPr>
                          <w:sz w:val="2"/>
                          <w:szCs w:val="2"/>
                        </w:rPr>
                      </w:pPr>
                    </w:p>
                  </w:tc>
                  <w:tc>
                    <w:tcPr>
                      <w:tcW w:w="4953" w:type="dxa"/>
                    </w:tcPr>
                    <w:p>
                      <w:pPr>
                        <w:pStyle w:val="TableParagraph"/>
                        <w:spacing w:before="186"/>
                        <w:ind w:left="105"/>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68"/>
                        <w:ind w:left="105"/>
                        <w:rPr>
                          <w:sz w:val="20"/>
                        </w:rPr>
                      </w:pPr>
                      <w:r>
                        <w:rPr>
                          <w:sz w:val="20"/>
                        </w:rPr>
                        <w:t>PI_WI_PK0205</w:t>
                      </w:r>
                      <w:r>
                        <w:rPr>
                          <w:spacing w:val="-11"/>
                          <w:sz w:val="20"/>
                        </w:rPr>
                        <w:t> </w:t>
                      </w:r>
                      <w:r>
                        <w:rPr>
                          <w:sz w:val="20"/>
                        </w:rPr>
                        <w:t>Revision</w:t>
                      </w:r>
                      <w:r>
                        <w:rPr>
                          <w:spacing w:val="-10"/>
                          <w:sz w:val="20"/>
                        </w:rPr>
                        <w:t> 4</w:t>
                      </w:r>
                    </w:p>
                  </w:tc>
                </w:tr>
              </w:tbl>
              <w:p>
                <w:pPr>
                  <w:pStyle w:val="BodyText"/>
                </w:pPr>
              </w:p>
            </w:txbxContent>
          </v:textbox>
          <w10:wrap type="none"/>
        </v:shape>
      </w:pict>
    </w:r>
    <w:r>
      <w:rPr/>
      <w:drawing>
        <wp:anchor distT="0" distB="0" distL="0" distR="0" allowOverlap="1" layoutInCell="1" locked="0" behindDoc="1" simplePos="0" relativeHeight="487092736">
          <wp:simplePos x="0" y="0"/>
          <wp:positionH relativeFrom="page">
            <wp:posOffset>1263958</wp:posOffset>
          </wp:positionH>
          <wp:positionV relativeFrom="page">
            <wp:posOffset>1071713</wp:posOffset>
          </wp:positionV>
          <wp:extent cx="2010504" cy="366404"/>
          <wp:effectExtent l="0" t="0" r="0" b="0"/>
          <wp:wrapNone/>
          <wp:docPr id="3" name="image1.png"/>
          <wp:cNvGraphicFramePr>
            <a:graphicFrameLocks noChangeAspect="1"/>
          </wp:cNvGraphicFramePr>
          <a:graphic>
            <a:graphicData uri="http://schemas.openxmlformats.org/drawingml/2006/picture">
              <pic:pic>
                <pic:nvPicPr>
                  <pic:cNvPr id="4" name="image1.png"/>
                  <pic:cNvPicPr/>
                </pic:nvPicPr>
                <pic:blipFill>
                  <a:blip r:embed="rId1" cstate="print"/>
                  <a:stretch>
                    <a:fillRect/>
                  </a:stretch>
                </pic:blipFill>
                <pic:spPr>
                  <a:xfrm>
                    <a:off x="0" y="0"/>
                    <a:ext cx="2010504" cy="366404"/>
                  </a:xfrm>
                  <a:prstGeom prst="rect">
                    <a:avLst/>
                  </a:prstGeom>
                </pic:spPr>
              </pic:pic>
            </a:graphicData>
          </a:graphic>
        </wp:anchor>
      </w:drawing>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66.360001pt;margin-top:48.719971pt;width:479.3pt;height:90.5pt;mso-position-horizontal-relative:page;mso-position-vertical-relative:page;z-index:15729664" type="#_x0000_t202" id="docshape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02"/>
                  <w:gridCol w:w="4953"/>
                </w:tblGrid>
                <w:tr>
                  <w:trPr>
                    <w:trHeight w:val="950" w:hRule="atLeast"/>
                  </w:trPr>
                  <w:tc>
                    <w:tcPr>
                      <w:tcW w:w="4502" w:type="dxa"/>
                      <w:vMerge w:val="restart"/>
                    </w:tcPr>
                    <w:p>
                      <w:pPr>
                        <w:pStyle w:val="TableParagraph"/>
                        <w:ind w:left="0"/>
                        <w:rPr>
                          <w:rFonts w:ascii="Times New Roman"/>
                          <w:sz w:val="18"/>
                        </w:rPr>
                      </w:pPr>
                    </w:p>
                  </w:tc>
                  <w:tc>
                    <w:tcPr>
                      <w:tcW w:w="4953" w:type="dxa"/>
                    </w:tcPr>
                    <w:p>
                      <w:pPr>
                        <w:pStyle w:val="TableParagraph"/>
                        <w:spacing w:before="148"/>
                        <w:ind w:left="105"/>
                        <w:rPr>
                          <w:b/>
                          <w:sz w:val="20"/>
                        </w:rPr>
                      </w:pPr>
                      <w:r>
                        <w:rPr>
                          <w:b/>
                          <w:sz w:val="20"/>
                        </w:rPr>
                        <w:t>Document</w:t>
                      </w:r>
                      <w:r>
                        <w:rPr>
                          <w:b/>
                          <w:spacing w:val="-8"/>
                          <w:sz w:val="20"/>
                        </w:rPr>
                        <w:t> </w:t>
                      </w:r>
                      <w:r>
                        <w:rPr>
                          <w:b/>
                          <w:spacing w:val="-2"/>
                          <w:sz w:val="20"/>
                        </w:rPr>
                        <w:t>Title:</w:t>
                      </w:r>
                    </w:p>
                    <w:p>
                      <w:pPr>
                        <w:pStyle w:val="TableParagraph"/>
                        <w:spacing w:before="5"/>
                        <w:ind w:left="105"/>
                        <w:rPr>
                          <w:sz w:val="20"/>
                        </w:rPr>
                      </w:pPr>
                      <w:r>
                        <w:rPr>
                          <w:sz w:val="20"/>
                        </w:rPr>
                        <w:t>Standardization</w:t>
                      </w:r>
                      <w:r>
                        <w:rPr>
                          <w:spacing w:val="-12"/>
                          <w:sz w:val="20"/>
                        </w:rPr>
                        <w:t> </w:t>
                      </w:r>
                      <w:r>
                        <w:rPr>
                          <w:sz w:val="20"/>
                        </w:rPr>
                        <w:t>of</w:t>
                      </w:r>
                      <w:r>
                        <w:rPr>
                          <w:spacing w:val="-12"/>
                          <w:sz w:val="20"/>
                        </w:rPr>
                        <w:t> </w:t>
                      </w:r>
                      <w:r>
                        <w:rPr>
                          <w:sz w:val="20"/>
                        </w:rPr>
                        <w:t>Pharmacokinetic</w:t>
                      </w:r>
                      <w:r>
                        <w:rPr>
                          <w:spacing w:val="-12"/>
                          <w:sz w:val="20"/>
                        </w:rPr>
                        <w:t> </w:t>
                      </w:r>
                      <w:r>
                        <w:rPr>
                          <w:sz w:val="20"/>
                        </w:rPr>
                        <w:t>and Pharmacodynamic Symbols</w:t>
                      </w:r>
                    </w:p>
                  </w:tc>
                </w:tr>
                <w:tr>
                  <w:trPr>
                    <w:trHeight w:val="830" w:hRule="atLeast"/>
                  </w:trPr>
                  <w:tc>
                    <w:tcPr>
                      <w:tcW w:w="4502" w:type="dxa"/>
                      <w:vMerge/>
                      <w:tcBorders>
                        <w:top w:val="nil"/>
                      </w:tcBorders>
                    </w:tcPr>
                    <w:p>
                      <w:pPr>
                        <w:rPr>
                          <w:sz w:val="2"/>
                          <w:szCs w:val="2"/>
                        </w:rPr>
                      </w:pPr>
                    </w:p>
                  </w:tc>
                  <w:tc>
                    <w:tcPr>
                      <w:tcW w:w="4953" w:type="dxa"/>
                    </w:tcPr>
                    <w:p>
                      <w:pPr>
                        <w:pStyle w:val="TableParagraph"/>
                        <w:spacing w:before="186"/>
                        <w:ind w:left="105"/>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68"/>
                        <w:ind w:left="105"/>
                        <w:rPr>
                          <w:sz w:val="20"/>
                        </w:rPr>
                      </w:pPr>
                      <w:r>
                        <w:rPr>
                          <w:sz w:val="20"/>
                        </w:rPr>
                        <w:t>PI_WI_PK0205</w:t>
                      </w:r>
                      <w:r>
                        <w:rPr>
                          <w:spacing w:val="-11"/>
                          <w:sz w:val="20"/>
                        </w:rPr>
                        <w:t> </w:t>
                      </w:r>
                      <w:r>
                        <w:rPr>
                          <w:sz w:val="20"/>
                        </w:rPr>
                        <w:t>Revision</w:t>
                      </w:r>
                      <w:r>
                        <w:rPr>
                          <w:spacing w:val="-10"/>
                          <w:sz w:val="20"/>
                        </w:rPr>
                        <w:t> 4</w:t>
                      </w:r>
                    </w:p>
                  </w:tc>
                </w:tr>
              </w:tbl>
              <w:p>
                <w:pPr>
                  <w:pStyle w:val="BodyText"/>
                </w:pPr>
              </w:p>
            </w:txbxContent>
          </v:textbox>
          <w10:wrap type="none"/>
        </v:shape>
      </w:pict>
    </w:r>
    <w:r>
      <w:rPr/>
      <w:drawing>
        <wp:anchor distT="0" distB="0" distL="0" distR="0" allowOverlap="1" layoutInCell="1" locked="0" behindDoc="1" simplePos="0" relativeHeight="487094272">
          <wp:simplePos x="0" y="0"/>
          <wp:positionH relativeFrom="page">
            <wp:posOffset>1263958</wp:posOffset>
          </wp:positionH>
          <wp:positionV relativeFrom="page">
            <wp:posOffset>1071713</wp:posOffset>
          </wp:positionV>
          <wp:extent cx="2010504" cy="366404"/>
          <wp:effectExtent l="0" t="0" r="0" b="0"/>
          <wp:wrapNone/>
          <wp:docPr id="5" name="image1.png"/>
          <wp:cNvGraphicFramePr>
            <a:graphicFrameLocks noChangeAspect="1"/>
          </wp:cNvGraphicFramePr>
          <a:graphic>
            <a:graphicData uri="http://schemas.openxmlformats.org/drawingml/2006/picture">
              <pic:pic>
                <pic:nvPicPr>
                  <pic:cNvPr id="6" name="image1.png"/>
                  <pic:cNvPicPr/>
                </pic:nvPicPr>
                <pic:blipFill>
                  <a:blip r:embed="rId1" cstate="print"/>
                  <a:stretch>
                    <a:fillRect/>
                  </a:stretch>
                </pic:blipFill>
                <pic:spPr>
                  <a:xfrm>
                    <a:off x="0" y="0"/>
                    <a:ext cx="2010504" cy="366404"/>
                  </a:xfrm>
                  <a:prstGeom prst="rect">
                    <a:avLst/>
                  </a:prstGeom>
                </pic:spPr>
              </pic:pic>
            </a:graphicData>
          </a:graphic>
        </wp:anchor>
      </w:drawing>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830" w:hanging="360"/>
      </w:pPr>
      <w:rPr>
        <w:rFonts w:hint="default" w:ascii="Symbol" w:hAnsi="Symbol" w:eastAsia="Symbol" w:cs="Symbol"/>
        <w:b w:val="0"/>
        <w:bCs w:val="0"/>
        <w:i w:val="0"/>
        <w:iCs w:val="0"/>
        <w:w w:val="100"/>
        <w:sz w:val="22"/>
        <w:szCs w:val="22"/>
        <w:lang w:val="en-US" w:eastAsia="en-US" w:bidi="ar-SA"/>
      </w:rPr>
    </w:lvl>
    <w:lvl w:ilvl="1">
      <w:start w:val="0"/>
      <w:numFmt w:val="bullet"/>
      <w:lvlText w:val="•"/>
      <w:lvlJc w:val="left"/>
      <w:pPr>
        <w:ind w:left="1394" w:hanging="360"/>
      </w:pPr>
      <w:rPr>
        <w:rFonts w:hint="default"/>
        <w:lang w:val="en-US" w:eastAsia="en-US" w:bidi="ar-SA"/>
      </w:rPr>
    </w:lvl>
    <w:lvl w:ilvl="2">
      <w:start w:val="0"/>
      <w:numFmt w:val="bullet"/>
      <w:lvlText w:val="•"/>
      <w:lvlJc w:val="left"/>
      <w:pPr>
        <w:ind w:left="1948" w:hanging="360"/>
      </w:pPr>
      <w:rPr>
        <w:rFonts w:hint="default"/>
        <w:lang w:val="en-US" w:eastAsia="en-US" w:bidi="ar-SA"/>
      </w:rPr>
    </w:lvl>
    <w:lvl w:ilvl="3">
      <w:start w:val="0"/>
      <w:numFmt w:val="bullet"/>
      <w:lvlText w:val="•"/>
      <w:lvlJc w:val="left"/>
      <w:pPr>
        <w:ind w:left="2502" w:hanging="360"/>
      </w:pPr>
      <w:rPr>
        <w:rFonts w:hint="default"/>
        <w:lang w:val="en-US" w:eastAsia="en-US" w:bidi="ar-SA"/>
      </w:rPr>
    </w:lvl>
    <w:lvl w:ilvl="4">
      <w:start w:val="0"/>
      <w:numFmt w:val="bullet"/>
      <w:lvlText w:val="•"/>
      <w:lvlJc w:val="left"/>
      <w:pPr>
        <w:ind w:left="3057" w:hanging="360"/>
      </w:pPr>
      <w:rPr>
        <w:rFonts w:hint="default"/>
        <w:lang w:val="en-US" w:eastAsia="en-US" w:bidi="ar-SA"/>
      </w:rPr>
    </w:lvl>
    <w:lvl w:ilvl="5">
      <w:start w:val="0"/>
      <w:numFmt w:val="bullet"/>
      <w:lvlText w:val="•"/>
      <w:lvlJc w:val="left"/>
      <w:pPr>
        <w:ind w:left="3611" w:hanging="360"/>
      </w:pPr>
      <w:rPr>
        <w:rFonts w:hint="default"/>
        <w:lang w:val="en-US" w:eastAsia="en-US" w:bidi="ar-SA"/>
      </w:rPr>
    </w:lvl>
    <w:lvl w:ilvl="6">
      <w:start w:val="0"/>
      <w:numFmt w:val="bullet"/>
      <w:lvlText w:val="•"/>
      <w:lvlJc w:val="left"/>
      <w:pPr>
        <w:ind w:left="4165" w:hanging="360"/>
      </w:pPr>
      <w:rPr>
        <w:rFonts w:hint="default"/>
        <w:lang w:val="en-US" w:eastAsia="en-US" w:bidi="ar-SA"/>
      </w:rPr>
    </w:lvl>
    <w:lvl w:ilvl="7">
      <w:start w:val="0"/>
      <w:numFmt w:val="bullet"/>
      <w:lvlText w:val="•"/>
      <w:lvlJc w:val="left"/>
      <w:pPr>
        <w:ind w:left="4720" w:hanging="360"/>
      </w:pPr>
      <w:rPr>
        <w:rFonts w:hint="default"/>
        <w:lang w:val="en-US" w:eastAsia="en-US" w:bidi="ar-SA"/>
      </w:rPr>
    </w:lvl>
    <w:lvl w:ilvl="8">
      <w:start w:val="0"/>
      <w:numFmt w:val="bullet"/>
      <w:lvlText w:val="•"/>
      <w:lvlJc w:val="left"/>
      <w:pPr>
        <w:ind w:left="5274" w:hanging="360"/>
      </w:pPr>
      <w:rPr>
        <w:rFonts w:hint="default"/>
        <w:lang w:val="en-US" w:eastAsia="en-US" w:bidi="ar-SA"/>
      </w:rPr>
    </w:lvl>
  </w:abstractNum>
  <w:abstractNum w:abstractNumId="0">
    <w:multiLevelType w:val="hybridMultilevel"/>
    <w:lvl w:ilvl="0">
      <w:start w:val="1"/>
      <w:numFmt w:val="decimal"/>
      <w:lvlText w:val="%1.0"/>
      <w:lvlJc w:val="left"/>
      <w:pPr>
        <w:ind w:left="1200" w:hanging="720"/>
        <w:jc w:val="left"/>
      </w:pPr>
      <w:rPr>
        <w:rFonts w:hint="default" w:ascii="Arial" w:hAnsi="Arial" w:eastAsia="Arial" w:cs="Arial"/>
        <w:b/>
        <w:bCs/>
        <w:i w:val="0"/>
        <w:iCs w:val="0"/>
        <w:spacing w:val="0"/>
        <w:w w:val="100"/>
        <w:sz w:val="22"/>
        <w:szCs w:val="22"/>
        <w:lang w:val="en-US" w:eastAsia="en-US" w:bidi="ar-SA"/>
      </w:rPr>
    </w:lvl>
    <w:lvl w:ilvl="1">
      <w:start w:val="1"/>
      <w:numFmt w:val="decimal"/>
      <w:lvlText w:val="%1.%2"/>
      <w:lvlJc w:val="left"/>
      <w:pPr>
        <w:ind w:left="1920" w:hanging="720"/>
        <w:jc w:val="left"/>
      </w:pPr>
      <w:rPr>
        <w:rFonts w:hint="default" w:ascii="Arial" w:hAnsi="Arial" w:eastAsia="Arial" w:cs="Arial"/>
        <w:b/>
        <w:bCs/>
        <w:i w:val="0"/>
        <w:iCs w:val="0"/>
        <w:spacing w:val="0"/>
        <w:w w:val="100"/>
        <w:sz w:val="22"/>
        <w:szCs w:val="22"/>
        <w:lang w:val="en-US" w:eastAsia="en-US" w:bidi="ar-SA"/>
      </w:rPr>
    </w:lvl>
    <w:lvl w:ilvl="2">
      <w:start w:val="0"/>
      <w:numFmt w:val="bullet"/>
      <w:lvlText w:val="•"/>
      <w:lvlJc w:val="left"/>
      <w:pPr>
        <w:ind w:left="2851" w:hanging="720"/>
      </w:pPr>
      <w:rPr>
        <w:rFonts w:hint="default"/>
        <w:lang w:val="en-US" w:eastAsia="en-US" w:bidi="ar-SA"/>
      </w:rPr>
    </w:lvl>
    <w:lvl w:ilvl="3">
      <w:start w:val="0"/>
      <w:numFmt w:val="bullet"/>
      <w:lvlText w:val="•"/>
      <w:lvlJc w:val="left"/>
      <w:pPr>
        <w:ind w:left="3782" w:hanging="720"/>
      </w:pPr>
      <w:rPr>
        <w:rFonts w:hint="default"/>
        <w:lang w:val="en-US" w:eastAsia="en-US" w:bidi="ar-SA"/>
      </w:rPr>
    </w:lvl>
    <w:lvl w:ilvl="4">
      <w:start w:val="0"/>
      <w:numFmt w:val="bullet"/>
      <w:lvlText w:val="•"/>
      <w:lvlJc w:val="left"/>
      <w:pPr>
        <w:ind w:left="4713" w:hanging="720"/>
      </w:pPr>
      <w:rPr>
        <w:rFonts w:hint="default"/>
        <w:lang w:val="en-US" w:eastAsia="en-US" w:bidi="ar-SA"/>
      </w:rPr>
    </w:lvl>
    <w:lvl w:ilvl="5">
      <w:start w:val="0"/>
      <w:numFmt w:val="bullet"/>
      <w:lvlText w:val="•"/>
      <w:lvlJc w:val="left"/>
      <w:pPr>
        <w:ind w:left="5644" w:hanging="720"/>
      </w:pPr>
      <w:rPr>
        <w:rFonts w:hint="default"/>
        <w:lang w:val="en-US" w:eastAsia="en-US" w:bidi="ar-SA"/>
      </w:rPr>
    </w:lvl>
    <w:lvl w:ilvl="6">
      <w:start w:val="0"/>
      <w:numFmt w:val="bullet"/>
      <w:lvlText w:val="•"/>
      <w:lvlJc w:val="left"/>
      <w:pPr>
        <w:ind w:left="6575" w:hanging="720"/>
      </w:pPr>
      <w:rPr>
        <w:rFonts w:hint="default"/>
        <w:lang w:val="en-US" w:eastAsia="en-US" w:bidi="ar-SA"/>
      </w:rPr>
    </w:lvl>
    <w:lvl w:ilvl="7">
      <w:start w:val="0"/>
      <w:numFmt w:val="bullet"/>
      <w:lvlText w:val="•"/>
      <w:lvlJc w:val="left"/>
      <w:pPr>
        <w:ind w:left="7506" w:hanging="720"/>
      </w:pPr>
      <w:rPr>
        <w:rFonts w:hint="default"/>
        <w:lang w:val="en-US" w:eastAsia="en-US" w:bidi="ar-SA"/>
      </w:rPr>
    </w:lvl>
    <w:lvl w:ilvl="8">
      <w:start w:val="0"/>
      <w:numFmt w:val="bullet"/>
      <w:lvlText w:val="•"/>
      <w:lvlJc w:val="left"/>
      <w:pPr>
        <w:ind w:left="8437" w:hanging="72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2"/>
      <w:szCs w:val="22"/>
      <w:lang w:val="en-US" w:eastAsia="en-US" w:bidi="ar-SA"/>
    </w:rPr>
  </w:style>
  <w:style w:styleId="Heading1" w:type="paragraph">
    <w:name w:val="Heading 1"/>
    <w:basedOn w:val="Normal"/>
    <w:uiPriority w:val="1"/>
    <w:qFormat/>
    <w:pPr>
      <w:spacing w:before="1"/>
      <w:ind w:left="1200" w:hanging="720"/>
      <w:outlineLvl w:val="1"/>
    </w:pPr>
    <w:rPr>
      <w:rFonts w:ascii="Arial" w:hAnsi="Arial" w:eastAsia="Arial" w:cs="Arial"/>
      <w:b/>
      <w:bCs/>
      <w:sz w:val="22"/>
      <w:szCs w:val="22"/>
      <w:lang w:val="en-US" w:eastAsia="en-US" w:bidi="ar-SA"/>
    </w:rPr>
  </w:style>
  <w:style w:styleId="ListParagraph" w:type="paragraph">
    <w:name w:val="List Paragraph"/>
    <w:basedOn w:val="Normal"/>
    <w:uiPriority w:val="1"/>
    <w:qFormat/>
    <w:pPr>
      <w:ind w:left="1200" w:hanging="720"/>
    </w:pPr>
    <w:rPr>
      <w:rFonts w:ascii="Arial" w:hAnsi="Arial" w:eastAsia="Arial" w:cs="Arial"/>
      <w:lang w:val="en-US" w:eastAsia="en-US" w:bidi="ar-SA"/>
    </w:rPr>
  </w:style>
  <w:style w:styleId="TableParagraph" w:type="paragraph">
    <w:name w:val="Table Paragraph"/>
    <w:basedOn w:val="Normal"/>
    <w:uiPriority w:val="1"/>
    <w:qFormat/>
    <w:pPr>
      <w:ind w:left="110"/>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hyperlink" Target="https://elvis.quintiles.com/livelink/llisapi.dll/open/PI_OP_PK0206" TargetMode="External"/><Relationship Id="rId10" Type="http://schemas.openxmlformats.org/officeDocument/2006/relationships/hyperlink" Target="https://elvis.quintiles.com/livelink/llisapi.dll/open/PI_WI_PK0202" TargetMode="External"/><Relationship Id="rId11" Type="http://schemas.openxmlformats.org/officeDocument/2006/relationships/header" Target="header2.xml"/><Relationship Id="rId12" Type="http://schemas.openxmlformats.org/officeDocument/2006/relationships/footer" Target="footer3.xml"/><Relationship Id="rId13" Type="http://schemas.openxmlformats.org/officeDocument/2006/relationships/header" Target="header3.xml"/><Relationship Id="rId14" Type="http://schemas.openxmlformats.org/officeDocument/2006/relationships/footer" Target="footer4.xml"/><Relationship Id="rId15" Type="http://schemas.openxmlformats.org/officeDocument/2006/relationships/image" Target="media/image2.png"/><Relationship Id="rId16"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Q608134</dc:creator>
  <dc:title>217779663_1_0_sgMainFile.pdf</dc:title>
  <dcterms:created xsi:type="dcterms:W3CDTF">2023-04-11T16:57:32Z</dcterms:created>
  <dcterms:modified xsi:type="dcterms:W3CDTF">2023-04-11T16:57:32Z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igent">
    <vt:lpwstr>StampPDF Batch 5.3.2 Windows Nov 12 2015 Library 10.1.0</vt:lpwstr>
  </property>
  <property fmtid="{D5CDD505-2E9C-101B-9397-08002B2CF9AE}" pid="3" name="Created">
    <vt:filetime>2019-05-16T00:00:00Z</vt:filetime>
  </property>
  <property fmtid="{D5CDD505-2E9C-101B-9397-08002B2CF9AE}" pid="4" name="Creator">
    <vt:lpwstr>Appligent StampPDF Batch 5.3.2</vt:lpwstr>
  </property>
  <property fmtid="{D5CDD505-2E9C-101B-9397-08002B2CF9AE}" pid="5" name="LastSaved">
    <vt:filetime>2023-04-11T00:00:00Z</vt:filetime>
  </property>
  <property fmtid="{D5CDD505-2E9C-101B-9397-08002B2CF9AE}" pid="6" name="Producer">
    <vt:lpwstr>www.adlibsoftware.com:EXS41210-Windows 2008 R2:TNG</vt:lpwstr>
  </property>
</Properties>
</file>