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line="310" w:lineRule="atLeast" w:before="143"/>
              <w:ind w:left="165" w:firstLine="868"/>
              <w:rPr>
                <w:b/>
                <w:sz w:val="22"/>
              </w:rPr>
            </w:pPr>
            <w:r>
              <w:rPr>
                <w:b/>
                <w:sz w:val="22"/>
              </w:rPr>
              <w:t>IQVIA</w:t>
            </w:r>
            <w:r>
              <w:rPr>
                <w:b/>
                <w:sz w:val="22"/>
                <w:vertAlign w:val="superscript"/>
              </w:rPr>
              <w:t>TM</w:t>
            </w:r>
            <w:r>
              <w:rPr>
                <w:b/>
                <w:sz w:val="22"/>
                <w:vertAlign w:val="baseline"/>
              </w:rPr>
              <w:t> Operating Procedure Packaging</w:t>
            </w:r>
            <w:r>
              <w:rPr>
                <w:b/>
                <w:spacing w:val="-10"/>
                <w:sz w:val="22"/>
                <w:vertAlign w:val="baseline"/>
              </w:rPr>
              <w:t> </w:t>
            </w:r>
            <w:r>
              <w:rPr>
                <w:b/>
                <w:sz w:val="22"/>
                <w:vertAlign w:val="baseline"/>
              </w:rPr>
              <w:t>Request,</w:t>
            </w:r>
            <w:r>
              <w:rPr>
                <w:b/>
                <w:spacing w:val="-10"/>
                <w:sz w:val="22"/>
                <w:vertAlign w:val="baseline"/>
              </w:rPr>
              <w:t> </w:t>
            </w:r>
            <w:r>
              <w:rPr>
                <w:b/>
                <w:sz w:val="22"/>
                <w:vertAlign w:val="baseline"/>
              </w:rPr>
              <w:t>Labelling</w:t>
            </w:r>
            <w:r>
              <w:rPr>
                <w:b/>
                <w:spacing w:val="-10"/>
                <w:sz w:val="22"/>
                <w:vertAlign w:val="baseline"/>
              </w:rPr>
              <w:t> </w:t>
            </w:r>
            <w:r>
              <w:rPr>
                <w:b/>
                <w:sz w:val="22"/>
                <w:vertAlign w:val="baseline"/>
              </w:rPr>
              <w:t>and</w:t>
            </w:r>
            <w:r>
              <w:rPr>
                <w:b/>
                <w:spacing w:val="-10"/>
                <w:sz w:val="22"/>
                <w:vertAlign w:val="baseline"/>
              </w:rPr>
              <w:t> </w:t>
            </w:r>
            <w:r>
              <w:rPr>
                <w:b/>
                <w:sz w:val="22"/>
                <w:vertAlign w:val="baseline"/>
              </w:rPr>
              <w:t>Production</w:t>
            </w:r>
          </w:p>
          <w:p>
            <w:pPr>
              <w:pStyle w:val="TableParagraph"/>
              <w:spacing w:before="9"/>
              <w:ind w:left="1235"/>
              <w:rPr>
                <w:b/>
                <w:sz w:val="22"/>
              </w:rPr>
            </w:pPr>
            <w:r>
              <w:rPr>
                <w:b/>
                <w:sz w:val="22"/>
              </w:rPr>
              <w:t>Order</w:t>
            </w:r>
            <w:r>
              <w:rPr>
                <w:b/>
                <w:spacing w:val="-4"/>
                <w:sz w:val="22"/>
              </w:rPr>
              <w:t> </w:t>
            </w:r>
            <w:r>
              <w:rPr>
                <w:b/>
                <w:sz w:val="22"/>
              </w:rPr>
              <w:t>Review</w:t>
            </w:r>
            <w:r>
              <w:rPr>
                <w:b/>
                <w:spacing w:val="-4"/>
                <w:sz w:val="22"/>
              </w:rPr>
              <w:t> </w:t>
            </w:r>
            <w:r>
              <w:rPr>
                <w:b/>
                <w:sz w:val="22"/>
              </w:rPr>
              <w:t>&amp;</w:t>
            </w:r>
            <w:r>
              <w:rPr>
                <w:b/>
                <w:spacing w:val="-3"/>
                <w:sz w:val="22"/>
              </w:rPr>
              <w:t> </w:t>
            </w:r>
            <w:r>
              <w:rPr>
                <w:b/>
                <w:spacing w:val="-2"/>
                <w:sz w:val="22"/>
              </w:rPr>
              <w:t>Approval</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CRO_OP_CTS0002</w:t>
            </w:r>
            <w:r>
              <w:rPr>
                <w:spacing w:val="-12"/>
                <w:sz w:val="20"/>
              </w:rPr>
              <w:t> </w:t>
            </w:r>
            <w:r>
              <w:rPr>
                <w:sz w:val="20"/>
              </w:rPr>
              <w:t>Revision</w:t>
            </w:r>
            <w:r>
              <w:rPr>
                <w:spacing w:val="-8"/>
                <w:sz w:val="20"/>
              </w:rPr>
              <w:t> </w:t>
            </w:r>
            <w:r>
              <w:rPr>
                <w:spacing w:val="-10"/>
                <w:sz w:val="20"/>
              </w:rPr>
              <w:t>3</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Ed</w:t>
            </w:r>
            <w:r>
              <w:rPr>
                <w:spacing w:val="-3"/>
                <w:sz w:val="20"/>
              </w:rPr>
              <w:t> </w:t>
            </w:r>
            <w:r>
              <w:rPr>
                <w:spacing w:val="-4"/>
                <w:sz w:val="20"/>
              </w:rPr>
              <w:t>Lewis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Matthew</w:t>
            </w:r>
            <w:r>
              <w:rPr>
                <w:spacing w:val="-12"/>
                <w:sz w:val="20"/>
              </w:rPr>
              <w:t> </w:t>
            </w:r>
            <w:r>
              <w:rPr>
                <w:sz w:val="20"/>
              </w:rPr>
              <w:t>West,</w:t>
            </w:r>
            <w:r>
              <w:rPr>
                <w:spacing w:val="-7"/>
                <w:sz w:val="20"/>
              </w:rPr>
              <w:t> </w:t>
            </w:r>
            <w:r>
              <w:rPr>
                <w:sz w:val="20"/>
              </w:rPr>
              <w:t>Michael</w:t>
            </w:r>
            <w:r>
              <w:rPr>
                <w:spacing w:val="-7"/>
                <w:sz w:val="20"/>
              </w:rPr>
              <w:t> </w:t>
            </w:r>
            <w:r>
              <w:rPr>
                <w:spacing w:val="-2"/>
                <w:sz w:val="20"/>
              </w:rPr>
              <w:t>McRory</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right="555"/>
      </w:pPr>
      <w:r>
        <w:rPr/>
        <w:t>The</w:t>
      </w:r>
      <w:r>
        <w:rPr>
          <w:spacing w:val="-4"/>
        </w:rPr>
        <w:t> </w:t>
      </w:r>
      <w:r>
        <w:rPr/>
        <w:t>purpose</w:t>
      </w:r>
      <w:r>
        <w:rPr>
          <w:spacing w:val="-4"/>
        </w:rPr>
        <w:t> </w:t>
      </w:r>
      <w:r>
        <w:rPr/>
        <w:t>of</w:t>
      </w:r>
      <w:r>
        <w:rPr>
          <w:spacing w:val="-4"/>
        </w:rPr>
        <w:t> </w:t>
      </w:r>
      <w:r>
        <w:rPr/>
        <w:t>this</w:t>
      </w:r>
      <w:r>
        <w:rPr>
          <w:spacing w:val="-4"/>
        </w:rPr>
        <w:t> </w:t>
      </w:r>
      <w:r>
        <w:rPr/>
        <w:t>SOP</w:t>
      </w:r>
      <w:r>
        <w:rPr>
          <w:spacing w:val="-4"/>
        </w:rPr>
        <w:t> </w:t>
      </w:r>
      <w:r>
        <w:rPr/>
        <w:t>is</w:t>
      </w:r>
      <w:r>
        <w:rPr>
          <w:spacing w:val="-4"/>
        </w:rPr>
        <w:t> </w:t>
      </w:r>
      <w:r>
        <w:rPr/>
        <w:t>to</w:t>
      </w:r>
      <w:r>
        <w:rPr>
          <w:spacing w:val="-4"/>
        </w:rPr>
        <w:t> </w:t>
      </w:r>
      <w:r>
        <w:rPr/>
        <w:t>describe</w:t>
      </w:r>
      <w:r>
        <w:rPr>
          <w:spacing w:val="-4"/>
        </w:rPr>
        <w:t> </w:t>
      </w:r>
      <w:r>
        <w:rPr/>
        <w:t>the</w:t>
      </w:r>
      <w:r>
        <w:rPr>
          <w:spacing w:val="-4"/>
        </w:rPr>
        <w:t> </w:t>
      </w:r>
      <w:r>
        <w:rPr/>
        <w:t>process</w:t>
      </w:r>
      <w:r>
        <w:rPr>
          <w:spacing w:val="-4"/>
        </w:rPr>
        <w:t> </w:t>
      </w:r>
      <w:r>
        <w:rPr/>
        <w:t>for</w:t>
      </w:r>
      <w:r>
        <w:rPr>
          <w:spacing w:val="-4"/>
        </w:rPr>
        <w:t> </w:t>
      </w:r>
      <w:r>
        <w:rPr/>
        <w:t>requesting/initiating</w:t>
      </w:r>
      <w:r>
        <w:rPr>
          <w:spacing w:val="-4"/>
        </w:rPr>
        <w:t> </w:t>
      </w:r>
      <w:r>
        <w:rPr/>
        <w:t>a</w:t>
      </w:r>
      <w:r>
        <w:rPr>
          <w:spacing w:val="-4"/>
        </w:rPr>
        <w:t> </w:t>
      </w:r>
      <w:r>
        <w:rPr/>
        <w:t>packaging campaign, labelling and relabelling of IMPs and/or other clinical trial supplies and production order review and approval from a vendor for projects involving IQVIA CTS Team services.</w:t>
      </w:r>
    </w:p>
    <w:p>
      <w:pPr>
        <w:pStyle w:val="BodyText"/>
        <w:spacing w:before="1"/>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SCOPE" w:id="2"/>
      <w:bookmarkEnd w:id="2"/>
      <w:r>
        <w:rPr>
          <w:spacing w:val="-2"/>
        </w:rPr>
        <w:t>SCOPE</w:t>
      </w:r>
    </w:p>
    <w:p>
      <w:pPr>
        <w:pStyle w:val="BodyText"/>
        <w:spacing w:before="4"/>
        <w:rPr>
          <w:b/>
          <w:sz w:val="21"/>
        </w:rPr>
      </w:pPr>
    </w:p>
    <w:p>
      <w:pPr>
        <w:pStyle w:val="ListParagraph"/>
        <w:numPr>
          <w:ilvl w:val="1"/>
          <w:numId w:val="1"/>
        </w:numPr>
        <w:tabs>
          <w:tab w:pos="1979" w:val="left" w:leader="none"/>
          <w:tab w:pos="1980" w:val="left" w:leader="none"/>
        </w:tabs>
        <w:spacing w:line="240" w:lineRule="auto" w:before="0" w:after="0"/>
        <w:ind w:left="1980" w:right="679" w:hanging="720"/>
        <w:jc w:val="left"/>
        <w:rPr>
          <w:sz w:val="22"/>
        </w:rPr>
      </w:pPr>
      <w:r>
        <w:rPr>
          <w:sz w:val="22"/>
        </w:rPr>
        <w:t>This</w:t>
      </w:r>
      <w:r>
        <w:rPr>
          <w:spacing w:val="-1"/>
          <w:sz w:val="22"/>
        </w:rPr>
        <w:t> </w:t>
      </w:r>
      <w:r>
        <w:rPr>
          <w:sz w:val="22"/>
        </w:rPr>
        <w:t>operating</w:t>
      </w:r>
      <w:r>
        <w:rPr>
          <w:spacing w:val="-3"/>
          <w:sz w:val="22"/>
        </w:rPr>
        <w:t> </w:t>
      </w:r>
      <w:r>
        <w:rPr>
          <w:sz w:val="22"/>
        </w:rPr>
        <w:t>procedure</w:t>
      </w:r>
      <w:r>
        <w:rPr>
          <w:spacing w:val="-3"/>
          <w:sz w:val="22"/>
        </w:rPr>
        <w:t> </w:t>
      </w:r>
      <w:r>
        <w:rPr>
          <w:sz w:val="22"/>
        </w:rPr>
        <w:t>(OP)</w:t>
      </w:r>
      <w:r>
        <w:rPr>
          <w:spacing w:val="-7"/>
          <w:sz w:val="22"/>
        </w:rPr>
        <w:t> </w:t>
      </w:r>
      <w:r>
        <w:rPr>
          <w:sz w:val="22"/>
        </w:rPr>
        <w:t>applies</w:t>
      </w:r>
      <w:r>
        <w:rPr>
          <w:spacing w:val="-3"/>
          <w:sz w:val="22"/>
        </w:rPr>
        <w:t> </w:t>
      </w:r>
      <w:r>
        <w:rPr>
          <w:sz w:val="22"/>
        </w:rPr>
        <w:t>to</w:t>
      </w:r>
      <w:r>
        <w:rPr>
          <w:spacing w:val="-4"/>
          <w:sz w:val="22"/>
        </w:rPr>
        <w:t> </w:t>
      </w:r>
      <w:r>
        <w:rPr>
          <w:sz w:val="22"/>
        </w:rPr>
        <w:t>all</w:t>
      </w:r>
      <w:r>
        <w:rPr>
          <w:spacing w:val="-3"/>
          <w:sz w:val="22"/>
        </w:rPr>
        <w:t> </w:t>
      </w:r>
      <w:r>
        <w:rPr>
          <w:sz w:val="22"/>
        </w:rPr>
        <w:t>IQVIA</w:t>
      </w:r>
      <w:r>
        <w:rPr>
          <w:spacing w:val="-3"/>
          <w:sz w:val="22"/>
        </w:rPr>
        <w:t> </w:t>
      </w:r>
      <w:r>
        <w:rPr>
          <w:sz w:val="22"/>
        </w:rPr>
        <w:t>CTS</w:t>
      </w:r>
      <w:r>
        <w:rPr>
          <w:spacing w:val="-3"/>
          <w:sz w:val="22"/>
        </w:rPr>
        <w:t> </w:t>
      </w:r>
      <w:r>
        <w:rPr>
          <w:sz w:val="22"/>
        </w:rPr>
        <w:t>staff,</w:t>
      </w:r>
      <w:r>
        <w:rPr>
          <w:spacing w:val="-3"/>
          <w:sz w:val="22"/>
        </w:rPr>
        <w:t> </w:t>
      </w:r>
      <w:r>
        <w:rPr>
          <w:sz w:val="22"/>
        </w:rPr>
        <w:t>including</w:t>
      </w:r>
      <w:r>
        <w:rPr>
          <w:spacing w:val="-3"/>
          <w:sz w:val="22"/>
        </w:rPr>
        <w:t> </w:t>
      </w:r>
      <w:r>
        <w:rPr>
          <w:sz w:val="22"/>
        </w:rPr>
        <w:t>contract and temporary staff.</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7"/>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9"/>
        </w:rPr>
        <w:t> </w:t>
      </w:r>
      <w:r>
        <w:rPr>
          <w:spacing w:val="-5"/>
        </w:rPr>
        <w:t>OP:</w:t>
      </w:r>
    </w:p>
    <w:p>
      <w:pPr>
        <w:pStyle w:val="BodyText"/>
        <w:spacing w:before="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585" w:hRule="atLeast"/>
        </w:trPr>
        <w:tc>
          <w:tcPr>
            <w:tcW w:w="5213" w:type="dxa"/>
          </w:tcPr>
          <w:p>
            <w:pPr>
              <w:pStyle w:val="TableParagraph"/>
              <w:spacing w:before="38"/>
              <w:ind w:left="105" w:right="126"/>
              <w:rPr>
                <w:sz w:val="22"/>
              </w:rPr>
            </w:pPr>
            <w:r>
              <w:rPr>
                <w:sz w:val="22"/>
              </w:rPr>
              <w:t>Clinical</w:t>
            </w:r>
            <w:r>
              <w:rPr>
                <w:spacing w:val="-7"/>
                <w:sz w:val="22"/>
              </w:rPr>
              <w:t> </w:t>
            </w:r>
            <w:r>
              <w:rPr>
                <w:sz w:val="22"/>
              </w:rPr>
              <w:t>Trial</w:t>
            </w:r>
            <w:r>
              <w:rPr>
                <w:spacing w:val="-7"/>
                <w:sz w:val="22"/>
              </w:rPr>
              <w:t> </w:t>
            </w:r>
            <w:r>
              <w:rPr>
                <w:sz w:val="22"/>
              </w:rPr>
              <w:t>Supplies</w:t>
            </w:r>
            <w:r>
              <w:rPr>
                <w:spacing w:val="-7"/>
                <w:sz w:val="22"/>
              </w:rPr>
              <w:t> </w:t>
            </w:r>
            <w:r>
              <w:rPr>
                <w:sz w:val="22"/>
              </w:rPr>
              <w:t>(CTS)</w:t>
            </w:r>
            <w:r>
              <w:rPr>
                <w:spacing w:val="-7"/>
                <w:sz w:val="22"/>
              </w:rPr>
              <w:t> </w:t>
            </w:r>
            <w:r>
              <w:rPr>
                <w:sz w:val="22"/>
              </w:rPr>
              <w:t>Personnel</w:t>
            </w:r>
            <w:r>
              <w:rPr>
                <w:spacing w:val="-6"/>
                <w:sz w:val="22"/>
              </w:rPr>
              <w:t> </w:t>
            </w:r>
            <w:r>
              <w:rPr>
                <w:sz w:val="22"/>
              </w:rPr>
              <w:t>(see Section 4.0)</w:t>
            </w:r>
          </w:p>
        </w:tc>
        <w:tc>
          <w:tcPr>
            <w:tcW w:w="3595" w:type="dxa"/>
          </w:tcPr>
          <w:p>
            <w:pPr>
              <w:pStyle w:val="TableParagraph"/>
              <w:spacing w:before="38"/>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z w:val="22"/>
              </w:rPr>
              <w:t>6.4,</w:t>
            </w:r>
            <w:r>
              <w:rPr>
                <w:spacing w:val="-4"/>
                <w:sz w:val="22"/>
              </w:rPr>
              <w:t> </w:t>
            </w:r>
            <w:r>
              <w:rPr>
                <w:sz w:val="22"/>
              </w:rPr>
              <w:t>6.5,</w:t>
            </w:r>
            <w:r>
              <w:rPr>
                <w:spacing w:val="-4"/>
                <w:sz w:val="22"/>
              </w:rPr>
              <w:t> </w:t>
            </w:r>
            <w:r>
              <w:rPr>
                <w:spacing w:val="-5"/>
                <w:sz w:val="22"/>
              </w:rPr>
              <w:t>6.6</w:t>
            </w:r>
          </w:p>
        </w:tc>
      </w:tr>
    </w:tbl>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4"/>
      <w:bookmarkEnd w:id="4"/>
      <w:r>
        <w:rPr>
          <w:spacing w:val="-2"/>
        </w:rPr>
        <w:t>DEFINITIONS</w:t>
      </w:r>
    </w:p>
    <w:p>
      <w:pPr>
        <w:pStyle w:val="BodyText"/>
        <w:spacing w:line="244" w:lineRule="auto" w:before="117"/>
        <w:ind w:left="1260" w:right="555"/>
      </w:pPr>
      <w:r>
        <w:rPr>
          <w:b/>
        </w:rPr>
        <w:t>CTS Team:</w:t>
      </w:r>
      <w:r>
        <w:rPr>
          <w:b/>
          <w:spacing w:val="40"/>
        </w:rPr>
        <w:t> </w:t>
      </w:r>
      <w:r>
        <w:rPr/>
        <w:t>Clinical Trial Supplies Team (This could be an Associate Clinical Supply Chain</w:t>
      </w:r>
      <w:r>
        <w:rPr>
          <w:spacing w:val="-4"/>
        </w:rPr>
        <w:t> </w:t>
      </w:r>
      <w:r>
        <w:rPr/>
        <w:t>Manager,</w:t>
      </w:r>
      <w:r>
        <w:rPr>
          <w:spacing w:val="-4"/>
        </w:rPr>
        <w:t> </w:t>
      </w:r>
      <w:r>
        <w:rPr/>
        <w:t>Clinical</w:t>
      </w:r>
      <w:r>
        <w:rPr>
          <w:spacing w:val="-4"/>
        </w:rPr>
        <w:t> </w:t>
      </w:r>
      <w:r>
        <w:rPr/>
        <w:t>Supply</w:t>
      </w:r>
      <w:r>
        <w:rPr>
          <w:spacing w:val="-4"/>
        </w:rPr>
        <w:t> </w:t>
      </w:r>
      <w:r>
        <w:rPr/>
        <w:t>Chain</w:t>
      </w:r>
      <w:r>
        <w:rPr>
          <w:spacing w:val="-4"/>
        </w:rPr>
        <w:t> </w:t>
      </w:r>
      <w:r>
        <w:rPr/>
        <w:t>Manager,</w:t>
      </w:r>
      <w:r>
        <w:rPr>
          <w:spacing w:val="-6"/>
        </w:rPr>
        <w:t> </w:t>
      </w:r>
      <w:r>
        <w:rPr/>
        <w:t>Senior</w:t>
      </w:r>
      <w:r>
        <w:rPr>
          <w:spacing w:val="-3"/>
        </w:rPr>
        <w:t> </w:t>
      </w:r>
      <w:r>
        <w:rPr/>
        <w:t>Clinical</w:t>
      </w:r>
      <w:r>
        <w:rPr>
          <w:spacing w:val="-3"/>
        </w:rPr>
        <w:t> </w:t>
      </w:r>
      <w:r>
        <w:rPr/>
        <w:t>Supply</w:t>
      </w:r>
      <w:r>
        <w:rPr>
          <w:spacing w:val="-3"/>
        </w:rPr>
        <w:t> </w:t>
      </w:r>
      <w:r>
        <w:rPr/>
        <w:t>Chain</w:t>
      </w:r>
      <w:r>
        <w:rPr>
          <w:spacing w:val="-4"/>
        </w:rPr>
        <w:t> </w:t>
      </w:r>
      <w:r>
        <w:rPr/>
        <w:t>Manager, Associate Director, Director or Senior Director)</w:t>
      </w:r>
    </w:p>
    <w:p>
      <w:pPr>
        <w:pStyle w:val="BodyText"/>
        <w:spacing w:before="109"/>
        <w:ind w:left="1260"/>
      </w:pPr>
      <w:r>
        <w:rPr>
          <w:b/>
        </w:rPr>
        <w:t>IMPs:</w:t>
      </w:r>
      <w:r>
        <w:rPr>
          <w:b/>
          <w:spacing w:val="-9"/>
        </w:rPr>
        <w:t> </w:t>
      </w:r>
      <w:r>
        <w:rPr/>
        <w:t>Investigational</w:t>
      </w:r>
      <w:r>
        <w:rPr>
          <w:spacing w:val="-10"/>
        </w:rPr>
        <w:t> </w:t>
      </w:r>
      <w:r>
        <w:rPr/>
        <w:t>Medicinal</w:t>
      </w:r>
      <w:r>
        <w:rPr>
          <w:spacing w:val="-9"/>
        </w:rPr>
        <w:t> </w:t>
      </w:r>
      <w:r>
        <w:rPr>
          <w:spacing w:val="-2"/>
        </w:rPr>
        <w:t>Products</w:t>
      </w:r>
    </w:p>
    <w:p>
      <w:pPr>
        <w:pStyle w:val="BodyText"/>
        <w:spacing w:line="244" w:lineRule="auto" w:before="117"/>
        <w:ind w:left="1260" w:right="555"/>
      </w:pPr>
      <w:r>
        <w:rPr>
          <w:b/>
        </w:rPr>
        <w:t>Comparator:</w:t>
      </w:r>
      <w:r>
        <w:rPr>
          <w:b/>
          <w:spacing w:val="-5"/>
        </w:rPr>
        <w:t> </w:t>
      </w:r>
      <w:r>
        <w:rPr/>
        <w:t>An</w:t>
      </w:r>
      <w:r>
        <w:rPr>
          <w:spacing w:val="-3"/>
        </w:rPr>
        <w:t> </w:t>
      </w:r>
      <w:r>
        <w:rPr/>
        <w:t>investigational</w:t>
      </w:r>
      <w:r>
        <w:rPr>
          <w:spacing w:val="-3"/>
        </w:rPr>
        <w:t> </w:t>
      </w:r>
      <w:r>
        <w:rPr/>
        <w:t>or</w:t>
      </w:r>
      <w:r>
        <w:rPr>
          <w:spacing w:val="-3"/>
        </w:rPr>
        <w:t> </w:t>
      </w:r>
      <w:r>
        <w:rPr/>
        <w:t>marketed</w:t>
      </w:r>
      <w:r>
        <w:rPr>
          <w:spacing w:val="-3"/>
        </w:rPr>
        <w:t> </w:t>
      </w:r>
      <w:r>
        <w:rPr/>
        <w:t>product</w:t>
      </w:r>
      <w:r>
        <w:rPr>
          <w:spacing w:val="-3"/>
        </w:rPr>
        <w:t> </w:t>
      </w:r>
      <w:r>
        <w:rPr/>
        <w:t>used</w:t>
      </w:r>
      <w:r>
        <w:rPr>
          <w:spacing w:val="-3"/>
        </w:rPr>
        <w:t> </w:t>
      </w:r>
      <w:r>
        <w:rPr/>
        <w:t>as</w:t>
      </w:r>
      <w:r>
        <w:rPr>
          <w:spacing w:val="-3"/>
        </w:rPr>
        <w:t> </w:t>
      </w:r>
      <w:r>
        <w:rPr/>
        <w:t>a</w:t>
      </w:r>
      <w:r>
        <w:rPr>
          <w:spacing w:val="-3"/>
        </w:rPr>
        <w:t> </w:t>
      </w:r>
      <w:r>
        <w:rPr/>
        <w:t>reference</w:t>
      </w:r>
      <w:r>
        <w:rPr>
          <w:spacing w:val="-3"/>
        </w:rPr>
        <w:t> </w:t>
      </w:r>
      <w:r>
        <w:rPr/>
        <w:t>in</w:t>
      </w:r>
      <w:r>
        <w:rPr>
          <w:spacing w:val="-3"/>
        </w:rPr>
        <w:t> </w:t>
      </w:r>
      <w:r>
        <w:rPr/>
        <w:t>a</w:t>
      </w:r>
      <w:r>
        <w:rPr>
          <w:spacing w:val="-3"/>
        </w:rPr>
        <w:t> </w:t>
      </w:r>
      <w:r>
        <w:rPr/>
        <w:t>clinical </w:t>
      </w:r>
      <w:r>
        <w:rPr>
          <w:spacing w:val="-2"/>
        </w:rPr>
        <w:t>trial</w:t>
      </w:r>
    </w:p>
    <w:p>
      <w:pPr>
        <w:pStyle w:val="BodyText"/>
        <w:spacing w:before="112"/>
        <w:ind w:left="1259" w:right="555"/>
      </w:pPr>
      <w:r>
        <w:rPr>
          <w:b/>
        </w:rPr>
        <w:t>Clinical Trial Supplies: </w:t>
      </w:r>
      <w:r>
        <w:rPr/>
        <w:t>Any IMP, placebo product, marketed drug product (i.e. comparator)</w:t>
      </w:r>
      <w:r>
        <w:rPr>
          <w:spacing w:val="-4"/>
        </w:rPr>
        <w:t> </w:t>
      </w:r>
      <w:r>
        <w:rPr/>
        <w:t>or</w:t>
      </w:r>
      <w:r>
        <w:rPr>
          <w:spacing w:val="-4"/>
        </w:rPr>
        <w:t> </w:t>
      </w:r>
      <w:r>
        <w:rPr/>
        <w:t>ancillary</w:t>
      </w:r>
      <w:r>
        <w:rPr>
          <w:spacing w:val="-4"/>
        </w:rPr>
        <w:t> </w:t>
      </w:r>
      <w:r>
        <w:rPr/>
        <w:t>item</w:t>
      </w:r>
      <w:r>
        <w:rPr>
          <w:spacing w:val="-4"/>
        </w:rPr>
        <w:t> </w:t>
      </w:r>
      <w:r>
        <w:rPr/>
        <w:t>for</w:t>
      </w:r>
      <w:r>
        <w:rPr>
          <w:spacing w:val="-4"/>
        </w:rPr>
        <w:t> </w:t>
      </w:r>
      <w:r>
        <w:rPr/>
        <w:t>drug</w:t>
      </w:r>
      <w:r>
        <w:rPr>
          <w:spacing w:val="-4"/>
        </w:rPr>
        <w:t> </w:t>
      </w:r>
      <w:r>
        <w:rPr/>
        <w:t>preparation</w:t>
      </w:r>
      <w:r>
        <w:rPr>
          <w:spacing w:val="-4"/>
        </w:rPr>
        <w:t> </w:t>
      </w:r>
      <w:r>
        <w:rPr/>
        <w:t>or</w:t>
      </w:r>
      <w:r>
        <w:rPr>
          <w:spacing w:val="-4"/>
        </w:rPr>
        <w:t> </w:t>
      </w:r>
      <w:r>
        <w:rPr/>
        <w:t>administration</w:t>
      </w:r>
      <w:r>
        <w:rPr>
          <w:spacing w:val="-4"/>
        </w:rPr>
        <w:t> </w:t>
      </w:r>
      <w:r>
        <w:rPr/>
        <w:t>(i.e.</w:t>
      </w:r>
      <w:r>
        <w:rPr>
          <w:spacing w:val="-4"/>
        </w:rPr>
        <w:t> </w:t>
      </w:r>
      <w:r>
        <w:rPr/>
        <w:t>intravenous</w:t>
      </w:r>
      <w:r>
        <w:rPr>
          <w:spacing w:val="-4"/>
        </w:rPr>
        <w:t> </w:t>
      </w:r>
      <w:r>
        <w:rPr/>
        <w:t>(IV) saline bag, syringe) used by investigator sites in the conduct of a clinical trial.</w:t>
      </w:r>
    </w:p>
    <w:p>
      <w:pPr>
        <w:spacing w:before="0"/>
        <w:ind w:left="1260" w:right="555" w:firstLine="0"/>
        <w:jc w:val="left"/>
        <w:rPr>
          <w:sz w:val="22"/>
        </w:rPr>
      </w:pPr>
      <w:r>
        <w:rPr>
          <w:b/>
          <w:sz w:val="22"/>
        </w:rPr>
        <w:t>Packaging</w:t>
      </w:r>
      <w:r>
        <w:rPr>
          <w:b/>
          <w:spacing w:val="-4"/>
          <w:sz w:val="22"/>
        </w:rPr>
        <w:t> </w:t>
      </w:r>
      <w:r>
        <w:rPr>
          <w:b/>
          <w:sz w:val="22"/>
        </w:rPr>
        <w:t>Campaign:</w:t>
      </w:r>
      <w:r>
        <w:rPr>
          <w:b/>
          <w:spacing w:val="-2"/>
          <w:sz w:val="22"/>
        </w:rPr>
        <w:t> </w:t>
      </w:r>
      <w:r>
        <w:rPr>
          <w:sz w:val="22"/>
        </w:rPr>
        <w:t>Execution</w:t>
      </w:r>
      <w:r>
        <w:rPr>
          <w:spacing w:val="-4"/>
          <w:sz w:val="22"/>
        </w:rPr>
        <w:t> </w:t>
      </w:r>
      <w:r>
        <w:rPr>
          <w:sz w:val="22"/>
        </w:rPr>
        <w:t>of</w:t>
      </w:r>
      <w:r>
        <w:rPr>
          <w:spacing w:val="-4"/>
          <w:sz w:val="22"/>
        </w:rPr>
        <w:t> </w:t>
      </w:r>
      <w:r>
        <w:rPr>
          <w:sz w:val="22"/>
        </w:rPr>
        <w:t>a series</w:t>
      </w:r>
      <w:r>
        <w:rPr>
          <w:spacing w:val="-4"/>
          <w:sz w:val="22"/>
        </w:rPr>
        <w:t> </w:t>
      </w:r>
      <w:r>
        <w:rPr>
          <w:sz w:val="22"/>
        </w:rPr>
        <w:t>of</w:t>
      </w:r>
      <w:r>
        <w:rPr>
          <w:spacing w:val="-8"/>
          <w:sz w:val="22"/>
        </w:rPr>
        <w:t> </w:t>
      </w:r>
      <w:r>
        <w:rPr>
          <w:sz w:val="22"/>
        </w:rPr>
        <w:t>production</w:t>
      </w:r>
      <w:r>
        <w:rPr>
          <w:spacing w:val="-4"/>
          <w:sz w:val="22"/>
        </w:rPr>
        <w:t> </w:t>
      </w:r>
      <w:r>
        <w:rPr>
          <w:sz w:val="22"/>
        </w:rPr>
        <w:t>runs/batches</w:t>
      </w:r>
      <w:r>
        <w:rPr>
          <w:spacing w:val="-3"/>
          <w:sz w:val="22"/>
        </w:rPr>
        <w:t> </w:t>
      </w:r>
      <w:r>
        <w:rPr>
          <w:sz w:val="22"/>
        </w:rPr>
        <w:t>in</w:t>
      </w:r>
      <w:r>
        <w:rPr>
          <w:spacing w:val="-4"/>
          <w:sz w:val="22"/>
        </w:rPr>
        <w:t> </w:t>
      </w:r>
      <w:r>
        <w:rPr>
          <w:sz w:val="22"/>
        </w:rPr>
        <w:t>a</w:t>
      </w:r>
      <w:r>
        <w:rPr>
          <w:spacing w:val="-4"/>
          <w:sz w:val="22"/>
        </w:rPr>
        <w:t> </w:t>
      </w:r>
      <w:r>
        <w:rPr>
          <w:sz w:val="22"/>
        </w:rPr>
        <w:t>given</w:t>
      </w:r>
      <w:r>
        <w:rPr>
          <w:spacing w:val="-4"/>
          <w:sz w:val="22"/>
        </w:rPr>
        <w:t> </w:t>
      </w:r>
      <w:r>
        <w:rPr>
          <w:sz w:val="22"/>
        </w:rPr>
        <w:t>time </w:t>
      </w:r>
      <w:r>
        <w:rPr>
          <w:spacing w:val="-2"/>
          <w:sz w:val="22"/>
        </w:rPr>
        <w:t>period.</w:t>
      </w:r>
    </w:p>
    <w:p>
      <w:pPr>
        <w:pStyle w:val="BodyText"/>
        <w:spacing w:line="244" w:lineRule="auto" w:before="118"/>
        <w:ind w:left="1259" w:right="555"/>
      </w:pPr>
      <w:r>
        <w:rPr>
          <w:b/>
        </w:rPr>
        <w:t>Shortest Expiry Date: </w:t>
      </w:r>
      <w:r>
        <w:rPr/>
        <w:t>The labelled expiry date determined by the first lot of input material</w:t>
      </w:r>
      <w:r>
        <w:rPr>
          <w:spacing w:val="-4"/>
        </w:rPr>
        <w:t> </w:t>
      </w:r>
      <w:r>
        <w:rPr/>
        <w:t>to</w:t>
      </w:r>
      <w:r>
        <w:rPr>
          <w:spacing w:val="-4"/>
        </w:rPr>
        <w:t> </w:t>
      </w:r>
      <w:r>
        <w:rPr/>
        <w:t>reach</w:t>
      </w:r>
      <w:r>
        <w:rPr>
          <w:spacing w:val="-4"/>
        </w:rPr>
        <w:t> </w:t>
      </w:r>
      <w:r>
        <w:rPr/>
        <w:t>expiry</w:t>
      </w:r>
      <w:r>
        <w:rPr>
          <w:spacing w:val="-4"/>
        </w:rPr>
        <w:t> </w:t>
      </w:r>
      <w:r>
        <w:rPr/>
        <w:t>threshold</w:t>
      </w:r>
      <w:r>
        <w:rPr>
          <w:spacing w:val="-4"/>
        </w:rPr>
        <w:t> </w:t>
      </w:r>
      <w:r>
        <w:rPr/>
        <w:t>within</w:t>
      </w:r>
      <w:r>
        <w:rPr>
          <w:spacing w:val="-3"/>
        </w:rPr>
        <w:t> </w:t>
      </w:r>
      <w:r>
        <w:rPr/>
        <w:t>a</w:t>
      </w:r>
      <w:r>
        <w:rPr>
          <w:spacing w:val="-5"/>
        </w:rPr>
        <w:t> </w:t>
      </w:r>
      <w:r>
        <w:rPr/>
        <w:t>single</w:t>
      </w:r>
      <w:r>
        <w:rPr>
          <w:spacing w:val="-5"/>
        </w:rPr>
        <w:t> </w:t>
      </w:r>
      <w:r>
        <w:rPr/>
        <w:t>blinded</w:t>
      </w:r>
      <w:r>
        <w:rPr>
          <w:spacing w:val="-2"/>
        </w:rPr>
        <w:t> </w:t>
      </w:r>
      <w:r>
        <w:rPr/>
        <w:t>campaign</w:t>
      </w:r>
      <w:r>
        <w:rPr>
          <w:spacing w:val="-5"/>
        </w:rPr>
        <w:t> </w:t>
      </w:r>
      <w:r>
        <w:rPr/>
        <w:t>or</w:t>
      </w:r>
      <w:r>
        <w:rPr>
          <w:spacing w:val="-3"/>
        </w:rPr>
        <w:t> </w:t>
      </w:r>
      <w:r>
        <w:rPr/>
        <w:t>across</w:t>
      </w:r>
      <w:r>
        <w:rPr>
          <w:spacing w:val="-2"/>
        </w:rPr>
        <w:t> </w:t>
      </w:r>
      <w:r>
        <w:rPr/>
        <w:t>multiple/all blinded campaigns.</w:t>
      </w:r>
    </w:p>
    <w:p>
      <w:pPr>
        <w:pStyle w:val="BodyText"/>
        <w:spacing w:before="104"/>
        <w:ind w:left="1259"/>
      </w:pPr>
      <w:r>
        <w:rPr>
          <w:b/>
        </w:rPr>
        <w:t>CAPA:</w:t>
      </w:r>
      <w:r>
        <w:rPr>
          <w:b/>
          <w:spacing w:val="51"/>
        </w:rPr>
        <w:t> </w:t>
      </w:r>
      <w:r>
        <w:rPr/>
        <w:t>Corrective</w:t>
      </w:r>
      <w:r>
        <w:rPr>
          <w:spacing w:val="-8"/>
        </w:rPr>
        <w:t> </w:t>
      </w:r>
      <w:r>
        <w:rPr/>
        <w:t>and</w:t>
      </w:r>
      <w:r>
        <w:rPr>
          <w:spacing w:val="-8"/>
        </w:rPr>
        <w:t> </w:t>
      </w:r>
      <w:r>
        <w:rPr/>
        <w:t>Preventative</w:t>
      </w:r>
      <w:r>
        <w:rPr>
          <w:spacing w:val="-7"/>
        </w:rPr>
        <w:t> </w:t>
      </w:r>
      <w:r>
        <w:rPr>
          <w:spacing w:val="-2"/>
        </w:rPr>
        <w:t>Actions</w:t>
      </w:r>
    </w:p>
    <w:p>
      <w:pPr>
        <w:pStyle w:val="BodyText"/>
        <w:spacing w:line="355" w:lineRule="auto" w:before="122"/>
        <w:ind w:left="1259" w:right="5873"/>
      </w:pPr>
      <w:r>
        <w:rPr>
          <w:b/>
        </w:rPr>
        <w:t>CoA:</w:t>
      </w:r>
      <w:r>
        <w:rPr>
          <w:b/>
          <w:spacing w:val="40"/>
        </w:rPr>
        <w:t> </w:t>
      </w:r>
      <w:r>
        <w:rPr/>
        <w:t>Certificate of Analysis </w:t>
      </w:r>
      <w:r>
        <w:rPr>
          <w:b/>
        </w:rPr>
        <w:t>CoC:</w:t>
      </w:r>
      <w:r>
        <w:rPr>
          <w:b/>
          <w:spacing w:val="40"/>
        </w:rPr>
        <w:t> </w:t>
      </w:r>
      <w:r>
        <w:rPr/>
        <w:t>Certificate of Compliance </w:t>
      </w:r>
      <w:r>
        <w:rPr>
          <w:b/>
        </w:rPr>
        <w:t>CoM:</w:t>
      </w:r>
      <w:r>
        <w:rPr>
          <w:b/>
          <w:spacing w:val="40"/>
        </w:rPr>
        <w:t> </w:t>
      </w:r>
      <w:r>
        <w:rPr/>
        <w:t>Certificate</w:t>
      </w:r>
      <w:r>
        <w:rPr>
          <w:spacing w:val="-10"/>
        </w:rPr>
        <w:t> </w:t>
      </w:r>
      <w:r>
        <w:rPr/>
        <w:t>of</w:t>
      </w:r>
      <w:r>
        <w:rPr>
          <w:spacing w:val="-10"/>
        </w:rPr>
        <w:t> </w:t>
      </w:r>
      <w:r>
        <w:rPr/>
        <w:t>Manufacture</w:t>
      </w:r>
    </w:p>
    <w:p>
      <w:pPr>
        <w:spacing w:after="0" w:line="355" w:lineRule="auto"/>
        <w:sectPr>
          <w:footerReference w:type="default" r:id="rId5"/>
          <w:type w:val="continuous"/>
          <w:pgSz w:w="12240" w:h="15840"/>
          <w:pgMar w:footer="957" w:header="0" w:top="700" w:bottom="1140" w:left="900" w:right="960"/>
          <w:pgNumType w:start="1"/>
        </w:sectPr>
      </w:pPr>
    </w:p>
    <w:p>
      <w:pPr>
        <w:pStyle w:val="BodyText"/>
        <w:spacing w:before="6"/>
        <w:rPr>
          <w:sz w:val="13"/>
        </w:rPr>
      </w:pPr>
    </w:p>
    <w:p>
      <w:pPr>
        <w:pStyle w:val="BodyText"/>
        <w:spacing w:line="244" w:lineRule="auto" w:before="94"/>
        <w:ind w:left="1260" w:right="555"/>
      </w:pPr>
      <w:r>
        <w:rPr>
          <w:b/>
        </w:rPr>
        <w:t>CMO:</w:t>
      </w:r>
      <w:r>
        <w:rPr>
          <w:b/>
          <w:spacing w:val="40"/>
        </w:rPr>
        <w:t> </w:t>
      </w:r>
      <w:r>
        <w:rPr/>
        <w:t>Contract</w:t>
      </w:r>
      <w:r>
        <w:rPr>
          <w:spacing w:val="-5"/>
        </w:rPr>
        <w:t> </w:t>
      </w:r>
      <w:r>
        <w:rPr/>
        <w:t>Manufacturing</w:t>
      </w:r>
      <w:r>
        <w:rPr>
          <w:spacing w:val="-3"/>
        </w:rPr>
        <w:t> </w:t>
      </w:r>
      <w:r>
        <w:rPr/>
        <w:t>Organization</w:t>
      </w:r>
      <w:r>
        <w:rPr>
          <w:spacing w:val="-2"/>
        </w:rPr>
        <w:t> </w:t>
      </w:r>
      <w:r>
        <w:rPr/>
        <w:t>(provides</w:t>
      </w:r>
      <w:r>
        <w:rPr>
          <w:spacing w:val="-5"/>
        </w:rPr>
        <w:t> </w:t>
      </w:r>
      <w:r>
        <w:rPr/>
        <w:t>drug</w:t>
      </w:r>
      <w:r>
        <w:rPr>
          <w:spacing w:val="-5"/>
        </w:rPr>
        <w:t> </w:t>
      </w:r>
      <w:r>
        <w:rPr/>
        <w:t>packaging</w:t>
      </w:r>
      <w:r>
        <w:rPr>
          <w:spacing w:val="-5"/>
        </w:rPr>
        <w:t> </w:t>
      </w:r>
      <w:r>
        <w:rPr/>
        <w:t>and</w:t>
      </w:r>
      <w:r>
        <w:rPr>
          <w:spacing w:val="-5"/>
        </w:rPr>
        <w:t> </w:t>
      </w:r>
      <w:r>
        <w:rPr/>
        <w:t>distribution </w:t>
      </w:r>
      <w:r>
        <w:rPr>
          <w:spacing w:val="-2"/>
        </w:rPr>
        <w:t>services)</w:t>
      </w:r>
    </w:p>
    <w:p>
      <w:pPr>
        <w:pStyle w:val="BodyText"/>
        <w:spacing w:before="113"/>
        <w:ind w:left="1260"/>
      </w:pPr>
      <w:r>
        <w:rPr>
          <w:b/>
        </w:rPr>
        <w:t>IRT:</w:t>
      </w:r>
      <w:r>
        <w:rPr>
          <w:b/>
          <w:spacing w:val="-5"/>
        </w:rPr>
        <w:t> </w:t>
      </w:r>
      <w:r>
        <w:rPr/>
        <w:t>Interactive</w:t>
      </w:r>
      <w:r>
        <w:rPr>
          <w:spacing w:val="-7"/>
        </w:rPr>
        <w:t> </w:t>
      </w:r>
      <w:r>
        <w:rPr/>
        <w:t>Response</w:t>
      </w:r>
      <w:r>
        <w:rPr>
          <w:spacing w:val="-5"/>
        </w:rPr>
        <w:t> </w:t>
      </w:r>
      <w:r>
        <w:rPr>
          <w:spacing w:val="-2"/>
        </w:rPr>
        <w:t>Technology</w:t>
      </w:r>
    </w:p>
    <w:p>
      <w:pPr>
        <w:pStyle w:val="BodyText"/>
        <w:spacing w:before="121"/>
        <w:ind w:left="1260"/>
      </w:pPr>
      <w:r>
        <w:rPr>
          <w:b/>
        </w:rPr>
        <w:t>QP:</w:t>
      </w:r>
      <w:r>
        <w:rPr>
          <w:b/>
          <w:spacing w:val="-4"/>
        </w:rPr>
        <w:t> </w:t>
      </w:r>
      <w:r>
        <w:rPr/>
        <w:t>Qualified</w:t>
      </w:r>
      <w:r>
        <w:rPr>
          <w:spacing w:val="-4"/>
        </w:rPr>
        <w:t> </w:t>
      </w:r>
      <w:r>
        <w:rPr>
          <w:spacing w:val="-2"/>
        </w:rPr>
        <w:t>Person</w:t>
      </w:r>
    </w:p>
    <w:p>
      <w:pPr>
        <w:pStyle w:val="BodyText"/>
        <w:spacing w:before="121"/>
        <w:ind w:left="1260"/>
      </w:pPr>
      <w:r>
        <w:rPr>
          <w:b/>
        </w:rPr>
        <w:t>MELT:</w:t>
      </w:r>
      <w:r>
        <w:rPr>
          <w:b/>
          <w:spacing w:val="53"/>
        </w:rPr>
        <w:t> </w:t>
      </w:r>
      <w:r>
        <w:rPr/>
        <w:t>Master</w:t>
      </w:r>
      <w:r>
        <w:rPr>
          <w:spacing w:val="-5"/>
        </w:rPr>
        <w:t> </w:t>
      </w:r>
      <w:r>
        <w:rPr/>
        <w:t>English</w:t>
      </w:r>
      <w:r>
        <w:rPr>
          <w:spacing w:val="-5"/>
        </w:rPr>
        <w:t> </w:t>
      </w:r>
      <w:r>
        <w:rPr/>
        <w:t>Label</w:t>
      </w:r>
      <w:r>
        <w:rPr>
          <w:spacing w:val="-4"/>
        </w:rPr>
        <w:t> Text</w:t>
      </w:r>
    </w:p>
    <w:p>
      <w:pPr>
        <w:spacing w:before="117"/>
        <w:ind w:left="1260" w:right="0" w:firstLine="0"/>
        <w:jc w:val="left"/>
        <w:rPr>
          <w:sz w:val="22"/>
        </w:rPr>
      </w:pPr>
      <w:r>
        <w:rPr>
          <w:b/>
          <w:sz w:val="22"/>
        </w:rPr>
        <w:t>TMF:</w:t>
      </w:r>
      <w:r>
        <w:rPr>
          <w:b/>
          <w:spacing w:val="-1"/>
          <w:sz w:val="22"/>
        </w:rPr>
        <w:t> </w:t>
      </w:r>
      <w:r>
        <w:rPr>
          <w:sz w:val="22"/>
        </w:rPr>
        <w:t>Trial</w:t>
      </w:r>
      <w:r>
        <w:rPr>
          <w:spacing w:val="-5"/>
          <w:sz w:val="22"/>
        </w:rPr>
        <w:t> </w:t>
      </w:r>
      <w:r>
        <w:rPr>
          <w:sz w:val="22"/>
        </w:rPr>
        <w:t>Master</w:t>
      </w:r>
      <w:r>
        <w:rPr>
          <w:spacing w:val="-5"/>
          <w:sz w:val="22"/>
        </w:rPr>
        <w:t> </w:t>
      </w:r>
      <w:r>
        <w:rPr>
          <w:spacing w:val="-4"/>
          <w:sz w:val="22"/>
        </w:rPr>
        <w:t>File</w:t>
      </w:r>
    </w:p>
    <w:p>
      <w:pPr>
        <w:pStyle w:val="BodyText"/>
        <w:rPr>
          <w:sz w:val="21"/>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5"/>
      <w:bookmarkEnd w:id="5"/>
      <w:r>
        <w:rPr>
          <w:b w:val="0"/>
        </w:rPr>
      </w:r>
      <w:bookmarkStart w:name="Trial Master File (TMF)" w:id="6"/>
      <w:bookmarkEnd w:id="6"/>
      <w:r>
        <w:rPr/>
        <w:t>MA</w:t>
      </w:r>
      <w:r>
        <w:rPr/>
        <w:t>TERIAL</w:t>
      </w:r>
      <w:r>
        <w:rPr>
          <w:spacing w:val="-9"/>
        </w:rPr>
        <w:t> </w:t>
      </w:r>
      <w:r>
        <w:rPr/>
        <w:t>AND</w:t>
      </w:r>
      <w:r>
        <w:rPr>
          <w:spacing w:val="-9"/>
        </w:rPr>
        <w:t> </w:t>
      </w:r>
      <w:r>
        <w:rPr>
          <w:spacing w:val="-2"/>
        </w:rPr>
        <w:t>EQUIPMENT</w:t>
      </w:r>
    </w:p>
    <w:p>
      <w:pPr>
        <w:pStyle w:val="BodyText"/>
        <w:spacing w:before="5"/>
        <w:rPr>
          <w:b/>
          <w:sz w:val="21"/>
        </w:rPr>
      </w:pPr>
    </w:p>
    <w:p>
      <w:pPr>
        <w:pStyle w:val="BodyText"/>
        <w:ind w:left="1260"/>
      </w:pPr>
      <w:r>
        <w:rPr/>
        <w:t>Trial</w:t>
      </w:r>
      <w:r>
        <w:rPr>
          <w:spacing w:val="-4"/>
        </w:rPr>
        <w:t> </w:t>
      </w:r>
      <w:r>
        <w:rPr/>
        <w:t>Master</w:t>
      </w:r>
      <w:r>
        <w:rPr>
          <w:spacing w:val="-4"/>
        </w:rPr>
        <w:t> </w:t>
      </w:r>
      <w:r>
        <w:rPr/>
        <w:t>File</w:t>
      </w:r>
      <w:r>
        <w:rPr>
          <w:spacing w:val="-4"/>
        </w:rPr>
        <w:t> (TMF)</w:t>
      </w:r>
    </w:p>
    <w:p>
      <w:pPr>
        <w:pStyle w:val="BodyText"/>
        <w:rPr>
          <w:sz w:val="24"/>
        </w:rPr>
      </w:pPr>
    </w:p>
    <w:p>
      <w:pPr>
        <w:pStyle w:val="BodyText"/>
        <w:spacing w:before="8"/>
        <w:rPr>
          <w:sz w:val="28"/>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7"/>
      <w:bookmarkEnd w:id="7"/>
      <w:r>
        <w:rPr>
          <w:spacing w:val="-2"/>
        </w:rPr>
        <w:t>P</w:t>
      </w:r>
      <w:r>
        <w:rPr>
          <w:spacing w:val="-2"/>
        </w:rPr>
        <w:t>ROCEDURE</w:t>
      </w:r>
    </w:p>
    <w:p>
      <w:pPr>
        <w:pStyle w:val="BodyText"/>
        <w:rPr>
          <w:b/>
          <w:sz w:val="21"/>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Packaging" w:id="8"/>
      <w:bookmarkEnd w:id="8"/>
      <w:r>
        <w:rPr>
          <w:spacing w:val="-2"/>
        </w:rPr>
        <w:t>Packaging</w:t>
      </w:r>
    </w:p>
    <w:p>
      <w:pPr>
        <w:pStyle w:val="BodyText"/>
        <w:spacing w:before="126"/>
        <w:ind w:left="1980"/>
      </w:pPr>
      <w:r>
        <w:rPr/>
        <w:t>Initiation</w:t>
      </w:r>
      <w:r>
        <w:rPr>
          <w:spacing w:val="-6"/>
        </w:rPr>
        <w:t> </w:t>
      </w:r>
      <w:r>
        <w:rPr/>
        <w:t>and</w:t>
      </w:r>
      <w:r>
        <w:rPr>
          <w:spacing w:val="-4"/>
        </w:rPr>
        <w:t> </w:t>
      </w:r>
      <w:r>
        <w:rPr/>
        <w:t>execution</w:t>
      </w:r>
      <w:r>
        <w:rPr>
          <w:spacing w:val="-5"/>
        </w:rPr>
        <w:t> </w:t>
      </w:r>
      <w:r>
        <w:rPr/>
        <w:t>of</w:t>
      </w:r>
      <w:r>
        <w:rPr>
          <w:spacing w:val="-5"/>
        </w:rPr>
        <w:t> </w:t>
      </w:r>
      <w:r>
        <w:rPr/>
        <w:t>all</w:t>
      </w:r>
      <w:r>
        <w:rPr>
          <w:spacing w:val="-5"/>
        </w:rPr>
        <w:t> </w:t>
      </w:r>
      <w:r>
        <w:rPr/>
        <w:t>packaging</w:t>
      </w:r>
      <w:r>
        <w:rPr>
          <w:spacing w:val="-4"/>
        </w:rPr>
        <w:t> </w:t>
      </w:r>
      <w:r>
        <w:rPr>
          <w:spacing w:val="-2"/>
        </w:rPr>
        <w:t>campaigns</w:t>
      </w:r>
    </w:p>
    <w:p>
      <w:pPr>
        <w:pStyle w:val="BodyText"/>
        <w:rPr>
          <w:sz w:val="20"/>
        </w:rPr>
      </w:pPr>
    </w:p>
    <w:p>
      <w:pPr>
        <w:pStyle w:val="BodyText"/>
        <w:spacing w:before="8"/>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161"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38"/>
              <w:rPr>
                <w:sz w:val="20"/>
              </w:rPr>
            </w:pPr>
            <w:r>
              <w:rPr>
                <w:spacing w:val="-5"/>
                <w:sz w:val="20"/>
              </w:rPr>
              <w:t>CTS</w:t>
            </w:r>
          </w:p>
          <w:p>
            <w:pPr>
              <w:pStyle w:val="TableParagraph"/>
              <w:rPr>
                <w:sz w:val="20"/>
              </w:rPr>
            </w:pPr>
            <w:r>
              <w:rPr>
                <w:spacing w:val="-4"/>
                <w:sz w:val="20"/>
              </w:rPr>
              <w:t>Team</w:t>
            </w:r>
          </w:p>
        </w:tc>
        <w:tc>
          <w:tcPr>
            <w:tcW w:w="6264" w:type="dxa"/>
          </w:tcPr>
          <w:p>
            <w:pPr>
              <w:pStyle w:val="TableParagraph"/>
              <w:numPr>
                <w:ilvl w:val="0"/>
                <w:numId w:val="2"/>
              </w:numPr>
              <w:tabs>
                <w:tab w:pos="469" w:val="left" w:leader="none"/>
                <w:tab w:pos="470" w:val="left" w:leader="none"/>
              </w:tabs>
              <w:spacing w:line="240" w:lineRule="auto" w:before="0" w:after="0"/>
              <w:ind w:left="469" w:right="176" w:hanging="360"/>
              <w:jc w:val="left"/>
              <w:rPr>
                <w:sz w:val="20"/>
              </w:rPr>
            </w:pPr>
            <w:r>
              <w:rPr>
                <w:sz w:val="20"/>
              </w:rPr>
              <w:t>In</w:t>
            </w:r>
            <w:r>
              <w:rPr>
                <w:spacing w:val="-4"/>
                <w:sz w:val="20"/>
              </w:rPr>
              <w:t> </w:t>
            </w:r>
            <w:r>
              <w:rPr>
                <w:sz w:val="20"/>
              </w:rPr>
              <w:t>order</w:t>
            </w:r>
            <w:r>
              <w:rPr>
                <w:spacing w:val="-4"/>
                <w:sz w:val="20"/>
              </w:rPr>
              <w:t> </w:t>
            </w:r>
            <w:r>
              <w:rPr>
                <w:sz w:val="20"/>
              </w:rPr>
              <w:t>to</w:t>
            </w:r>
            <w:r>
              <w:rPr>
                <w:spacing w:val="-4"/>
                <w:sz w:val="20"/>
              </w:rPr>
              <w:t> </w:t>
            </w:r>
            <w:r>
              <w:rPr>
                <w:sz w:val="20"/>
              </w:rPr>
              <w:t>initiate</w:t>
            </w:r>
            <w:r>
              <w:rPr>
                <w:spacing w:val="-4"/>
                <w:sz w:val="20"/>
              </w:rPr>
              <w:t> </w:t>
            </w:r>
            <w:r>
              <w:rPr>
                <w:sz w:val="20"/>
              </w:rPr>
              <w:t>the</w:t>
            </w:r>
            <w:r>
              <w:rPr>
                <w:spacing w:val="-2"/>
                <w:sz w:val="20"/>
              </w:rPr>
              <w:t> </w:t>
            </w:r>
            <w:r>
              <w:rPr>
                <w:sz w:val="20"/>
              </w:rPr>
              <w:t>packaging</w:t>
            </w:r>
            <w:r>
              <w:rPr>
                <w:spacing w:val="-8"/>
                <w:sz w:val="20"/>
              </w:rPr>
              <w:t> </w:t>
            </w:r>
            <w:r>
              <w:rPr>
                <w:sz w:val="20"/>
              </w:rPr>
              <w:t>and</w:t>
            </w:r>
            <w:r>
              <w:rPr>
                <w:spacing w:val="-4"/>
                <w:sz w:val="20"/>
              </w:rPr>
              <w:t> </w:t>
            </w:r>
            <w:r>
              <w:rPr>
                <w:sz w:val="20"/>
              </w:rPr>
              <w:t>labelling</w:t>
            </w:r>
            <w:r>
              <w:rPr>
                <w:spacing w:val="-3"/>
                <w:sz w:val="20"/>
              </w:rPr>
              <w:t> </w:t>
            </w:r>
            <w:r>
              <w:rPr>
                <w:sz w:val="20"/>
              </w:rPr>
              <w:t>and</w:t>
            </w:r>
            <w:r>
              <w:rPr>
                <w:spacing w:val="-4"/>
                <w:sz w:val="20"/>
              </w:rPr>
              <w:t> </w:t>
            </w:r>
            <w:r>
              <w:rPr>
                <w:sz w:val="20"/>
              </w:rPr>
              <w:t>relabelling</w:t>
            </w:r>
            <w:r>
              <w:rPr>
                <w:spacing w:val="-3"/>
                <w:sz w:val="20"/>
              </w:rPr>
              <w:t> </w:t>
            </w:r>
            <w:r>
              <w:rPr>
                <w:sz w:val="20"/>
              </w:rPr>
              <w:t>of clinical trial supplies with the relevant vendor, a Packaging and Labelling Request Form CRO_FM_CTS0007 needs to be </w:t>
            </w:r>
            <w:r>
              <w:rPr>
                <w:spacing w:val="-2"/>
                <w:sz w:val="20"/>
              </w:rPr>
              <w:t>completed.</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Packing </w:t>
            </w:r>
            <w:r>
              <w:rPr>
                <w:spacing w:val="-2"/>
                <w:sz w:val="20"/>
              </w:rPr>
              <w:t>Campaign initiation</w:t>
            </w:r>
          </w:p>
        </w:tc>
      </w:tr>
      <w:tr>
        <w:trPr>
          <w:trHeight w:val="4886"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line="229" w:lineRule="exact"/>
              <w:rPr>
                <w:sz w:val="20"/>
              </w:rPr>
            </w:pPr>
            <w:r>
              <w:rPr>
                <w:spacing w:val="-5"/>
                <w:sz w:val="20"/>
              </w:rPr>
              <w:t>CTS</w:t>
            </w:r>
          </w:p>
          <w:p>
            <w:pPr>
              <w:pStyle w:val="TableParagraph"/>
              <w:rPr>
                <w:sz w:val="20"/>
              </w:rPr>
            </w:pPr>
            <w:r>
              <w:rPr>
                <w:spacing w:val="-4"/>
                <w:sz w:val="20"/>
              </w:rPr>
              <w:t>Team</w:t>
            </w:r>
          </w:p>
        </w:tc>
        <w:tc>
          <w:tcPr>
            <w:tcW w:w="6264" w:type="dxa"/>
          </w:tcPr>
          <w:p>
            <w:pPr>
              <w:pStyle w:val="TableParagraph"/>
              <w:ind w:left="109"/>
              <w:rPr>
                <w:sz w:val="20"/>
              </w:rPr>
            </w:pPr>
            <w:r>
              <w:rPr>
                <w:sz w:val="20"/>
              </w:rPr>
              <w:t>When</w:t>
            </w:r>
            <w:r>
              <w:rPr>
                <w:spacing w:val="-4"/>
                <w:sz w:val="20"/>
              </w:rPr>
              <w:t> </w:t>
            </w:r>
            <w:r>
              <w:rPr>
                <w:sz w:val="20"/>
              </w:rPr>
              <w:t>defining</w:t>
            </w:r>
            <w:r>
              <w:rPr>
                <w:spacing w:val="-5"/>
                <w:sz w:val="20"/>
              </w:rPr>
              <w:t> </w:t>
            </w:r>
            <w:r>
              <w:rPr>
                <w:sz w:val="20"/>
              </w:rPr>
              <w:t>the</w:t>
            </w:r>
            <w:r>
              <w:rPr>
                <w:spacing w:val="-5"/>
                <w:sz w:val="20"/>
              </w:rPr>
              <w:t> </w:t>
            </w:r>
            <w:r>
              <w:rPr>
                <w:sz w:val="20"/>
              </w:rPr>
              <w:t>expiry</w:t>
            </w:r>
            <w:r>
              <w:rPr>
                <w:spacing w:val="-5"/>
                <w:sz w:val="20"/>
              </w:rPr>
              <w:t> </w:t>
            </w:r>
            <w:r>
              <w:rPr>
                <w:sz w:val="20"/>
              </w:rPr>
              <w:t>date</w:t>
            </w:r>
            <w:r>
              <w:rPr>
                <w:spacing w:val="-5"/>
                <w:sz w:val="20"/>
              </w:rPr>
              <w:t> </w:t>
            </w:r>
            <w:r>
              <w:rPr>
                <w:sz w:val="20"/>
              </w:rPr>
              <w:t>for</w:t>
            </w:r>
            <w:r>
              <w:rPr>
                <w:spacing w:val="-5"/>
                <w:sz w:val="20"/>
              </w:rPr>
              <w:t> </w:t>
            </w:r>
            <w:r>
              <w:rPr>
                <w:sz w:val="20"/>
              </w:rPr>
              <w:t>blinded</w:t>
            </w:r>
            <w:r>
              <w:rPr>
                <w:spacing w:val="-5"/>
                <w:sz w:val="20"/>
              </w:rPr>
              <w:t> </w:t>
            </w:r>
            <w:r>
              <w:rPr>
                <w:sz w:val="20"/>
              </w:rPr>
              <w:t>packing</w:t>
            </w:r>
            <w:r>
              <w:rPr>
                <w:spacing w:val="-5"/>
                <w:sz w:val="20"/>
              </w:rPr>
              <w:t> </w:t>
            </w:r>
            <w:r>
              <w:rPr>
                <w:sz w:val="20"/>
              </w:rPr>
              <w:t>campaigns,</w:t>
            </w:r>
            <w:r>
              <w:rPr>
                <w:spacing w:val="-5"/>
                <w:sz w:val="20"/>
              </w:rPr>
              <w:t> </w:t>
            </w:r>
            <w:r>
              <w:rPr>
                <w:sz w:val="20"/>
              </w:rPr>
              <w:t>the following should be used:</w:t>
            </w:r>
          </w:p>
          <w:p>
            <w:pPr>
              <w:pStyle w:val="TableParagraph"/>
              <w:numPr>
                <w:ilvl w:val="0"/>
                <w:numId w:val="3"/>
              </w:numPr>
              <w:tabs>
                <w:tab w:pos="829" w:val="left" w:leader="none"/>
                <w:tab w:pos="830" w:val="left" w:leader="none"/>
              </w:tabs>
              <w:spacing w:line="240" w:lineRule="auto" w:before="0" w:after="0"/>
              <w:ind w:left="829" w:right="113" w:hanging="360"/>
              <w:jc w:val="left"/>
              <w:rPr>
                <w:sz w:val="20"/>
              </w:rPr>
            </w:pPr>
            <w:r>
              <w:rPr>
                <w:b/>
                <w:sz w:val="20"/>
              </w:rPr>
              <w:t>In cases where all treatment types for the clinical trial are</w:t>
            </w:r>
            <w:r>
              <w:rPr>
                <w:b/>
                <w:spacing w:val="-4"/>
                <w:sz w:val="20"/>
              </w:rPr>
              <w:t> </w:t>
            </w:r>
            <w:r>
              <w:rPr>
                <w:b/>
                <w:sz w:val="20"/>
              </w:rPr>
              <w:t>being</w:t>
            </w:r>
            <w:r>
              <w:rPr>
                <w:b/>
                <w:spacing w:val="-4"/>
                <w:sz w:val="20"/>
              </w:rPr>
              <w:t> </w:t>
            </w:r>
            <w:r>
              <w:rPr>
                <w:b/>
                <w:sz w:val="20"/>
              </w:rPr>
              <w:t>packed</w:t>
            </w:r>
            <w:r>
              <w:rPr>
                <w:b/>
                <w:spacing w:val="-4"/>
                <w:sz w:val="20"/>
              </w:rPr>
              <w:t> </w:t>
            </w:r>
            <w:r>
              <w:rPr>
                <w:b/>
                <w:sz w:val="20"/>
              </w:rPr>
              <w:t>in</w:t>
            </w:r>
            <w:r>
              <w:rPr>
                <w:b/>
                <w:spacing w:val="-4"/>
                <w:sz w:val="20"/>
              </w:rPr>
              <w:t> </w:t>
            </w:r>
            <w:r>
              <w:rPr>
                <w:b/>
                <w:sz w:val="20"/>
              </w:rPr>
              <w:t>a</w:t>
            </w:r>
            <w:r>
              <w:rPr>
                <w:b/>
                <w:spacing w:val="-4"/>
                <w:sz w:val="20"/>
              </w:rPr>
              <w:t> </w:t>
            </w:r>
            <w:r>
              <w:rPr>
                <w:b/>
                <w:sz w:val="20"/>
              </w:rPr>
              <w:t>single</w:t>
            </w:r>
            <w:r>
              <w:rPr>
                <w:b/>
                <w:spacing w:val="-4"/>
                <w:sz w:val="20"/>
              </w:rPr>
              <w:t> </w:t>
            </w:r>
            <w:r>
              <w:rPr>
                <w:b/>
                <w:sz w:val="20"/>
              </w:rPr>
              <w:t>blinded</w:t>
            </w:r>
            <w:r>
              <w:rPr>
                <w:b/>
                <w:spacing w:val="-4"/>
                <w:sz w:val="20"/>
              </w:rPr>
              <w:t> </w:t>
            </w:r>
            <w:r>
              <w:rPr>
                <w:b/>
                <w:sz w:val="20"/>
              </w:rPr>
              <w:t>packing</w:t>
            </w:r>
            <w:r>
              <w:rPr>
                <w:b/>
                <w:spacing w:val="-4"/>
                <w:sz w:val="20"/>
              </w:rPr>
              <w:t> </w:t>
            </w:r>
            <w:r>
              <w:rPr>
                <w:b/>
                <w:sz w:val="20"/>
              </w:rPr>
              <w:t>campaign: </w:t>
            </w:r>
            <w:r>
              <w:rPr>
                <w:sz w:val="20"/>
              </w:rPr>
              <w:t>Expiries for all treatment types being packed in the blinded campaign should be reviewed and the shortest date must</w:t>
            </w:r>
            <w:r>
              <w:rPr>
                <w:spacing w:val="40"/>
                <w:sz w:val="20"/>
              </w:rPr>
              <w:t> </w:t>
            </w:r>
            <w:r>
              <w:rPr>
                <w:sz w:val="20"/>
              </w:rPr>
              <w:t>be taken and applied as the expiry date for all treatment </w:t>
            </w:r>
            <w:r>
              <w:rPr>
                <w:spacing w:val="-2"/>
                <w:sz w:val="20"/>
              </w:rPr>
              <w:t>types.</w:t>
            </w:r>
          </w:p>
          <w:p>
            <w:pPr>
              <w:pStyle w:val="TableParagraph"/>
              <w:numPr>
                <w:ilvl w:val="0"/>
                <w:numId w:val="3"/>
              </w:numPr>
              <w:tabs>
                <w:tab w:pos="829" w:val="left" w:leader="none"/>
                <w:tab w:pos="830" w:val="left" w:leader="none"/>
              </w:tabs>
              <w:spacing w:line="240" w:lineRule="auto" w:before="0" w:after="0"/>
              <w:ind w:left="829" w:right="129" w:hanging="360"/>
              <w:jc w:val="left"/>
              <w:rPr>
                <w:sz w:val="20"/>
              </w:rPr>
            </w:pPr>
            <w:r>
              <w:rPr>
                <w:b/>
                <w:sz w:val="20"/>
              </w:rPr>
              <w:t>In cases where it is not possible to pack all treatment types that are required for the clinical trial in a single blinded packing campaign: </w:t>
            </w:r>
            <w:r>
              <w:rPr>
                <w:sz w:val="20"/>
              </w:rPr>
              <w:t>The treatment arms that are being packed will need to be blinded against a previous blinded</w:t>
            </w:r>
            <w:r>
              <w:rPr>
                <w:spacing w:val="-4"/>
                <w:sz w:val="20"/>
              </w:rPr>
              <w:t> </w:t>
            </w:r>
            <w:r>
              <w:rPr>
                <w:sz w:val="20"/>
              </w:rPr>
              <w:t>lot</w:t>
            </w:r>
            <w:r>
              <w:rPr>
                <w:spacing w:val="-4"/>
                <w:sz w:val="20"/>
              </w:rPr>
              <w:t> </w:t>
            </w:r>
            <w:r>
              <w:rPr>
                <w:sz w:val="20"/>
              </w:rPr>
              <w:t>number.</w:t>
            </w:r>
            <w:r>
              <w:rPr>
                <w:spacing w:val="-4"/>
                <w:sz w:val="20"/>
              </w:rPr>
              <w:t> </w:t>
            </w:r>
            <w:r>
              <w:rPr>
                <w:sz w:val="20"/>
              </w:rPr>
              <w:t>This</w:t>
            </w:r>
            <w:r>
              <w:rPr>
                <w:spacing w:val="-4"/>
                <w:sz w:val="20"/>
              </w:rPr>
              <w:t> </w:t>
            </w:r>
            <w:r>
              <w:rPr>
                <w:sz w:val="20"/>
              </w:rPr>
              <w:t>means</w:t>
            </w:r>
            <w:r>
              <w:rPr>
                <w:spacing w:val="-4"/>
                <w:sz w:val="20"/>
              </w:rPr>
              <w:t> </w:t>
            </w:r>
            <w:r>
              <w:rPr>
                <w:sz w:val="20"/>
              </w:rPr>
              <w:t>that</w:t>
            </w:r>
            <w:r>
              <w:rPr>
                <w:spacing w:val="-4"/>
                <w:sz w:val="20"/>
              </w:rPr>
              <w:t> </w:t>
            </w:r>
            <w:r>
              <w:rPr>
                <w:sz w:val="20"/>
              </w:rPr>
              <w:t>items</w:t>
            </w:r>
            <w:r>
              <w:rPr>
                <w:spacing w:val="-4"/>
                <w:sz w:val="20"/>
              </w:rPr>
              <w:t> </w:t>
            </w:r>
            <w:r>
              <w:rPr>
                <w:sz w:val="20"/>
              </w:rPr>
              <w:t>including</w:t>
            </w:r>
            <w:r>
              <w:rPr>
                <w:spacing w:val="-4"/>
                <w:sz w:val="20"/>
              </w:rPr>
              <w:t> </w:t>
            </w:r>
            <w:r>
              <w:rPr>
                <w:sz w:val="20"/>
              </w:rPr>
              <w:t>(but</w:t>
            </w:r>
            <w:r>
              <w:rPr>
                <w:spacing w:val="-4"/>
                <w:sz w:val="20"/>
              </w:rPr>
              <w:t> </w:t>
            </w:r>
            <w:r>
              <w:rPr>
                <w:sz w:val="20"/>
              </w:rPr>
              <w:t>not limited to) the expiry date, blinded lot number, label code information and components should all match.</w:t>
            </w:r>
          </w:p>
          <w:p>
            <w:pPr>
              <w:pStyle w:val="TableParagraph"/>
              <w:spacing w:before="6"/>
              <w:ind w:left="0"/>
              <w:rPr>
                <w:sz w:val="19"/>
              </w:rPr>
            </w:pPr>
          </w:p>
          <w:p>
            <w:pPr>
              <w:pStyle w:val="TableParagraph"/>
              <w:ind w:left="109" w:right="647"/>
              <w:jc w:val="both"/>
              <w:rPr>
                <w:sz w:val="20"/>
              </w:rPr>
            </w:pPr>
            <w:r>
              <w:rPr>
                <w:sz w:val="20"/>
              </w:rPr>
              <w:t>All</w:t>
            </w:r>
            <w:r>
              <w:rPr>
                <w:spacing w:val="-5"/>
                <w:sz w:val="20"/>
              </w:rPr>
              <w:t> </w:t>
            </w:r>
            <w:r>
              <w:rPr>
                <w:sz w:val="20"/>
              </w:rPr>
              <w:t>information</w:t>
            </w:r>
            <w:r>
              <w:rPr>
                <w:spacing w:val="-5"/>
                <w:sz w:val="20"/>
              </w:rPr>
              <w:t> </w:t>
            </w:r>
            <w:r>
              <w:rPr>
                <w:sz w:val="20"/>
              </w:rPr>
              <w:t>should</w:t>
            </w:r>
            <w:r>
              <w:rPr>
                <w:spacing w:val="-5"/>
                <w:sz w:val="20"/>
              </w:rPr>
              <w:t> </w:t>
            </w:r>
            <w:r>
              <w:rPr>
                <w:sz w:val="20"/>
              </w:rPr>
              <w:t>be</w:t>
            </w:r>
            <w:r>
              <w:rPr>
                <w:spacing w:val="-5"/>
                <w:sz w:val="20"/>
              </w:rPr>
              <w:t> </w:t>
            </w:r>
            <w:r>
              <w:rPr>
                <w:sz w:val="20"/>
              </w:rPr>
              <w:t>obtained</w:t>
            </w:r>
            <w:r>
              <w:rPr>
                <w:spacing w:val="-5"/>
                <w:sz w:val="20"/>
              </w:rPr>
              <w:t> </w:t>
            </w:r>
            <w:r>
              <w:rPr>
                <w:sz w:val="20"/>
              </w:rPr>
              <w:t>from</w:t>
            </w:r>
            <w:r>
              <w:rPr>
                <w:spacing w:val="-5"/>
                <w:sz w:val="20"/>
              </w:rPr>
              <w:t> </w:t>
            </w:r>
            <w:r>
              <w:rPr>
                <w:sz w:val="20"/>
              </w:rPr>
              <w:t>source</w:t>
            </w:r>
            <w:r>
              <w:rPr>
                <w:spacing w:val="-5"/>
                <w:sz w:val="20"/>
              </w:rPr>
              <w:t> </w:t>
            </w:r>
            <w:r>
              <w:rPr>
                <w:sz w:val="20"/>
              </w:rPr>
              <w:t>documentation which has been provided by the sponsor. Examples of source documentation include:</w:t>
            </w:r>
          </w:p>
          <w:p>
            <w:pPr>
              <w:pStyle w:val="TableParagraph"/>
              <w:numPr>
                <w:ilvl w:val="0"/>
                <w:numId w:val="3"/>
              </w:numPr>
              <w:tabs>
                <w:tab w:pos="830" w:val="left" w:leader="none"/>
              </w:tabs>
              <w:spacing w:line="245" w:lineRule="exact" w:before="3" w:after="0"/>
              <w:ind w:left="829" w:right="0" w:hanging="361"/>
              <w:jc w:val="both"/>
              <w:rPr>
                <w:sz w:val="20"/>
              </w:rPr>
            </w:pPr>
            <w:r>
              <w:rPr>
                <w:sz w:val="20"/>
              </w:rPr>
              <w:t>Certificate</w:t>
            </w:r>
            <w:r>
              <w:rPr>
                <w:spacing w:val="-7"/>
                <w:sz w:val="20"/>
              </w:rPr>
              <w:t> </w:t>
            </w:r>
            <w:r>
              <w:rPr>
                <w:sz w:val="20"/>
              </w:rPr>
              <w:t>of</w:t>
            </w:r>
            <w:r>
              <w:rPr>
                <w:spacing w:val="-7"/>
                <w:sz w:val="20"/>
              </w:rPr>
              <w:t> </w:t>
            </w:r>
            <w:r>
              <w:rPr>
                <w:sz w:val="20"/>
              </w:rPr>
              <w:t>Analysis</w:t>
            </w:r>
            <w:r>
              <w:rPr>
                <w:spacing w:val="-7"/>
                <w:sz w:val="20"/>
              </w:rPr>
              <w:t> </w:t>
            </w:r>
            <w:r>
              <w:rPr>
                <w:spacing w:val="-4"/>
                <w:sz w:val="20"/>
              </w:rPr>
              <w:t>(CoA)</w:t>
            </w:r>
          </w:p>
          <w:p>
            <w:pPr>
              <w:pStyle w:val="TableParagraph"/>
              <w:numPr>
                <w:ilvl w:val="0"/>
                <w:numId w:val="3"/>
              </w:numPr>
              <w:tabs>
                <w:tab w:pos="830" w:val="left" w:leader="none"/>
              </w:tabs>
              <w:spacing w:line="224" w:lineRule="exact" w:before="0" w:after="0"/>
              <w:ind w:left="829" w:right="0" w:hanging="361"/>
              <w:jc w:val="both"/>
              <w:rPr>
                <w:sz w:val="20"/>
              </w:rPr>
            </w:pPr>
            <w:r>
              <w:rPr>
                <w:sz w:val="20"/>
              </w:rPr>
              <w:t>Certificate</w:t>
            </w:r>
            <w:r>
              <w:rPr>
                <w:spacing w:val="-8"/>
                <w:sz w:val="20"/>
              </w:rPr>
              <w:t> </w:t>
            </w:r>
            <w:r>
              <w:rPr>
                <w:sz w:val="20"/>
              </w:rPr>
              <w:t>of</w:t>
            </w:r>
            <w:r>
              <w:rPr>
                <w:spacing w:val="-8"/>
                <w:sz w:val="20"/>
              </w:rPr>
              <w:t> </w:t>
            </w:r>
            <w:r>
              <w:rPr>
                <w:sz w:val="20"/>
              </w:rPr>
              <w:t>Manufacture</w:t>
            </w:r>
            <w:r>
              <w:rPr>
                <w:spacing w:val="-8"/>
                <w:sz w:val="20"/>
              </w:rPr>
              <w:t> </w:t>
            </w:r>
            <w:r>
              <w:rPr>
                <w:spacing w:val="-2"/>
                <w:sz w:val="20"/>
              </w:rPr>
              <w:t>(CoM)</w:t>
            </w:r>
          </w:p>
        </w:tc>
        <w:tc>
          <w:tcPr>
            <w:tcW w:w="1843" w:type="dxa"/>
          </w:tcPr>
          <w:p>
            <w:pPr>
              <w:pStyle w:val="TableParagraph"/>
              <w:spacing w:before="38"/>
              <w:ind w:left="109" w:right="217"/>
              <w:rPr>
                <w:sz w:val="20"/>
              </w:rPr>
            </w:pPr>
            <w:r>
              <w:rPr>
                <w:sz w:val="20"/>
              </w:rPr>
              <w:t>Prior to </w:t>
            </w:r>
            <w:r>
              <w:rPr>
                <w:spacing w:val="-2"/>
                <w:sz w:val="20"/>
              </w:rPr>
              <w:t>Packaging Campaign initiation</w:t>
            </w:r>
          </w:p>
        </w:tc>
      </w:tr>
    </w:tbl>
    <w:p>
      <w:pPr>
        <w:spacing w:after="0"/>
        <w:rPr>
          <w:sz w:val="20"/>
        </w:rPr>
        <w:sectPr>
          <w:headerReference w:type="default" r:id="rId7"/>
          <w:footerReference w:type="default" r:id="rId8"/>
          <w:pgSz w:w="12240" w:h="15840"/>
          <w:pgMar w:header="725" w:footer="87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279"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4"/>
              </w:numPr>
              <w:tabs>
                <w:tab w:pos="829" w:val="left" w:leader="none"/>
                <w:tab w:pos="830" w:val="left" w:leader="none"/>
              </w:tabs>
              <w:spacing w:line="240" w:lineRule="auto" w:before="0" w:after="0"/>
              <w:ind w:left="829" w:right="862" w:hanging="360"/>
              <w:jc w:val="left"/>
              <w:rPr>
                <w:sz w:val="20"/>
              </w:rPr>
            </w:pPr>
            <w:r>
              <w:rPr>
                <w:sz w:val="20"/>
              </w:rPr>
              <w:t>Expiry</w:t>
            </w:r>
            <w:r>
              <w:rPr>
                <w:spacing w:val="-5"/>
                <w:sz w:val="20"/>
              </w:rPr>
              <w:t> </w:t>
            </w:r>
            <w:r>
              <w:rPr>
                <w:sz w:val="20"/>
              </w:rPr>
              <w:t>date</w:t>
            </w:r>
            <w:r>
              <w:rPr>
                <w:spacing w:val="-5"/>
                <w:sz w:val="20"/>
              </w:rPr>
              <w:t> </w:t>
            </w:r>
            <w:r>
              <w:rPr>
                <w:sz w:val="20"/>
              </w:rPr>
              <w:t>or</w:t>
            </w:r>
            <w:r>
              <w:rPr>
                <w:spacing w:val="-5"/>
                <w:sz w:val="20"/>
              </w:rPr>
              <w:t> </w:t>
            </w:r>
            <w:r>
              <w:rPr>
                <w:sz w:val="20"/>
              </w:rPr>
              <w:t>shelf</w:t>
            </w:r>
            <w:r>
              <w:rPr>
                <w:spacing w:val="-5"/>
                <w:sz w:val="20"/>
              </w:rPr>
              <w:t> </w:t>
            </w:r>
            <w:r>
              <w:rPr>
                <w:sz w:val="20"/>
              </w:rPr>
              <w:t>life</w:t>
            </w:r>
            <w:r>
              <w:rPr>
                <w:spacing w:val="-5"/>
                <w:sz w:val="20"/>
              </w:rPr>
              <w:t> </w:t>
            </w:r>
            <w:r>
              <w:rPr>
                <w:sz w:val="20"/>
              </w:rPr>
              <w:t>memorandum</w:t>
            </w:r>
            <w:r>
              <w:rPr>
                <w:spacing w:val="-5"/>
                <w:sz w:val="20"/>
              </w:rPr>
              <w:t> </w:t>
            </w:r>
            <w:r>
              <w:rPr>
                <w:sz w:val="20"/>
              </w:rPr>
              <w:t>signed</w:t>
            </w:r>
            <w:r>
              <w:rPr>
                <w:spacing w:val="-4"/>
                <w:sz w:val="20"/>
              </w:rPr>
              <w:t> </w:t>
            </w:r>
            <w:r>
              <w:rPr>
                <w:sz w:val="20"/>
              </w:rPr>
              <w:t>by</w:t>
            </w:r>
            <w:r>
              <w:rPr>
                <w:spacing w:val="-6"/>
                <w:sz w:val="20"/>
              </w:rPr>
              <w:t> </w:t>
            </w:r>
            <w:r>
              <w:rPr>
                <w:sz w:val="20"/>
              </w:rPr>
              <w:t>the </w:t>
            </w:r>
            <w:r>
              <w:rPr>
                <w:spacing w:val="-2"/>
                <w:sz w:val="20"/>
              </w:rPr>
              <w:t>sponsor</w:t>
            </w:r>
          </w:p>
          <w:p>
            <w:pPr>
              <w:pStyle w:val="TableParagraph"/>
              <w:numPr>
                <w:ilvl w:val="0"/>
                <w:numId w:val="4"/>
              </w:numPr>
              <w:tabs>
                <w:tab w:pos="829" w:val="left" w:leader="none"/>
                <w:tab w:pos="830" w:val="left" w:leader="none"/>
              </w:tabs>
              <w:spacing w:line="240" w:lineRule="auto" w:before="0" w:after="0"/>
              <w:ind w:left="829" w:right="0" w:hanging="361"/>
              <w:jc w:val="left"/>
              <w:rPr>
                <w:sz w:val="20"/>
              </w:rPr>
            </w:pPr>
            <w:r>
              <w:rPr>
                <w:sz w:val="20"/>
              </w:rPr>
              <w:t>Country</w:t>
            </w:r>
            <w:r>
              <w:rPr>
                <w:spacing w:val="-7"/>
                <w:sz w:val="20"/>
              </w:rPr>
              <w:t> </w:t>
            </w:r>
            <w:r>
              <w:rPr>
                <w:sz w:val="20"/>
              </w:rPr>
              <w:t>specific</w:t>
            </w:r>
            <w:r>
              <w:rPr>
                <w:spacing w:val="-6"/>
                <w:sz w:val="20"/>
              </w:rPr>
              <w:t> </w:t>
            </w:r>
            <w:r>
              <w:rPr>
                <w:sz w:val="20"/>
              </w:rPr>
              <w:t>expiry</w:t>
            </w:r>
            <w:r>
              <w:rPr>
                <w:spacing w:val="-6"/>
                <w:sz w:val="20"/>
              </w:rPr>
              <w:t> </w:t>
            </w:r>
            <w:r>
              <w:rPr>
                <w:sz w:val="20"/>
              </w:rPr>
              <w:t>date</w:t>
            </w:r>
            <w:r>
              <w:rPr>
                <w:spacing w:val="-6"/>
                <w:sz w:val="20"/>
              </w:rPr>
              <w:t> </w:t>
            </w:r>
            <w:r>
              <w:rPr>
                <w:spacing w:val="-2"/>
                <w:sz w:val="20"/>
              </w:rPr>
              <w:t>periods</w:t>
            </w:r>
          </w:p>
          <w:p>
            <w:pPr>
              <w:pStyle w:val="TableParagraph"/>
              <w:spacing w:before="1"/>
              <w:ind w:left="0"/>
              <w:rPr>
                <w:sz w:val="25"/>
              </w:rPr>
            </w:pPr>
          </w:p>
          <w:p>
            <w:pPr>
              <w:pStyle w:val="TableParagraph"/>
              <w:spacing w:line="237" w:lineRule="auto"/>
              <w:ind w:left="109" w:right="493" w:firstLine="52"/>
              <w:jc w:val="both"/>
              <w:rPr>
                <w:sz w:val="20"/>
              </w:rPr>
            </w:pPr>
            <w:r>
              <w:rPr>
                <w:sz w:val="20"/>
              </w:rPr>
              <w:t>Where systems allow, the copy/paste function must be used to transfer information from source documentation onto the IQVIA Packaging</w:t>
            </w:r>
            <w:r>
              <w:rPr>
                <w:spacing w:val="-4"/>
                <w:sz w:val="20"/>
              </w:rPr>
              <w:t> </w:t>
            </w:r>
            <w:r>
              <w:rPr>
                <w:sz w:val="20"/>
              </w:rPr>
              <w:t>and</w:t>
            </w:r>
            <w:r>
              <w:rPr>
                <w:spacing w:val="-6"/>
                <w:sz w:val="20"/>
              </w:rPr>
              <w:t> </w:t>
            </w:r>
            <w:r>
              <w:rPr>
                <w:sz w:val="20"/>
              </w:rPr>
              <w:t>Labelling</w:t>
            </w:r>
            <w:r>
              <w:rPr>
                <w:spacing w:val="-6"/>
                <w:sz w:val="20"/>
              </w:rPr>
              <w:t> </w:t>
            </w:r>
            <w:r>
              <w:rPr>
                <w:sz w:val="20"/>
              </w:rPr>
              <w:t>Request</w:t>
            </w:r>
            <w:r>
              <w:rPr>
                <w:spacing w:val="-6"/>
                <w:sz w:val="20"/>
              </w:rPr>
              <w:t> </w:t>
            </w:r>
            <w:r>
              <w:rPr>
                <w:sz w:val="20"/>
              </w:rPr>
              <w:t>form,</w:t>
            </w:r>
            <w:r>
              <w:rPr>
                <w:spacing w:val="-6"/>
                <w:sz w:val="20"/>
              </w:rPr>
              <w:t> </w:t>
            </w:r>
            <w:r>
              <w:rPr>
                <w:sz w:val="20"/>
              </w:rPr>
              <w:t>wherever</w:t>
            </w:r>
            <w:r>
              <w:rPr>
                <w:spacing w:val="-6"/>
                <w:sz w:val="20"/>
              </w:rPr>
              <w:t> </w:t>
            </w:r>
            <w:r>
              <w:rPr>
                <w:sz w:val="20"/>
              </w:rPr>
              <w:t>possible.</w:t>
            </w:r>
            <w:r>
              <w:rPr>
                <w:spacing w:val="-6"/>
                <w:sz w:val="20"/>
              </w:rPr>
              <w:t> </w:t>
            </w:r>
            <w:r>
              <w:rPr>
                <w:sz w:val="20"/>
              </w:rPr>
              <w:t>This helps prevent typographical errors.</w:t>
            </w:r>
          </w:p>
        </w:tc>
        <w:tc>
          <w:tcPr>
            <w:tcW w:w="1843" w:type="dxa"/>
          </w:tcPr>
          <w:p>
            <w:pPr>
              <w:pStyle w:val="TableParagraph"/>
              <w:ind w:left="0"/>
              <w:rPr>
                <w:rFonts w:ascii="Times New Roman"/>
                <w:sz w:val="20"/>
              </w:rPr>
            </w:pPr>
          </w:p>
        </w:tc>
      </w:tr>
      <w:tr>
        <w:trPr>
          <w:trHeight w:val="1271"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line="229" w:lineRule="exact"/>
              <w:rPr>
                <w:sz w:val="20"/>
              </w:rPr>
            </w:pPr>
            <w:r>
              <w:rPr>
                <w:spacing w:val="-5"/>
                <w:sz w:val="20"/>
              </w:rPr>
              <w:t>CTS</w:t>
            </w:r>
          </w:p>
          <w:p>
            <w:pPr>
              <w:pStyle w:val="TableParagraph"/>
              <w:rPr>
                <w:sz w:val="20"/>
              </w:rPr>
            </w:pPr>
            <w:r>
              <w:rPr>
                <w:spacing w:val="-4"/>
                <w:sz w:val="20"/>
              </w:rPr>
              <w:t>Team</w:t>
            </w:r>
          </w:p>
        </w:tc>
        <w:tc>
          <w:tcPr>
            <w:tcW w:w="6264" w:type="dxa"/>
          </w:tcPr>
          <w:p>
            <w:pPr>
              <w:pStyle w:val="TableParagraph"/>
              <w:spacing w:before="38"/>
              <w:ind w:left="109" w:right="186"/>
              <w:rPr>
                <w:sz w:val="20"/>
              </w:rPr>
            </w:pPr>
            <w:r>
              <w:rPr>
                <w:sz w:val="20"/>
              </w:rPr>
              <w:t>Once</w:t>
            </w:r>
            <w:r>
              <w:rPr>
                <w:spacing w:val="-4"/>
                <w:sz w:val="20"/>
              </w:rPr>
              <w:t> </w:t>
            </w:r>
            <w:r>
              <w:rPr>
                <w:sz w:val="20"/>
              </w:rPr>
              <w:t>the</w:t>
            </w:r>
            <w:r>
              <w:rPr>
                <w:spacing w:val="-4"/>
                <w:sz w:val="20"/>
              </w:rPr>
              <w:t> </w:t>
            </w:r>
            <w:r>
              <w:rPr>
                <w:sz w:val="20"/>
              </w:rPr>
              <w:t>IQVIA</w:t>
            </w:r>
            <w:r>
              <w:rPr>
                <w:spacing w:val="-3"/>
                <w:sz w:val="20"/>
              </w:rPr>
              <w:t> </w:t>
            </w:r>
            <w:r>
              <w:rPr>
                <w:sz w:val="20"/>
              </w:rPr>
              <w:t>Packaging</w:t>
            </w:r>
            <w:r>
              <w:rPr>
                <w:spacing w:val="-7"/>
                <w:sz w:val="20"/>
              </w:rPr>
              <w:t> </w:t>
            </w:r>
            <w:r>
              <w:rPr>
                <w:sz w:val="20"/>
              </w:rPr>
              <w:t>and</w:t>
            </w:r>
            <w:r>
              <w:rPr>
                <w:spacing w:val="-5"/>
                <w:sz w:val="20"/>
              </w:rPr>
              <w:t> </w:t>
            </w:r>
            <w:r>
              <w:rPr>
                <w:sz w:val="20"/>
              </w:rPr>
              <w:t>Labelling</w:t>
            </w:r>
            <w:r>
              <w:rPr>
                <w:spacing w:val="-5"/>
                <w:sz w:val="20"/>
              </w:rPr>
              <w:t> </w:t>
            </w:r>
            <w:r>
              <w:rPr>
                <w:sz w:val="20"/>
              </w:rPr>
              <w:t>Request</w:t>
            </w:r>
            <w:r>
              <w:rPr>
                <w:spacing w:val="-5"/>
                <w:sz w:val="20"/>
              </w:rPr>
              <w:t> </w:t>
            </w:r>
            <w:r>
              <w:rPr>
                <w:sz w:val="20"/>
              </w:rPr>
              <w:t>form</w:t>
            </w:r>
            <w:r>
              <w:rPr>
                <w:spacing w:val="-4"/>
                <w:sz w:val="20"/>
              </w:rPr>
              <w:t> </w:t>
            </w:r>
            <w:r>
              <w:rPr>
                <w:sz w:val="20"/>
              </w:rPr>
              <w:t>is</w:t>
            </w:r>
            <w:r>
              <w:rPr>
                <w:spacing w:val="-5"/>
                <w:sz w:val="20"/>
              </w:rPr>
              <w:t> </w:t>
            </w:r>
            <w:r>
              <w:rPr>
                <w:sz w:val="20"/>
              </w:rPr>
              <w:t>complete and</w:t>
            </w:r>
            <w:r>
              <w:rPr>
                <w:spacing w:val="-2"/>
                <w:sz w:val="20"/>
              </w:rPr>
              <w:t> </w:t>
            </w:r>
            <w:r>
              <w:rPr>
                <w:sz w:val="20"/>
              </w:rPr>
              <w:t>signed/dated,</w:t>
            </w:r>
            <w:r>
              <w:rPr>
                <w:spacing w:val="-2"/>
                <w:sz w:val="20"/>
              </w:rPr>
              <w:t> </w:t>
            </w:r>
            <w:r>
              <w:rPr>
                <w:sz w:val="20"/>
              </w:rPr>
              <w:t>the</w:t>
            </w:r>
            <w:r>
              <w:rPr>
                <w:spacing w:val="-2"/>
                <w:sz w:val="20"/>
              </w:rPr>
              <w:t> </w:t>
            </w:r>
            <w:r>
              <w:rPr>
                <w:sz w:val="20"/>
              </w:rPr>
              <w:t>author</w:t>
            </w:r>
            <w:r>
              <w:rPr>
                <w:spacing w:val="-2"/>
                <w:sz w:val="20"/>
              </w:rPr>
              <w:t> </w:t>
            </w:r>
            <w:r>
              <w:rPr>
                <w:sz w:val="20"/>
              </w:rPr>
              <w:t>must</w:t>
            </w:r>
            <w:r>
              <w:rPr>
                <w:spacing w:val="-2"/>
                <w:sz w:val="20"/>
              </w:rPr>
              <w:t> </w:t>
            </w:r>
            <w:r>
              <w:rPr>
                <w:sz w:val="20"/>
              </w:rPr>
              <w:t>provide</w:t>
            </w:r>
            <w:r>
              <w:rPr>
                <w:spacing w:val="-2"/>
                <w:sz w:val="20"/>
              </w:rPr>
              <w:t> </w:t>
            </w:r>
            <w:r>
              <w:rPr>
                <w:sz w:val="20"/>
              </w:rPr>
              <w:t>it,</w:t>
            </w:r>
            <w:r>
              <w:rPr>
                <w:spacing w:val="-2"/>
                <w:sz w:val="20"/>
              </w:rPr>
              <w:t> </w:t>
            </w:r>
            <w:r>
              <w:rPr>
                <w:sz w:val="20"/>
              </w:rPr>
              <w:t>along</w:t>
            </w:r>
            <w:r>
              <w:rPr>
                <w:spacing w:val="-2"/>
                <w:sz w:val="20"/>
              </w:rPr>
              <w:t> </w:t>
            </w:r>
            <w:r>
              <w:rPr>
                <w:sz w:val="20"/>
              </w:rPr>
              <w:t>with</w:t>
            </w:r>
            <w:r>
              <w:rPr>
                <w:spacing w:val="-2"/>
                <w:sz w:val="20"/>
              </w:rPr>
              <w:t> </w:t>
            </w:r>
            <w:r>
              <w:rPr>
                <w:sz w:val="20"/>
              </w:rPr>
              <w:t>all</w:t>
            </w:r>
            <w:r>
              <w:rPr>
                <w:spacing w:val="-2"/>
                <w:sz w:val="20"/>
              </w:rPr>
              <w:t> </w:t>
            </w:r>
            <w:r>
              <w:rPr>
                <w:sz w:val="20"/>
              </w:rPr>
              <w:t>relevant source documentation, to another member of the IQVIA CTS team for second checking.</w:t>
            </w:r>
          </w:p>
        </w:tc>
        <w:tc>
          <w:tcPr>
            <w:tcW w:w="1843" w:type="dxa"/>
          </w:tcPr>
          <w:p>
            <w:pPr>
              <w:pStyle w:val="TableParagraph"/>
              <w:ind w:left="109" w:right="439"/>
              <w:rPr>
                <w:sz w:val="20"/>
              </w:rPr>
            </w:pPr>
            <w:r>
              <w:rPr>
                <w:sz w:val="20"/>
              </w:rPr>
              <w:t>Following</w:t>
            </w:r>
            <w:r>
              <w:rPr>
                <w:spacing w:val="-14"/>
                <w:sz w:val="20"/>
              </w:rPr>
              <w:t> </w:t>
            </w:r>
            <w:r>
              <w:rPr>
                <w:sz w:val="20"/>
              </w:rPr>
              <w:t>step </w:t>
            </w:r>
            <w:r>
              <w:rPr>
                <w:spacing w:val="-2"/>
                <w:sz w:val="20"/>
              </w:rPr>
              <w:t>6.1.2</w:t>
            </w:r>
          </w:p>
        </w:tc>
      </w:tr>
      <w:tr>
        <w:trPr>
          <w:trHeight w:val="916"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line="227" w:lineRule="exact"/>
              <w:rPr>
                <w:sz w:val="20"/>
              </w:rPr>
            </w:pPr>
            <w:r>
              <w:rPr>
                <w:spacing w:val="-5"/>
                <w:sz w:val="20"/>
              </w:rPr>
              <w:t>CTS</w:t>
            </w:r>
          </w:p>
          <w:p>
            <w:pPr>
              <w:pStyle w:val="TableParagraph"/>
              <w:spacing w:line="230" w:lineRule="exact"/>
              <w:ind w:right="226"/>
              <w:rPr>
                <w:sz w:val="20"/>
              </w:rPr>
            </w:pPr>
            <w:r>
              <w:rPr>
                <w:spacing w:val="-4"/>
                <w:sz w:val="20"/>
              </w:rPr>
              <w:t>Team </w:t>
            </w:r>
            <w:r>
              <w:rPr>
                <w:spacing w:val="-2"/>
                <w:sz w:val="20"/>
              </w:rPr>
              <w:t>(Second Checker)</w:t>
            </w:r>
          </w:p>
        </w:tc>
        <w:tc>
          <w:tcPr>
            <w:tcW w:w="6264" w:type="dxa"/>
          </w:tcPr>
          <w:p>
            <w:pPr>
              <w:pStyle w:val="TableParagraph"/>
              <w:spacing w:line="237" w:lineRule="auto" w:before="1"/>
              <w:ind w:left="109" w:right="186"/>
              <w:rPr>
                <w:sz w:val="20"/>
              </w:rPr>
            </w:pPr>
            <w:r>
              <w:rPr>
                <w:sz w:val="20"/>
              </w:rPr>
              <w:t>Verify all information provided on the IQVIA Packaging and Labelling</w:t>
            </w:r>
            <w:r>
              <w:rPr>
                <w:spacing w:val="-3"/>
                <w:sz w:val="20"/>
              </w:rPr>
              <w:t> </w:t>
            </w:r>
            <w:r>
              <w:rPr>
                <w:sz w:val="20"/>
              </w:rPr>
              <w:t>Request</w:t>
            </w:r>
            <w:r>
              <w:rPr>
                <w:spacing w:val="-3"/>
                <w:sz w:val="20"/>
              </w:rPr>
              <w:t> </w:t>
            </w:r>
            <w:r>
              <w:rPr>
                <w:sz w:val="20"/>
              </w:rPr>
              <w:t>form</w:t>
            </w:r>
            <w:r>
              <w:rPr>
                <w:spacing w:val="-6"/>
                <w:sz w:val="20"/>
              </w:rPr>
              <w:t> </w:t>
            </w:r>
            <w:r>
              <w:rPr>
                <w:sz w:val="20"/>
              </w:rPr>
              <w:t>is</w:t>
            </w:r>
            <w:r>
              <w:rPr>
                <w:spacing w:val="-3"/>
                <w:sz w:val="20"/>
              </w:rPr>
              <w:t> </w:t>
            </w:r>
            <w:r>
              <w:rPr>
                <w:sz w:val="20"/>
              </w:rPr>
              <w:t>completed</w:t>
            </w:r>
            <w:r>
              <w:rPr>
                <w:spacing w:val="-3"/>
                <w:sz w:val="20"/>
              </w:rPr>
              <w:t> </w:t>
            </w:r>
            <w:r>
              <w:rPr>
                <w:sz w:val="20"/>
              </w:rPr>
              <w:t>in</w:t>
            </w:r>
            <w:r>
              <w:rPr>
                <w:spacing w:val="-3"/>
                <w:sz w:val="20"/>
              </w:rPr>
              <w:t> </w:t>
            </w:r>
            <w:r>
              <w:rPr>
                <w:sz w:val="20"/>
              </w:rPr>
              <w:t>full</w:t>
            </w:r>
            <w:r>
              <w:rPr>
                <w:spacing w:val="-3"/>
                <w:sz w:val="20"/>
              </w:rPr>
              <w:t> </w:t>
            </w:r>
            <w:r>
              <w:rPr>
                <w:sz w:val="20"/>
              </w:rPr>
              <w:t>(as</w:t>
            </w:r>
            <w:r>
              <w:rPr>
                <w:spacing w:val="-3"/>
                <w:sz w:val="20"/>
              </w:rPr>
              <w:t> </w:t>
            </w:r>
            <w:r>
              <w:rPr>
                <w:sz w:val="20"/>
              </w:rPr>
              <w:t>required)</w:t>
            </w:r>
            <w:r>
              <w:rPr>
                <w:spacing w:val="-3"/>
                <w:sz w:val="20"/>
              </w:rPr>
              <w:t> </w:t>
            </w:r>
            <w:r>
              <w:rPr>
                <w:sz w:val="20"/>
              </w:rPr>
              <w:t>and</w:t>
            </w:r>
            <w:r>
              <w:rPr>
                <w:spacing w:val="-1"/>
                <w:sz w:val="20"/>
              </w:rPr>
              <w:t> </w:t>
            </w:r>
            <w:r>
              <w:rPr>
                <w:sz w:val="20"/>
              </w:rPr>
              <w:t>that</w:t>
            </w:r>
            <w:r>
              <w:rPr>
                <w:spacing w:val="-3"/>
                <w:sz w:val="20"/>
              </w:rPr>
              <w:t> </w:t>
            </w:r>
            <w:r>
              <w:rPr>
                <w:sz w:val="20"/>
              </w:rPr>
              <w:t>it matches the relevant source documentation</w:t>
            </w:r>
          </w:p>
        </w:tc>
        <w:tc>
          <w:tcPr>
            <w:tcW w:w="1843" w:type="dxa"/>
          </w:tcPr>
          <w:p>
            <w:pPr>
              <w:pStyle w:val="TableParagraph"/>
              <w:spacing w:line="235" w:lineRule="auto" w:before="3"/>
              <w:ind w:left="109" w:right="439"/>
              <w:rPr>
                <w:sz w:val="20"/>
              </w:rPr>
            </w:pPr>
            <w:r>
              <w:rPr>
                <w:sz w:val="20"/>
              </w:rPr>
              <w:t>Following</w:t>
            </w:r>
            <w:r>
              <w:rPr>
                <w:spacing w:val="-14"/>
                <w:sz w:val="20"/>
              </w:rPr>
              <w:t> </w:t>
            </w:r>
            <w:r>
              <w:rPr>
                <w:sz w:val="20"/>
              </w:rPr>
              <w:t>step </w:t>
            </w:r>
            <w:r>
              <w:rPr>
                <w:spacing w:val="-2"/>
                <w:sz w:val="20"/>
              </w:rPr>
              <w:t>6.1.3</w:t>
            </w:r>
          </w:p>
        </w:tc>
      </w:tr>
      <w:tr>
        <w:trPr>
          <w:trHeight w:val="1611"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line="229" w:lineRule="exact"/>
              <w:rPr>
                <w:sz w:val="20"/>
              </w:rPr>
            </w:pPr>
            <w:r>
              <w:rPr>
                <w:spacing w:val="-5"/>
                <w:sz w:val="20"/>
              </w:rPr>
              <w:t>CTS</w:t>
            </w:r>
          </w:p>
          <w:p>
            <w:pPr>
              <w:pStyle w:val="TableParagraph"/>
              <w:ind w:right="226"/>
              <w:rPr>
                <w:sz w:val="20"/>
              </w:rPr>
            </w:pPr>
            <w:r>
              <w:rPr>
                <w:spacing w:val="-4"/>
                <w:sz w:val="20"/>
              </w:rPr>
              <w:t>Team </w:t>
            </w:r>
            <w:r>
              <w:rPr>
                <w:spacing w:val="-2"/>
                <w:sz w:val="20"/>
              </w:rPr>
              <w:t>(Second Checker)</w:t>
            </w:r>
          </w:p>
        </w:tc>
        <w:tc>
          <w:tcPr>
            <w:tcW w:w="6264" w:type="dxa"/>
          </w:tcPr>
          <w:p>
            <w:pPr>
              <w:pStyle w:val="TableParagraph"/>
              <w:numPr>
                <w:ilvl w:val="0"/>
                <w:numId w:val="5"/>
              </w:numPr>
              <w:tabs>
                <w:tab w:pos="366" w:val="left" w:leader="none"/>
              </w:tabs>
              <w:spacing w:line="240" w:lineRule="auto" w:before="0" w:after="0"/>
              <w:ind w:left="109" w:right="583" w:firstLine="0"/>
              <w:jc w:val="left"/>
              <w:rPr>
                <w:sz w:val="20"/>
              </w:rPr>
            </w:pPr>
            <w:r>
              <w:rPr>
                <w:sz w:val="20"/>
              </w:rPr>
              <w:t>If all of the information is correct, sign and date the IQVIA Packaging</w:t>
            </w:r>
            <w:r>
              <w:rPr>
                <w:spacing w:val="-3"/>
                <w:sz w:val="20"/>
              </w:rPr>
              <w:t> </w:t>
            </w:r>
            <w:r>
              <w:rPr>
                <w:sz w:val="20"/>
              </w:rPr>
              <w:t>and</w:t>
            </w:r>
            <w:r>
              <w:rPr>
                <w:spacing w:val="-5"/>
                <w:sz w:val="20"/>
              </w:rPr>
              <w:t> </w:t>
            </w:r>
            <w:r>
              <w:rPr>
                <w:sz w:val="20"/>
              </w:rPr>
              <w:t>Labelling</w:t>
            </w:r>
            <w:r>
              <w:rPr>
                <w:spacing w:val="-5"/>
                <w:sz w:val="20"/>
              </w:rPr>
              <w:t> </w:t>
            </w:r>
            <w:r>
              <w:rPr>
                <w:sz w:val="20"/>
              </w:rPr>
              <w:t>Request</w:t>
            </w:r>
            <w:r>
              <w:rPr>
                <w:spacing w:val="-5"/>
                <w:sz w:val="20"/>
              </w:rPr>
              <w:t> </w:t>
            </w:r>
            <w:r>
              <w:rPr>
                <w:sz w:val="20"/>
              </w:rPr>
              <w:t>form</w:t>
            </w:r>
            <w:r>
              <w:rPr>
                <w:spacing w:val="-5"/>
                <w:sz w:val="20"/>
              </w:rPr>
              <w:t> </w:t>
            </w:r>
            <w:r>
              <w:rPr>
                <w:sz w:val="20"/>
              </w:rPr>
              <w:t>in</w:t>
            </w:r>
            <w:r>
              <w:rPr>
                <w:spacing w:val="-5"/>
                <w:sz w:val="20"/>
              </w:rPr>
              <w:t> </w:t>
            </w:r>
            <w:r>
              <w:rPr>
                <w:sz w:val="20"/>
              </w:rPr>
              <w:t>the</w:t>
            </w:r>
            <w:r>
              <w:rPr>
                <w:spacing w:val="-5"/>
                <w:sz w:val="20"/>
              </w:rPr>
              <w:t> </w:t>
            </w:r>
            <w:r>
              <w:rPr>
                <w:sz w:val="20"/>
              </w:rPr>
              <w:t>relevant</w:t>
            </w:r>
            <w:r>
              <w:rPr>
                <w:spacing w:val="-5"/>
                <w:sz w:val="20"/>
              </w:rPr>
              <w:t> </w:t>
            </w:r>
            <w:r>
              <w:rPr>
                <w:sz w:val="20"/>
              </w:rPr>
              <w:t>field</w:t>
            </w:r>
            <w:r>
              <w:rPr>
                <w:spacing w:val="-5"/>
                <w:sz w:val="20"/>
              </w:rPr>
              <w:t> </w:t>
            </w:r>
            <w:r>
              <w:rPr>
                <w:sz w:val="20"/>
              </w:rPr>
              <w:t>and return to the author.</w:t>
            </w:r>
          </w:p>
          <w:p>
            <w:pPr>
              <w:pStyle w:val="TableParagraph"/>
              <w:ind w:left="0"/>
              <w:rPr>
                <w:sz w:val="20"/>
              </w:rPr>
            </w:pPr>
          </w:p>
          <w:p>
            <w:pPr>
              <w:pStyle w:val="TableParagraph"/>
              <w:numPr>
                <w:ilvl w:val="0"/>
                <w:numId w:val="5"/>
              </w:numPr>
              <w:tabs>
                <w:tab w:pos="366" w:val="left" w:leader="none"/>
              </w:tabs>
              <w:spacing w:line="240" w:lineRule="auto" w:before="0" w:after="0"/>
              <w:ind w:left="109" w:right="670" w:firstLine="0"/>
              <w:jc w:val="left"/>
              <w:rPr>
                <w:sz w:val="20"/>
              </w:rPr>
            </w:pPr>
            <w:r>
              <w:rPr>
                <w:sz w:val="20"/>
              </w:rPr>
              <w:t>If</w:t>
            </w:r>
            <w:r>
              <w:rPr>
                <w:spacing w:val="-4"/>
                <w:sz w:val="20"/>
              </w:rPr>
              <w:t> </w:t>
            </w:r>
            <w:r>
              <w:rPr>
                <w:sz w:val="20"/>
              </w:rPr>
              <w:t>any</w:t>
            </w:r>
            <w:r>
              <w:rPr>
                <w:spacing w:val="-4"/>
                <w:sz w:val="20"/>
              </w:rPr>
              <w:t> </w:t>
            </w:r>
            <w:r>
              <w:rPr>
                <w:sz w:val="20"/>
              </w:rPr>
              <w:t>of</w:t>
            </w:r>
            <w:r>
              <w:rPr>
                <w:spacing w:val="-4"/>
                <w:sz w:val="20"/>
              </w:rPr>
              <w:t> </w:t>
            </w:r>
            <w:r>
              <w:rPr>
                <w:sz w:val="20"/>
              </w:rPr>
              <w:t>the</w:t>
            </w:r>
            <w:r>
              <w:rPr>
                <w:spacing w:val="-4"/>
                <w:sz w:val="20"/>
              </w:rPr>
              <w:t> </w:t>
            </w:r>
            <w:r>
              <w:rPr>
                <w:sz w:val="20"/>
              </w:rPr>
              <w:t>information</w:t>
            </w:r>
            <w:r>
              <w:rPr>
                <w:spacing w:val="-4"/>
                <w:sz w:val="20"/>
              </w:rPr>
              <w:t> </w:t>
            </w:r>
            <w:r>
              <w:rPr>
                <w:sz w:val="20"/>
              </w:rPr>
              <w:t>is</w:t>
            </w:r>
            <w:r>
              <w:rPr>
                <w:spacing w:val="-4"/>
                <w:sz w:val="20"/>
              </w:rPr>
              <w:t> </w:t>
            </w:r>
            <w:r>
              <w:rPr>
                <w:sz w:val="20"/>
              </w:rPr>
              <w:t>incorrect,</w:t>
            </w:r>
            <w:r>
              <w:rPr>
                <w:spacing w:val="-4"/>
                <w:sz w:val="20"/>
              </w:rPr>
              <w:t> </w:t>
            </w:r>
            <w:r>
              <w:rPr>
                <w:sz w:val="20"/>
              </w:rPr>
              <w:t>return</w:t>
            </w:r>
            <w:r>
              <w:rPr>
                <w:spacing w:val="-4"/>
                <w:sz w:val="20"/>
              </w:rPr>
              <w:t> </w:t>
            </w:r>
            <w:r>
              <w:rPr>
                <w:sz w:val="20"/>
              </w:rPr>
              <w:t>to</w:t>
            </w:r>
            <w:r>
              <w:rPr>
                <w:spacing w:val="-4"/>
                <w:sz w:val="20"/>
              </w:rPr>
              <w:t> </w:t>
            </w:r>
            <w:r>
              <w:rPr>
                <w:sz w:val="20"/>
              </w:rPr>
              <w:t>the</w:t>
            </w:r>
            <w:r>
              <w:rPr>
                <w:spacing w:val="-4"/>
                <w:sz w:val="20"/>
              </w:rPr>
              <w:t> </w:t>
            </w:r>
            <w:r>
              <w:rPr>
                <w:sz w:val="20"/>
              </w:rPr>
              <w:t>author</w:t>
            </w:r>
            <w:r>
              <w:rPr>
                <w:spacing w:val="-4"/>
                <w:sz w:val="20"/>
              </w:rPr>
              <w:t> </w:t>
            </w:r>
            <w:r>
              <w:rPr>
                <w:sz w:val="20"/>
              </w:rPr>
              <w:t>for revision before repeating steps 6.1.4 and 6.1.5</w:t>
            </w:r>
          </w:p>
        </w:tc>
        <w:tc>
          <w:tcPr>
            <w:tcW w:w="1843" w:type="dxa"/>
          </w:tcPr>
          <w:p>
            <w:pPr>
              <w:pStyle w:val="TableParagraph"/>
              <w:ind w:left="109" w:right="439"/>
              <w:rPr>
                <w:sz w:val="20"/>
              </w:rPr>
            </w:pPr>
            <w:r>
              <w:rPr>
                <w:sz w:val="20"/>
              </w:rPr>
              <w:t>Following</w:t>
            </w:r>
            <w:r>
              <w:rPr>
                <w:spacing w:val="-14"/>
                <w:sz w:val="20"/>
              </w:rPr>
              <w:t> </w:t>
            </w:r>
            <w:r>
              <w:rPr>
                <w:sz w:val="20"/>
              </w:rPr>
              <w:t>step </w:t>
            </w:r>
            <w:r>
              <w:rPr>
                <w:spacing w:val="-2"/>
                <w:sz w:val="20"/>
              </w:rPr>
              <w:t>6.1.4</w:t>
            </w:r>
          </w:p>
        </w:tc>
      </w:tr>
      <w:tr>
        <w:trPr>
          <w:trHeight w:val="1146"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line="229" w:lineRule="exact"/>
              <w:rPr>
                <w:sz w:val="20"/>
              </w:rPr>
            </w:pPr>
            <w:r>
              <w:rPr>
                <w:spacing w:val="-5"/>
                <w:sz w:val="20"/>
              </w:rPr>
              <w:t>CTS</w:t>
            </w:r>
          </w:p>
          <w:p>
            <w:pPr>
              <w:pStyle w:val="TableParagraph"/>
              <w:rPr>
                <w:sz w:val="20"/>
              </w:rPr>
            </w:pPr>
            <w:r>
              <w:rPr>
                <w:spacing w:val="-4"/>
                <w:sz w:val="20"/>
              </w:rPr>
              <w:t>Team</w:t>
            </w:r>
          </w:p>
        </w:tc>
        <w:tc>
          <w:tcPr>
            <w:tcW w:w="6264" w:type="dxa"/>
          </w:tcPr>
          <w:p>
            <w:pPr>
              <w:pStyle w:val="TableParagraph"/>
              <w:spacing w:line="237" w:lineRule="auto" w:before="1"/>
              <w:ind w:left="109" w:right="186"/>
              <w:rPr>
                <w:sz w:val="20"/>
              </w:rPr>
            </w:pPr>
            <w:r>
              <w:rPr>
                <w:sz w:val="20"/>
              </w:rPr>
              <w:t>The fully signed IQVIA Packaging and Labelling Request form should</w:t>
            </w:r>
            <w:r>
              <w:rPr>
                <w:spacing w:val="-5"/>
                <w:sz w:val="20"/>
              </w:rPr>
              <w:t> </w:t>
            </w:r>
            <w:r>
              <w:rPr>
                <w:sz w:val="20"/>
              </w:rPr>
              <w:t>be</w:t>
            </w:r>
            <w:r>
              <w:rPr>
                <w:spacing w:val="-5"/>
                <w:sz w:val="20"/>
              </w:rPr>
              <w:t> </w:t>
            </w:r>
            <w:r>
              <w:rPr>
                <w:sz w:val="20"/>
              </w:rPr>
              <w:t>provided</w:t>
            </w:r>
            <w:r>
              <w:rPr>
                <w:spacing w:val="-4"/>
                <w:sz w:val="20"/>
              </w:rPr>
              <w:t> </w:t>
            </w:r>
            <w:r>
              <w:rPr>
                <w:sz w:val="20"/>
              </w:rPr>
              <w:t>to</w:t>
            </w:r>
            <w:r>
              <w:rPr>
                <w:spacing w:val="-4"/>
                <w:sz w:val="20"/>
              </w:rPr>
              <w:t> </w:t>
            </w:r>
            <w:r>
              <w:rPr>
                <w:sz w:val="20"/>
              </w:rPr>
              <w:t>the</w:t>
            </w:r>
            <w:r>
              <w:rPr>
                <w:spacing w:val="-4"/>
                <w:sz w:val="20"/>
              </w:rPr>
              <w:t> </w:t>
            </w:r>
            <w:r>
              <w:rPr>
                <w:sz w:val="20"/>
              </w:rPr>
              <w:t>representative</w:t>
            </w:r>
            <w:r>
              <w:rPr>
                <w:spacing w:val="-4"/>
                <w:sz w:val="20"/>
              </w:rPr>
              <w:t> </w:t>
            </w:r>
            <w:r>
              <w:rPr>
                <w:sz w:val="20"/>
              </w:rPr>
              <w:t>at</w:t>
            </w:r>
            <w:r>
              <w:rPr>
                <w:spacing w:val="-4"/>
                <w:sz w:val="20"/>
              </w:rPr>
              <w:t> </w:t>
            </w:r>
            <w:r>
              <w:rPr>
                <w:sz w:val="20"/>
              </w:rPr>
              <w:t>the</w:t>
            </w:r>
            <w:r>
              <w:rPr>
                <w:spacing w:val="-4"/>
                <w:sz w:val="20"/>
              </w:rPr>
              <w:t> </w:t>
            </w:r>
            <w:r>
              <w:rPr>
                <w:sz w:val="20"/>
              </w:rPr>
              <w:t>Packing</w:t>
            </w:r>
            <w:r>
              <w:rPr>
                <w:spacing w:val="-4"/>
                <w:sz w:val="20"/>
              </w:rPr>
              <w:t> </w:t>
            </w:r>
            <w:r>
              <w:rPr>
                <w:sz w:val="20"/>
              </w:rPr>
              <w:t>vendor</w:t>
            </w:r>
            <w:r>
              <w:rPr>
                <w:spacing w:val="-4"/>
                <w:sz w:val="20"/>
              </w:rPr>
              <w:t> </w:t>
            </w:r>
            <w:r>
              <w:rPr>
                <w:sz w:val="20"/>
              </w:rPr>
              <w:t>for completion of component details, kit ranges and blinded lot numbers (where necessary)</w:t>
            </w:r>
          </w:p>
        </w:tc>
        <w:tc>
          <w:tcPr>
            <w:tcW w:w="1843" w:type="dxa"/>
          </w:tcPr>
          <w:p>
            <w:pPr>
              <w:pStyle w:val="TableParagraph"/>
              <w:ind w:left="109" w:right="439"/>
              <w:rPr>
                <w:sz w:val="20"/>
              </w:rPr>
            </w:pPr>
            <w:r>
              <w:rPr>
                <w:sz w:val="20"/>
              </w:rPr>
              <w:t>Following</w:t>
            </w:r>
            <w:r>
              <w:rPr>
                <w:spacing w:val="-14"/>
                <w:sz w:val="20"/>
              </w:rPr>
              <w:t> </w:t>
            </w:r>
            <w:r>
              <w:rPr>
                <w:sz w:val="20"/>
              </w:rPr>
              <w:t>step </w:t>
            </w:r>
            <w:r>
              <w:rPr>
                <w:spacing w:val="-2"/>
                <w:sz w:val="20"/>
              </w:rPr>
              <w:t>6.1.5</w:t>
            </w:r>
          </w:p>
        </w:tc>
      </w:tr>
      <w:tr>
        <w:trPr>
          <w:trHeight w:val="921"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line="229" w:lineRule="exact"/>
              <w:rPr>
                <w:sz w:val="20"/>
              </w:rPr>
            </w:pPr>
            <w:r>
              <w:rPr>
                <w:spacing w:val="-5"/>
                <w:sz w:val="20"/>
              </w:rPr>
              <w:t>CTS</w:t>
            </w:r>
          </w:p>
          <w:p>
            <w:pPr>
              <w:pStyle w:val="TableParagraph"/>
              <w:rPr>
                <w:sz w:val="20"/>
              </w:rPr>
            </w:pPr>
            <w:r>
              <w:rPr>
                <w:spacing w:val="-4"/>
                <w:sz w:val="20"/>
              </w:rPr>
              <w:t>Team</w:t>
            </w:r>
          </w:p>
        </w:tc>
        <w:tc>
          <w:tcPr>
            <w:tcW w:w="6264" w:type="dxa"/>
          </w:tcPr>
          <w:p>
            <w:pPr>
              <w:pStyle w:val="TableParagraph"/>
              <w:ind w:left="109"/>
              <w:rPr>
                <w:sz w:val="20"/>
              </w:rPr>
            </w:pPr>
            <w:r>
              <w:rPr>
                <w:sz w:val="20"/>
              </w:rPr>
              <w:t>Ensure the representative at the Packing vendor returns the completed</w:t>
            </w:r>
            <w:r>
              <w:rPr>
                <w:spacing w:val="-3"/>
                <w:sz w:val="20"/>
              </w:rPr>
              <w:t> </w:t>
            </w:r>
            <w:r>
              <w:rPr>
                <w:sz w:val="20"/>
              </w:rPr>
              <w:t>form</w:t>
            </w:r>
            <w:r>
              <w:rPr>
                <w:spacing w:val="-3"/>
                <w:sz w:val="20"/>
              </w:rPr>
              <w:t> </w:t>
            </w:r>
            <w:r>
              <w:rPr>
                <w:sz w:val="20"/>
              </w:rPr>
              <w:t>(per</w:t>
            </w:r>
            <w:r>
              <w:rPr>
                <w:spacing w:val="-3"/>
                <w:sz w:val="20"/>
              </w:rPr>
              <w:t> </w:t>
            </w:r>
            <w:r>
              <w:rPr>
                <w:sz w:val="20"/>
              </w:rPr>
              <w:t>step</w:t>
            </w:r>
            <w:r>
              <w:rPr>
                <w:spacing w:val="-3"/>
                <w:sz w:val="20"/>
              </w:rPr>
              <w:t> </w:t>
            </w:r>
            <w:r>
              <w:rPr>
                <w:sz w:val="20"/>
              </w:rPr>
              <w:t>6.1.6)</w:t>
            </w:r>
            <w:r>
              <w:rPr>
                <w:spacing w:val="-3"/>
                <w:sz w:val="20"/>
              </w:rPr>
              <w:t> </w:t>
            </w:r>
            <w:r>
              <w:rPr>
                <w:sz w:val="20"/>
              </w:rPr>
              <w:t>and</w:t>
            </w:r>
            <w:r>
              <w:rPr>
                <w:spacing w:val="-4"/>
                <w:sz w:val="20"/>
              </w:rPr>
              <w:t> </w:t>
            </w:r>
            <w:r>
              <w:rPr>
                <w:sz w:val="20"/>
              </w:rPr>
              <w:t>that</w:t>
            </w:r>
            <w:r>
              <w:rPr>
                <w:spacing w:val="-3"/>
                <w:sz w:val="20"/>
              </w:rPr>
              <w:t> </w:t>
            </w:r>
            <w:r>
              <w:rPr>
                <w:sz w:val="20"/>
              </w:rPr>
              <w:t>it</w:t>
            </w:r>
            <w:r>
              <w:rPr>
                <w:spacing w:val="-4"/>
                <w:sz w:val="20"/>
              </w:rPr>
              <w:t> </w:t>
            </w:r>
            <w:r>
              <w:rPr>
                <w:sz w:val="20"/>
              </w:rPr>
              <w:t>is</w:t>
            </w:r>
            <w:r>
              <w:rPr>
                <w:spacing w:val="-4"/>
                <w:sz w:val="20"/>
              </w:rPr>
              <w:t> </w:t>
            </w:r>
            <w:r>
              <w:rPr>
                <w:sz w:val="20"/>
              </w:rPr>
              <w:t>filed</w:t>
            </w:r>
            <w:r>
              <w:rPr>
                <w:spacing w:val="-3"/>
                <w:sz w:val="20"/>
              </w:rPr>
              <w:t> </w:t>
            </w:r>
            <w:r>
              <w:rPr>
                <w:sz w:val="20"/>
              </w:rPr>
              <w:t>in</w:t>
            </w:r>
            <w:r>
              <w:rPr>
                <w:spacing w:val="-4"/>
                <w:sz w:val="20"/>
              </w:rPr>
              <w:t> </w:t>
            </w:r>
            <w:r>
              <w:rPr>
                <w:sz w:val="20"/>
              </w:rPr>
              <w:t>the</w:t>
            </w:r>
            <w:r>
              <w:rPr>
                <w:spacing w:val="-3"/>
                <w:sz w:val="20"/>
              </w:rPr>
              <w:t> </w:t>
            </w:r>
            <w:r>
              <w:rPr>
                <w:sz w:val="20"/>
              </w:rPr>
              <w:t>CTS</w:t>
            </w:r>
            <w:r>
              <w:rPr>
                <w:spacing w:val="-4"/>
                <w:sz w:val="20"/>
              </w:rPr>
              <w:t> </w:t>
            </w:r>
            <w:r>
              <w:rPr>
                <w:sz w:val="20"/>
              </w:rPr>
              <w:t>study folder and TMF as appropriate</w:t>
            </w:r>
          </w:p>
        </w:tc>
        <w:tc>
          <w:tcPr>
            <w:tcW w:w="1843" w:type="dxa"/>
          </w:tcPr>
          <w:p>
            <w:pPr>
              <w:pStyle w:val="TableParagraph"/>
              <w:ind w:left="109" w:right="439"/>
              <w:rPr>
                <w:sz w:val="20"/>
              </w:rPr>
            </w:pPr>
            <w:r>
              <w:rPr>
                <w:sz w:val="20"/>
              </w:rPr>
              <w:t>Following</w:t>
            </w:r>
            <w:r>
              <w:rPr>
                <w:spacing w:val="-14"/>
                <w:sz w:val="20"/>
              </w:rPr>
              <w:t> </w:t>
            </w:r>
            <w:r>
              <w:rPr>
                <w:sz w:val="20"/>
              </w:rPr>
              <w:t>step </w:t>
            </w:r>
            <w:r>
              <w:rPr>
                <w:spacing w:val="-2"/>
                <w:sz w:val="20"/>
              </w:rPr>
              <w:t>6.1.6</w:t>
            </w:r>
          </w:p>
        </w:tc>
      </w:tr>
    </w:tbl>
    <w:p>
      <w:pPr>
        <w:pStyle w:val="BodyText"/>
        <w:rPr>
          <w:sz w:val="20"/>
        </w:rPr>
      </w:pPr>
    </w:p>
    <w:p>
      <w:pPr>
        <w:pStyle w:val="BodyText"/>
        <w:rPr>
          <w:sz w:val="20"/>
        </w:rPr>
      </w:pPr>
    </w:p>
    <w:p>
      <w:pPr>
        <w:pStyle w:val="BodyText"/>
        <w:spacing w:before="8"/>
        <w:rPr>
          <w:sz w:val="23"/>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Checking Variable Label Text and Label P" w:id="9"/>
      <w:bookmarkEnd w:id="9"/>
      <w:r>
        <w:rPr/>
        <w:t>Checkin</w:t>
      </w:r>
      <w:r>
        <w:rPr/>
        <w:t>g</w:t>
      </w:r>
      <w:r>
        <w:rPr>
          <w:spacing w:val="-6"/>
        </w:rPr>
        <w:t> </w:t>
      </w:r>
      <w:r>
        <w:rPr/>
        <w:t>Variable</w:t>
      </w:r>
      <w:r>
        <w:rPr>
          <w:spacing w:val="-6"/>
        </w:rPr>
        <w:t> </w:t>
      </w:r>
      <w:r>
        <w:rPr/>
        <w:t>Label</w:t>
      </w:r>
      <w:r>
        <w:rPr>
          <w:spacing w:val="-6"/>
        </w:rPr>
        <w:t> </w:t>
      </w:r>
      <w:r>
        <w:rPr/>
        <w:t>Text</w:t>
      </w:r>
      <w:r>
        <w:rPr>
          <w:spacing w:val="-6"/>
        </w:rPr>
        <w:t> </w:t>
      </w:r>
      <w:r>
        <w:rPr/>
        <w:t>and</w:t>
      </w:r>
      <w:r>
        <w:rPr>
          <w:spacing w:val="-6"/>
        </w:rPr>
        <w:t> </w:t>
      </w:r>
      <w:r>
        <w:rPr/>
        <w:t>Label</w:t>
      </w:r>
      <w:r>
        <w:rPr>
          <w:spacing w:val="-6"/>
        </w:rPr>
        <w:t> </w:t>
      </w:r>
      <w:r>
        <w:rPr/>
        <w:t>Printing</w:t>
      </w:r>
      <w:r>
        <w:rPr>
          <w:spacing w:val="-5"/>
        </w:rPr>
        <w:t> </w:t>
      </w:r>
      <w:r>
        <w:rPr>
          <w:spacing w:val="-2"/>
        </w:rPr>
        <w:t>Authorization</w:t>
      </w:r>
    </w:p>
    <w:p>
      <w:pPr>
        <w:pStyle w:val="BodyText"/>
        <w:spacing w:before="122"/>
        <w:ind w:left="1979" w:right="555"/>
      </w:pPr>
      <w:r>
        <w:rPr/>
        <w:t>Some packaging vendors require clients to verify the accuracy of variable information to be printed on labels, prior to print commencing. In cases where that</w:t>
      </w:r>
      <w:r>
        <w:rPr>
          <w:spacing w:val="-4"/>
        </w:rPr>
        <w:t> </w:t>
      </w:r>
      <w:r>
        <w:rPr/>
        <w:t>verification</w:t>
      </w:r>
      <w:r>
        <w:rPr>
          <w:spacing w:val="-4"/>
        </w:rPr>
        <w:t> </w:t>
      </w:r>
      <w:r>
        <w:rPr/>
        <w:t>is</w:t>
      </w:r>
      <w:r>
        <w:rPr>
          <w:spacing w:val="-4"/>
        </w:rPr>
        <w:t> </w:t>
      </w:r>
      <w:r>
        <w:rPr/>
        <w:t>required</w:t>
      </w:r>
      <w:r>
        <w:rPr>
          <w:spacing w:val="-4"/>
        </w:rPr>
        <w:t> </w:t>
      </w:r>
      <w:r>
        <w:rPr/>
        <w:t>and</w:t>
      </w:r>
      <w:r>
        <w:rPr>
          <w:spacing w:val="-4"/>
        </w:rPr>
        <w:t> </w:t>
      </w:r>
      <w:r>
        <w:rPr/>
        <w:t>the</w:t>
      </w:r>
      <w:r>
        <w:rPr>
          <w:spacing w:val="-4"/>
        </w:rPr>
        <w:t> </w:t>
      </w:r>
      <w:r>
        <w:rPr/>
        <w:t>sponsor</w:t>
      </w:r>
      <w:r>
        <w:rPr>
          <w:spacing w:val="-4"/>
        </w:rPr>
        <w:t> </w:t>
      </w:r>
      <w:r>
        <w:rPr/>
        <w:t>has</w:t>
      </w:r>
      <w:r>
        <w:rPr>
          <w:spacing w:val="-4"/>
        </w:rPr>
        <w:t> </w:t>
      </w:r>
      <w:r>
        <w:rPr/>
        <w:t>delegated</w:t>
      </w:r>
      <w:r>
        <w:rPr>
          <w:spacing w:val="-4"/>
        </w:rPr>
        <w:t> </w:t>
      </w:r>
      <w:r>
        <w:rPr/>
        <w:t>the</w:t>
      </w:r>
      <w:r>
        <w:rPr>
          <w:spacing w:val="-4"/>
        </w:rPr>
        <w:t> </w:t>
      </w:r>
      <w:r>
        <w:rPr/>
        <w:t>approval</w:t>
      </w:r>
      <w:r>
        <w:rPr>
          <w:spacing w:val="-4"/>
        </w:rPr>
        <w:t> </w:t>
      </w:r>
      <w:r>
        <w:rPr/>
        <w:t>to</w:t>
      </w:r>
      <w:r>
        <w:rPr>
          <w:spacing w:val="-4"/>
        </w:rPr>
        <w:t> </w:t>
      </w:r>
      <w:r>
        <w:rPr/>
        <w:t>IQVIA CTS,</w:t>
      </w:r>
      <w:r>
        <w:rPr>
          <w:spacing w:val="-7"/>
        </w:rPr>
        <w:t> </w:t>
      </w:r>
      <w:r>
        <w:rPr/>
        <w:t>step</w:t>
      </w:r>
      <w:r>
        <w:rPr>
          <w:spacing w:val="-4"/>
        </w:rPr>
        <w:t> </w:t>
      </w:r>
      <w:r>
        <w:rPr/>
        <w:t>6.2.1</w:t>
      </w:r>
      <w:r>
        <w:rPr>
          <w:spacing w:val="-1"/>
        </w:rPr>
        <w:t> </w:t>
      </w:r>
      <w:r>
        <w:rPr/>
        <w:t>should</w:t>
      </w:r>
      <w:r>
        <w:rPr>
          <w:spacing w:val="-5"/>
        </w:rPr>
        <w:t> </w:t>
      </w:r>
      <w:r>
        <w:rPr/>
        <w:t>be</w:t>
      </w:r>
      <w:r>
        <w:rPr>
          <w:spacing w:val="-5"/>
        </w:rPr>
        <w:t> </w:t>
      </w:r>
      <w:r>
        <w:rPr/>
        <w:t>followed.</w:t>
      </w:r>
      <w:r>
        <w:rPr>
          <w:spacing w:val="-5"/>
        </w:rPr>
        <w:t> </w:t>
      </w:r>
      <w:r>
        <w:rPr/>
        <w:t>Where</w:t>
      </w:r>
      <w:r>
        <w:rPr>
          <w:spacing w:val="-5"/>
        </w:rPr>
        <w:t> </w:t>
      </w:r>
      <w:r>
        <w:rPr/>
        <w:t>delegation</w:t>
      </w:r>
      <w:r>
        <w:rPr>
          <w:spacing w:val="-5"/>
        </w:rPr>
        <w:t> </w:t>
      </w:r>
      <w:r>
        <w:rPr/>
        <w:t>has</w:t>
      </w:r>
      <w:r>
        <w:rPr>
          <w:spacing w:val="-5"/>
        </w:rPr>
        <w:t> </w:t>
      </w:r>
      <w:r>
        <w:rPr/>
        <w:t>not</w:t>
      </w:r>
      <w:r>
        <w:rPr>
          <w:spacing w:val="-5"/>
        </w:rPr>
        <w:t> </w:t>
      </w:r>
      <w:r>
        <w:rPr/>
        <w:t>been</w:t>
      </w:r>
      <w:r>
        <w:rPr>
          <w:spacing w:val="-5"/>
        </w:rPr>
        <w:t> </w:t>
      </w:r>
      <w:r>
        <w:rPr/>
        <w:t>made,</w:t>
      </w:r>
      <w:r>
        <w:rPr>
          <w:spacing w:val="-4"/>
        </w:rPr>
        <w:t> </w:t>
      </w:r>
      <w:r>
        <w:rPr>
          <w:spacing w:val="-5"/>
        </w:rPr>
        <w:t>CTS</w:t>
      </w:r>
    </w:p>
    <w:p>
      <w:pPr>
        <w:spacing w:after="0"/>
        <w:sectPr>
          <w:pgSz w:w="12240" w:h="15840"/>
          <w:pgMar w:header="725" w:footer="872" w:top="2520" w:bottom="1140" w:left="900" w:right="960"/>
        </w:sectPr>
      </w:pPr>
    </w:p>
    <w:p>
      <w:pPr>
        <w:pStyle w:val="BodyText"/>
        <w:spacing w:before="11"/>
        <w:rPr>
          <w:sz w:val="13"/>
        </w:rPr>
      </w:pPr>
    </w:p>
    <w:p>
      <w:pPr>
        <w:pStyle w:val="BodyText"/>
        <w:spacing w:before="94"/>
        <w:ind w:left="1980" w:right="555"/>
      </w:pPr>
      <w:r>
        <w:rPr/>
        <w:t>should</w:t>
      </w:r>
      <w:r>
        <w:rPr>
          <w:spacing w:val="-3"/>
        </w:rPr>
        <w:t> </w:t>
      </w:r>
      <w:r>
        <w:rPr/>
        <w:t>forward</w:t>
      </w:r>
      <w:r>
        <w:rPr>
          <w:spacing w:val="-3"/>
        </w:rPr>
        <w:t> </w:t>
      </w:r>
      <w:r>
        <w:rPr/>
        <w:t>the</w:t>
      </w:r>
      <w:r>
        <w:rPr>
          <w:spacing w:val="-3"/>
        </w:rPr>
        <w:t> </w:t>
      </w:r>
      <w:r>
        <w:rPr/>
        <w:t>document</w:t>
      </w:r>
      <w:r>
        <w:rPr>
          <w:spacing w:val="-3"/>
        </w:rPr>
        <w:t> </w:t>
      </w:r>
      <w:r>
        <w:rPr/>
        <w:t>to</w:t>
      </w:r>
      <w:r>
        <w:rPr>
          <w:spacing w:val="-3"/>
        </w:rPr>
        <w:t> </w:t>
      </w:r>
      <w:r>
        <w:rPr/>
        <w:t>the</w:t>
      </w:r>
      <w:r>
        <w:rPr>
          <w:spacing w:val="-3"/>
        </w:rPr>
        <w:t> </w:t>
      </w:r>
      <w:r>
        <w:rPr/>
        <w:t>sponsor</w:t>
      </w:r>
      <w:r>
        <w:rPr>
          <w:spacing w:val="-3"/>
        </w:rPr>
        <w:t> </w:t>
      </w:r>
      <w:r>
        <w:rPr/>
        <w:t>for</w:t>
      </w:r>
      <w:r>
        <w:rPr>
          <w:spacing w:val="-3"/>
        </w:rPr>
        <w:t> </w:t>
      </w:r>
      <w:r>
        <w:rPr/>
        <w:t>approval</w:t>
      </w:r>
      <w:r>
        <w:rPr>
          <w:spacing w:val="-3"/>
        </w:rPr>
        <w:t> </w:t>
      </w:r>
      <w:r>
        <w:rPr/>
        <w:t>and</w:t>
      </w:r>
      <w:r>
        <w:rPr>
          <w:spacing w:val="-3"/>
        </w:rPr>
        <w:t> </w:t>
      </w:r>
      <w:r>
        <w:rPr/>
        <w:t>then</w:t>
      </w:r>
      <w:r>
        <w:rPr>
          <w:spacing w:val="-3"/>
        </w:rPr>
        <w:t> </w:t>
      </w:r>
      <w:r>
        <w:rPr/>
        <w:t>skip</w:t>
      </w:r>
      <w:r>
        <w:rPr>
          <w:spacing w:val="-5"/>
        </w:rPr>
        <w:t> </w:t>
      </w:r>
      <w:r>
        <w:rPr/>
        <w:t>to</w:t>
      </w:r>
      <w:r>
        <w:rPr>
          <w:spacing w:val="-2"/>
        </w:rPr>
        <w:t> </w:t>
      </w:r>
      <w:r>
        <w:rPr/>
        <w:t>step </w:t>
      </w:r>
      <w:r>
        <w:rPr>
          <w:spacing w:val="-2"/>
        </w:rPr>
        <w:t>6.2.2.</w:t>
      </w:r>
    </w:p>
    <w:p>
      <w:pPr>
        <w:pStyle w:val="BodyText"/>
        <w:rPr>
          <w:sz w:val="20"/>
        </w:rPr>
      </w:pPr>
    </w:p>
    <w:p>
      <w:pPr>
        <w:pStyle w:val="BodyText"/>
        <w:spacing w:before="2"/>
        <w:rPr>
          <w:sz w:val="23"/>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4228"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before="38"/>
              <w:ind w:left="105"/>
              <w:rPr>
                <w:sz w:val="20"/>
              </w:rPr>
            </w:pPr>
            <w:r>
              <w:rPr>
                <w:spacing w:val="-5"/>
                <w:sz w:val="20"/>
              </w:rPr>
              <w:t>CTS</w:t>
            </w:r>
          </w:p>
          <w:p>
            <w:pPr>
              <w:pStyle w:val="TableParagraph"/>
              <w:ind w:left="105"/>
              <w:rPr>
                <w:sz w:val="20"/>
              </w:rPr>
            </w:pPr>
            <w:r>
              <w:rPr>
                <w:spacing w:val="-4"/>
                <w:sz w:val="20"/>
              </w:rPr>
              <w:t>Team</w:t>
            </w:r>
          </w:p>
        </w:tc>
        <w:tc>
          <w:tcPr>
            <w:tcW w:w="6264" w:type="dxa"/>
          </w:tcPr>
          <w:p>
            <w:pPr>
              <w:pStyle w:val="TableParagraph"/>
              <w:spacing w:line="237" w:lineRule="auto" w:before="1"/>
              <w:ind w:left="104" w:right="449"/>
              <w:jc w:val="both"/>
              <w:rPr>
                <w:sz w:val="20"/>
              </w:rPr>
            </w:pPr>
            <w:r>
              <w:rPr>
                <w:sz w:val="20"/>
              </w:rPr>
              <w:t>Using the approved</w:t>
            </w:r>
            <w:r>
              <w:rPr>
                <w:spacing w:val="-2"/>
                <w:sz w:val="20"/>
              </w:rPr>
              <w:t> </w:t>
            </w:r>
            <w:r>
              <w:rPr>
                <w:sz w:val="20"/>
              </w:rPr>
              <w:t>label proof/label artwork document, the fully approved packaging and labelling request form and appropriate sponsor</w:t>
            </w:r>
            <w:r>
              <w:rPr>
                <w:spacing w:val="-6"/>
                <w:sz w:val="20"/>
              </w:rPr>
              <w:t> </w:t>
            </w:r>
            <w:r>
              <w:rPr>
                <w:sz w:val="20"/>
              </w:rPr>
              <w:t>source</w:t>
            </w:r>
            <w:r>
              <w:rPr>
                <w:spacing w:val="-6"/>
                <w:sz w:val="20"/>
              </w:rPr>
              <w:t> </w:t>
            </w:r>
            <w:r>
              <w:rPr>
                <w:sz w:val="20"/>
              </w:rPr>
              <w:t>documents,</w:t>
            </w:r>
            <w:r>
              <w:rPr>
                <w:spacing w:val="-6"/>
                <w:sz w:val="20"/>
              </w:rPr>
              <w:t> </w:t>
            </w:r>
            <w:r>
              <w:rPr>
                <w:sz w:val="20"/>
              </w:rPr>
              <w:t>review</w:t>
            </w:r>
            <w:r>
              <w:rPr>
                <w:spacing w:val="-6"/>
                <w:sz w:val="20"/>
              </w:rPr>
              <w:t> </w:t>
            </w:r>
            <w:r>
              <w:rPr>
                <w:sz w:val="20"/>
              </w:rPr>
              <w:t>the</w:t>
            </w:r>
            <w:r>
              <w:rPr>
                <w:spacing w:val="-6"/>
                <w:sz w:val="20"/>
              </w:rPr>
              <w:t> </w:t>
            </w:r>
            <w:r>
              <w:rPr>
                <w:sz w:val="20"/>
              </w:rPr>
              <w:t>supplied</w:t>
            </w:r>
            <w:r>
              <w:rPr>
                <w:spacing w:val="-6"/>
                <w:sz w:val="20"/>
              </w:rPr>
              <w:t> </w:t>
            </w:r>
            <w:r>
              <w:rPr>
                <w:sz w:val="20"/>
              </w:rPr>
              <w:t>variable</w:t>
            </w:r>
            <w:r>
              <w:rPr>
                <w:spacing w:val="-7"/>
                <w:sz w:val="20"/>
              </w:rPr>
              <w:t> </w:t>
            </w:r>
            <w:r>
              <w:rPr>
                <w:sz w:val="20"/>
              </w:rPr>
              <w:t>request form to ensure the following are correct:</w:t>
            </w:r>
          </w:p>
          <w:p>
            <w:pPr>
              <w:pStyle w:val="TableParagraph"/>
              <w:numPr>
                <w:ilvl w:val="0"/>
                <w:numId w:val="6"/>
              </w:numPr>
              <w:tabs>
                <w:tab w:pos="825" w:val="left" w:leader="none"/>
              </w:tabs>
              <w:spacing w:line="245" w:lineRule="exact" w:before="5" w:after="0"/>
              <w:ind w:left="824" w:right="0" w:hanging="361"/>
              <w:jc w:val="both"/>
              <w:rPr>
                <w:sz w:val="20"/>
              </w:rPr>
            </w:pPr>
            <w:r>
              <w:rPr>
                <w:sz w:val="20"/>
              </w:rPr>
              <w:t>Packaging</w:t>
            </w:r>
            <w:r>
              <w:rPr>
                <w:spacing w:val="-9"/>
                <w:sz w:val="20"/>
              </w:rPr>
              <w:t> </w:t>
            </w:r>
            <w:r>
              <w:rPr>
                <w:sz w:val="20"/>
              </w:rPr>
              <w:t>Job</w:t>
            </w:r>
            <w:r>
              <w:rPr>
                <w:spacing w:val="-8"/>
                <w:sz w:val="20"/>
              </w:rPr>
              <w:t> </w:t>
            </w:r>
            <w:r>
              <w:rPr>
                <w:sz w:val="20"/>
              </w:rPr>
              <w:t>Description</w:t>
            </w:r>
            <w:r>
              <w:rPr>
                <w:spacing w:val="-8"/>
                <w:sz w:val="20"/>
              </w:rPr>
              <w:t> </w:t>
            </w:r>
            <w:r>
              <w:rPr>
                <w:sz w:val="20"/>
              </w:rPr>
              <w:t>(where</w:t>
            </w:r>
            <w:r>
              <w:rPr>
                <w:spacing w:val="-5"/>
                <w:sz w:val="20"/>
              </w:rPr>
              <w:t> </w:t>
            </w:r>
            <w:r>
              <w:rPr>
                <w:spacing w:val="-2"/>
                <w:sz w:val="20"/>
              </w:rPr>
              <w:t>applicable)</w:t>
            </w:r>
          </w:p>
          <w:p>
            <w:pPr>
              <w:pStyle w:val="TableParagraph"/>
              <w:numPr>
                <w:ilvl w:val="0"/>
                <w:numId w:val="6"/>
              </w:numPr>
              <w:tabs>
                <w:tab w:pos="825" w:val="left" w:leader="none"/>
              </w:tabs>
              <w:spacing w:line="240" w:lineRule="auto" w:before="0" w:after="0"/>
              <w:ind w:left="824" w:right="503" w:hanging="360"/>
              <w:jc w:val="both"/>
              <w:rPr>
                <w:sz w:val="20"/>
              </w:rPr>
            </w:pPr>
            <w:r>
              <w:rPr>
                <w:sz w:val="20"/>
              </w:rPr>
              <w:t>Unique</w:t>
            </w:r>
            <w:r>
              <w:rPr>
                <w:spacing w:val="-7"/>
                <w:sz w:val="20"/>
              </w:rPr>
              <w:t> </w:t>
            </w:r>
            <w:r>
              <w:rPr>
                <w:sz w:val="20"/>
              </w:rPr>
              <w:t>references</w:t>
            </w:r>
            <w:r>
              <w:rPr>
                <w:spacing w:val="-7"/>
                <w:sz w:val="20"/>
              </w:rPr>
              <w:t> </w:t>
            </w:r>
            <w:r>
              <w:rPr>
                <w:sz w:val="20"/>
              </w:rPr>
              <w:t>to</w:t>
            </w:r>
            <w:r>
              <w:rPr>
                <w:spacing w:val="-7"/>
                <w:sz w:val="20"/>
              </w:rPr>
              <w:t> </w:t>
            </w:r>
            <w:r>
              <w:rPr>
                <w:sz w:val="20"/>
              </w:rPr>
              <w:t>approved</w:t>
            </w:r>
            <w:r>
              <w:rPr>
                <w:spacing w:val="-7"/>
                <w:sz w:val="20"/>
              </w:rPr>
              <w:t> </w:t>
            </w:r>
            <w:r>
              <w:rPr>
                <w:sz w:val="20"/>
              </w:rPr>
              <w:t>label</w:t>
            </w:r>
            <w:r>
              <w:rPr>
                <w:spacing w:val="-7"/>
                <w:sz w:val="20"/>
              </w:rPr>
              <w:t> </w:t>
            </w:r>
            <w:r>
              <w:rPr>
                <w:sz w:val="20"/>
              </w:rPr>
              <w:t>proof/label</w:t>
            </w:r>
            <w:r>
              <w:rPr>
                <w:spacing w:val="-7"/>
                <w:sz w:val="20"/>
              </w:rPr>
              <w:t> </w:t>
            </w:r>
            <w:r>
              <w:rPr>
                <w:sz w:val="20"/>
              </w:rPr>
              <w:t>artwork </w:t>
            </w:r>
            <w:r>
              <w:rPr>
                <w:spacing w:val="-2"/>
                <w:sz w:val="20"/>
              </w:rPr>
              <w:t>documents</w:t>
            </w:r>
          </w:p>
          <w:p>
            <w:pPr>
              <w:pStyle w:val="TableParagraph"/>
              <w:numPr>
                <w:ilvl w:val="0"/>
                <w:numId w:val="6"/>
              </w:numPr>
              <w:tabs>
                <w:tab w:pos="824" w:val="left" w:leader="none"/>
                <w:tab w:pos="825" w:val="left" w:leader="none"/>
              </w:tabs>
              <w:spacing w:line="240" w:lineRule="auto" w:before="0" w:after="0"/>
              <w:ind w:left="824" w:right="570" w:hanging="360"/>
              <w:jc w:val="left"/>
              <w:rPr>
                <w:sz w:val="20"/>
              </w:rPr>
            </w:pPr>
            <w:r>
              <w:rPr>
                <w:sz w:val="20"/>
              </w:rPr>
              <w:t>Packaging</w:t>
            </w:r>
            <w:r>
              <w:rPr>
                <w:spacing w:val="-7"/>
                <w:sz w:val="20"/>
              </w:rPr>
              <w:t> </w:t>
            </w:r>
            <w:r>
              <w:rPr>
                <w:sz w:val="20"/>
              </w:rPr>
              <w:t>and</w:t>
            </w:r>
            <w:r>
              <w:rPr>
                <w:spacing w:val="-7"/>
                <w:sz w:val="20"/>
              </w:rPr>
              <w:t> </w:t>
            </w:r>
            <w:r>
              <w:rPr>
                <w:sz w:val="20"/>
              </w:rPr>
              <w:t>Distribution</w:t>
            </w:r>
            <w:r>
              <w:rPr>
                <w:spacing w:val="-7"/>
                <w:sz w:val="20"/>
              </w:rPr>
              <w:t> </w:t>
            </w:r>
            <w:r>
              <w:rPr>
                <w:sz w:val="20"/>
              </w:rPr>
              <w:t>vendors</w:t>
            </w:r>
            <w:r>
              <w:rPr>
                <w:spacing w:val="-7"/>
                <w:sz w:val="20"/>
              </w:rPr>
              <w:t> </w:t>
            </w:r>
            <w:r>
              <w:rPr>
                <w:sz w:val="20"/>
              </w:rPr>
              <w:t>unique</w:t>
            </w:r>
            <w:r>
              <w:rPr>
                <w:spacing w:val="-7"/>
                <w:sz w:val="20"/>
              </w:rPr>
              <w:t> </w:t>
            </w:r>
            <w:r>
              <w:rPr>
                <w:sz w:val="20"/>
              </w:rPr>
              <w:t>job</w:t>
            </w:r>
            <w:r>
              <w:rPr>
                <w:spacing w:val="-7"/>
                <w:sz w:val="20"/>
              </w:rPr>
              <w:t> </w:t>
            </w:r>
            <w:r>
              <w:rPr>
                <w:sz w:val="20"/>
              </w:rPr>
              <w:t>number (where applicable)</w:t>
            </w:r>
          </w:p>
          <w:p>
            <w:pPr>
              <w:pStyle w:val="TableParagraph"/>
              <w:numPr>
                <w:ilvl w:val="0"/>
                <w:numId w:val="6"/>
              </w:numPr>
              <w:tabs>
                <w:tab w:pos="824" w:val="left" w:leader="none"/>
                <w:tab w:pos="825" w:val="left" w:leader="none"/>
              </w:tabs>
              <w:spacing w:line="245" w:lineRule="exact" w:before="0" w:after="0"/>
              <w:ind w:left="824" w:right="0" w:hanging="361"/>
              <w:jc w:val="left"/>
              <w:rPr>
                <w:sz w:val="20"/>
              </w:rPr>
            </w:pPr>
            <w:r>
              <w:rPr>
                <w:sz w:val="20"/>
              </w:rPr>
              <w:t>Labelled</w:t>
            </w:r>
            <w:r>
              <w:rPr>
                <w:spacing w:val="-9"/>
                <w:sz w:val="20"/>
              </w:rPr>
              <w:t> </w:t>
            </w:r>
            <w:r>
              <w:rPr>
                <w:sz w:val="20"/>
              </w:rPr>
              <w:t>batch/lot</w:t>
            </w:r>
            <w:r>
              <w:rPr>
                <w:spacing w:val="-8"/>
                <w:sz w:val="20"/>
              </w:rPr>
              <w:t> </w:t>
            </w:r>
            <w:r>
              <w:rPr>
                <w:spacing w:val="-2"/>
                <w:sz w:val="20"/>
              </w:rPr>
              <w:t>number</w:t>
            </w:r>
          </w:p>
          <w:p>
            <w:pPr>
              <w:pStyle w:val="TableParagraph"/>
              <w:numPr>
                <w:ilvl w:val="0"/>
                <w:numId w:val="6"/>
              </w:numPr>
              <w:tabs>
                <w:tab w:pos="824" w:val="left" w:leader="none"/>
                <w:tab w:pos="825" w:val="left" w:leader="none"/>
              </w:tabs>
              <w:spacing w:line="242" w:lineRule="exact" w:before="0" w:after="0"/>
              <w:ind w:left="824" w:right="0" w:hanging="361"/>
              <w:jc w:val="left"/>
              <w:rPr>
                <w:sz w:val="20"/>
              </w:rPr>
            </w:pPr>
            <w:r>
              <w:rPr>
                <w:sz w:val="20"/>
              </w:rPr>
              <w:t>Kit</w:t>
            </w:r>
            <w:r>
              <w:rPr>
                <w:spacing w:val="-7"/>
                <w:sz w:val="20"/>
              </w:rPr>
              <w:t> </w:t>
            </w:r>
            <w:r>
              <w:rPr>
                <w:sz w:val="20"/>
              </w:rPr>
              <w:t>numbers</w:t>
            </w:r>
            <w:r>
              <w:rPr>
                <w:spacing w:val="-5"/>
                <w:sz w:val="20"/>
              </w:rPr>
              <w:t> </w:t>
            </w:r>
            <w:r>
              <w:rPr>
                <w:sz w:val="20"/>
              </w:rPr>
              <w:t>or</w:t>
            </w:r>
            <w:r>
              <w:rPr>
                <w:spacing w:val="-5"/>
                <w:sz w:val="20"/>
              </w:rPr>
              <w:t> </w:t>
            </w:r>
            <w:r>
              <w:rPr>
                <w:sz w:val="20"/>
              </w:rPr>
              <w:t>kit</w:t>
            </w:r>
            <w:r>
              <w:rPr>
                <w:spacing w:val="-4"/>
                <w:sz w:val="20"/>
              </w:rPr>
              <w:t> </w:t>
            </w:r>
            <w:r>
              <w:rPr>
                <w:sz w:val="20"/>
              </w:rPr>
              <w:t>ranges</w:t>
            </w:r>
            <w:r>
              <w:rPr>
                <w:spacing w:val="-5"/>
                <w:sz w:val="20"/>
              </w:rPr>
              <w:t> </w:t>
            </w:r>
            <w:r>
              <w:rPr>
                <w:sz w:val="20"/>
              </w:rPr>
              <w:t>to</w:t>
            </w:r>
            <w:r>
              <w:rPr>
                <w:spacing w:val="-4"/>
                <w:sz w:val="20"/>
              </w:rPr>
              <w:t> </w:t>
            </w:r>
            <w:r>
              <w:rPr>
                <w:sz w:val="20"/>
              </w:rPr>
              <w:t>be</w:t>
            </w:r>
            <w:r>
              <w:rPr>
                <w:spacing w:val="-5"/>
                <w:sz w:val="20"/>
              </w:rPr>
              <w:t> </w:t>
            </w:r>
            <w:r>
              <w:rPr>
                <w:sz w:val="20"/>
              </w:rPr>
              <w:t>printed</w:t>
            </w:r>
            <w:r>
              <w:rPr>
                <w:spacing w:val="-5"/>
                <w:sz w:val="20"/>
              </w:rPr>
              <w:t> </w:t>
            </w:r>
            <w:r>
              <w:rPr>
                <w:sz w:val="20"/>
              </w:rPr>
              <w:t>(where</w:t>
            </w:r>
            <w:r>
              <w:rPr>
                <w:spacing w:val="-4"/>
                <w:sz w:val="20"/>
              </w:rPr>
              <w:t> </w:t>
            </w:r>
            <w:r>
              <w:rPr>
                <w:spacing w:val="-2"/>
                <w:sz w:val="20"/>
              </w:rPr>
              <w:t>applicable)</w:t>
            </w:r>
          </w:p>
          <w:p>
            <w:pPr>
              <w:pStyle w:val="TableParagraph"/>
              <w:numPr>
                <w:ilvl w:val="0"/>
                <w:numId w:val="6"/>
              </w:numPr>
              <w:tabs>
                <w:tab w:pos="824" w:val="left" w:leader="none"/>
                <w:tab w:pos="825" w:val="left" w:leader="none"/>
              </w:tabs>
              <w:spacing w:line="243" w:lineRule="exact" w:before="0" w:after="0"/>
              <w:ind w:left="824" w:right="0" w:hanging="361"/>
              <w:jc w:val="left"/>
              <w:rPr>
                <w:sz w:val="20"/>
              </w:rPr>
            </w:pPr>
            <w:r>
              <w:rPr>
                <w:sz w:val="20"/>
              </w:rPr>
              <w:t>Expiry</w:t>
            </w:r>
            <w:r>
              <w:rPr>
                <w:spacing w:val="-6"/>
                <w:sz w:val="20"/>
              </w:rPr>
              <w:t> </w:t>
            </w:r>
            <w:r>
              <w:rPr>
                <w:spacing w:val="-4"/>
                <w:sz w:val="20"/>
              </w:rPr>
              <w:t>date</w:t>
            </w:r>
          </w:p>
          <w:p>
            <w:pPr>
              <w:pStyle w:val="TableParagraph"/>
              <w:spacing w:before="6"/>
              <w:ind w:left="0"/>
              <w:rPr>
                <w:sz w:val="29"/>
              </w:rPr>
            </w:pPr>
          </w:p>
          <w:p>
            <w:pPr>
              <w:pStyle w:val="TableParagraph"/>
              <w:spacing w:line="242" w:lineRule="auto" w:before="1"/>
              <w:ind w:left="104"/>
              <w:rPr>
                <w:sz w:val="20"/>
              </w:rPr>
            </w:pPr>
            <w:r>
              <w:rPr>
                <w:b/>
                <w:sz w:val="20"/>
              </w:rPr>
              <w:t>Note:</w:t>
            </w:r>
            <w:r>
              <w:rPr>
                <w:b/>
                <w:spacing w:val="-3"/>
                <w:sz w:val="20"/>
              </w:rPr>
              <w:t> </w:t>
            </w:r>
            <w:r>
              <w:rPr>
                <w:sz w:val="20"/>
              </w:rPr>
              <w:t>Where the job is being blinded against a previous production run, ensure all information above is checked against the documentation</w:t>
            </w:r>
            <w:r>
              <w:rPr>
                <w:spacing w:val="-4"/>
                <w:sz w:val="20"/>
              </w:rPr>
              <w:t> </w:t>
            </w:r>
            <w:r>
              <w:rPr>
                <w:sz w:val="20"/>
              </w:rPr>
              <w:t>produced</w:t>
            </w:r>
            <w:r>
              <w:rPr>
                <w:spacing w:val="-4"/>
                <w:sz w:val="20"/>
              </w:rPr>
              <w:t> </w:t>
            </w:r>
            <w:r>
              <w:rPr>
                <w:sz w:val="20"/>
              </w:rPr>
              <w:t>in</w:t>
            </w:r>
            <w:r>
              <w:rPr>
                <w:spacing w:val="-4"/>
                <w:sz w:val="20"/>
              </w:rPr>
              <w:t> </w:t>
            </w:r>
            <w:r>
              <w:rPr>
                <w:sz w:val="20"/>
              </w:rPr>
              <w:t>the</w:t>
            </w:r>
            <w:r>
              <w:rPr>
                <w:spacing w:val="-4"/>
                <w:sz w:val="20"/>
              </w:rPr>
              <w:t> </w:t>
            </w:r>
            <w:r>
              <w:rPr>
                <w:sz w:val="20"/>
              </w:rPr>
              <w:t>original</w:t>
            </w:r>
            <w:r>
              <w:rPr>
                <w:spacing w:val="-4"/>
                <w:sz w:val="20"/>
              </w:rPr>
              <w:t> </w:t>
            </w:r>
            <w:r>
              <w:rPr>
                <w:sz w:val="20"/>
              </w:rPr>
              <w:t>job.</w:t>
            </w:r>
            <w:r>
              <w:rPr>
                <w:spacing w:val="-4"/>
                <w:sz w:val="20"/>
              </w:rPr>
              <w:t> </w:t>
            </w:r>
            <w:r>
              <w:rPr>
                <w:sz w:val="20"/>
              </w:rPr>
              <w:t>The</w:t>
            </w:r>
            <w:r>
              <w:rPr>
                <w:spacing w:val="-4"/>
                <w:sz w:val="20"/>
              </w:rPr>
              <w:t> </w:t>
            </w:r>
            <w:r>
              <w:rPr>
                <w:sz w:val="20"/>
              </w:rPr>
              <w:t>format</w:t>
            </w:r>
            <w:r>
              <w:rPr>
                <w:spacing w:val="-4"/>
                <w:sz w:val="20"/>
              </w:rPr>
              <w:t> </w:t>
            </w:r>
            <w:r>
              <w:rPr>
                <w:sz w:val="20"/>
              </w:rPr>
              <w:t>of</w:t>
            </w:r>
            <w:r>
              <w:rPr>
                <w:spacing w:val="-4"/>
                <w:sz w:val="20"/>
              </w:rPr>
              <w:t> </w:t>
            </w:r>
            <w:r>
              <w:rPr>
                <w:sz w:val="20"/>
              </w:rPr>
              <w:t>all</w:t>
            </w:r>
            <w:r>
              <w:rPr>
                <w:spacing w:val="-4"/>
                <w:sz w:val="20"/>
              </w:rPr>
              <w:t> </w:t>
            </w:r>
            <w:r>
              <w:rPr>
                <w:sz w:val="20"/>
              </w:rPr>
              <w:t>printed information must match.</w:t>
            </w:r>
          </w:p>
        </w:tc>
        <w:tc>
          <w:tcPr>
            <w:tcW w:w="1843" w:type="dxa"/>
          </w:tcPr>
          <w:p>
            <w:pPr>
              <w:pStyle w:val="TableParagraph"/>
              <w:spacing w:before="38"/>
              <w:ind w:left="104"/>
              <w:rPr>
                <w:sz w:val="20"/>
              </w:rPr>
            </w:pPr>
            <w:r>
              <w:rPr>
                <w:sz w:val="20"/>
              </w:rPr>
              <w:t>Prior</w:t>
            </w:r>
            <w:r>
              <w:rPr>
                <w:spacing w:val="-14"/>
                <w:sz w:val="20"/>
              </w:rPr>
              <w:t> </w:t>
            </w:r>
            <w:r>
              <w:rPr>
                <w:sz w:val="20"/>
              </w:rPr>
              <w:t>to</w:t>
            </w:r>
            <w:r>
              <w:rPr>
                <w:spacing w:val="-14"/>
                <w:sz w:val="20"/>
              </w:rPr>
              <w:t> </w:t>
            </w:r>
            <w:r>
              <w:rPr>
                <w:sz w:val="20"/>
              </w:rPr>
              <w:t>Label </w:t>
            </w:r>
            <w:r>
              <w:rPr>
                <w:spacing w:val="-2"/>
                <w:sz w:val="20"/>
              </w:rPr>
              <w:t>Production</w:t>
            </w:r>
          </w:p>
        </w:tc>
      </w:tr>
      <w:tr>
        <w:trPr>
          <w:trHeight w:val="820" w:hRule="atLeast"/>
        </w:trPr>
        <w:tc>
          <w:tcPr>
            <w:tcW w:w="797" w:type="dxa"/>
            <w:tcBorders>
              <w:bottom w:val="nil"/>
            </w:tcBorders>
          </w:tcPr>
          <w:p>
            <w:pPr>
              <w:pStyle w:val="TableParagraph"/>
              <w:spacing w:before="42"/>
              <w:ind w:left="0" w:right="164"/>
              <w:jc w:val="right"/>
              <w:rPr>
                <w:b/>
                <w:sz w:val="20"/>
              </w:rPr>
            </w:pPr>
            <w:r>
              <w:rPr>
                <w:b/>
                <w:spacing w:val="-2"/>
                <w:sz w:val="20"/>
              </w:rPr>
              <w:t>6.2.2</w:t>
            </w:r>
          </w:p>
        </w:tc>
        <w:tc>
          <w:tcPr>
            <w:tcW w:w="1162" w:type="dxa"/>
            <w:tcBorders>
              <w:bottom w:val="nil"/>
            </w:tcBorders>
          </w:tcPr>
          <w:p>
            <w:pPr>
              <w:pStyle w:val="TableParagraph"/>
              <w:spacing w:before="38"/>
              <w:ind w:left="105"/>
              <w:rPr>
                <w:sz w:val="20"/>
              </w:rPr>
            </w:pPr>
            <w:r>
              <w:rPr>
                <w:spacing w:val="-5"/>
                <w:sz w:val="20"/>
              </w:rPr>
              <w:t>CTS</w:t>
            </w:r>
          </w:p>
          <w:p>
            <w:pPr>
              <w:pStyle w:val="TableParagraph"/>
              <w:ind w:left="105"/>
              <w:rPr>
                <w:sz w:val="20"/>
              </w:rPr>
            </w:pPr>
            <w:r>
              <w:rPr>
                <w:spacing w:val="-4"/>
                <w:sz w:val="20"/>
              </w:rPr>
              <w:t>Team</w:t>
            </w:r>
          </w:p>
        </w:tc>
        <w:tc>
          <w:tcPr>
            <w:tcW w:w="6264" w:type="dxa"/>
            <w:tcBorders>
              <w:bottom w:val="nil"/>
            </w:tcBorders>
          </w:tcPr>
          <w:p>
            <w:pPr>
              <w:pStyle w:val="TableParagraph"/>
              <w:spacing w:line="229" w:lineRule="exact"/>
              <w:ind w:left="104"/>
              <w:rPr>
                <w:sz w:val="20"/>
              </w:rPr>
            </w:pPr>
            <w:r>
              <w:rPr>
                <w:sz w:val="20"/>
              </w:rPr>
              <w:t>If</w:t>
            </w:r>
            <w:r>
              <w:rPr>
                <w:spacing w:val="-7"/>
                <w:sz w:val="20"/>
              </w:rPr>
              <w:t> </w:t>
            </w:r>
            <w:r>
              <w:rPr>
                <w:sz w:val="20"/>
              </w:rPr>
              <w:t>the</w:t>
            </w:r>
            <w:r>
              <w:rPr>
                <w:spacing w:val="-7"/>
                <w:sz w:val="20"/>
              </w:rPr>
              <w:t> </w:t>
            </w:r>
            <w:r>
              <w:rPr>
                <w:sz w:val="20"/>
              </w:rPr>
              <w:t>variable</w:t>
            </w:r>
            <w:r>
              <w:rPr>
                <w:spacing w:val="-5"/>
                <w:sz w:val="20"/>
              </w:rPr>
              <w:t> </w:t>
            </w:r>
            <w:r>
              <w:rPr>
                <w:sz w:val="20"/>
              </w:rPr>
              <w:t>label</w:t>
            </w:r>
            <w:r>
              <w:rPr>
                <w:spacing w:val="-4"/>
                <w:sz w:val="20"/>
              </w:rPr>
              <w:t> </w:t>
            </w:r>
            <w:r>
              <w:rPr>
                <w:sz w:val="20"/>
              </w:rPr>
              <w:t>text</w:t>
            </w:r>
            <w:r>
              <w:rPr>
                <w:spacing w:val="-5"/>
                <w:sz w:val="20"/>
              </w:rPr>
              <w:t> </w:t>
            </w:r>
            <w:r>
              <w:rPr>
                <w:sz w:val="20"/>
              </w:rPr>
              <w:t>form</w:t>
            </w:r>
            <w:r>
              <w:rPr>
                <w:spacing w:val="-4"/>
                <w:sz w:val="20"/>
              </w:rPr>
              <w:t> </w:t>
            </w:r>
            <w:r>
              <w:rPr>
                <w:sz w:val="20"/>
              </w:rPr>
              <w:t>provided</w:t>
            </w:r>
            <w:r>
              <w:rPr>
                <w:spacing w:val="-5"/>
                <w:sz w:val="20"/>
              </w:rPr>
              <w:t> </w:t>
            </w:r>
            <w:r>
              <w:rPr>
                <w:sz w:val="20"/>
              </w:rPr>
              <w:t>is</w:t>
            </w:r>
            <w:r>
              <w:rPr>
                <w:spacing w:val="-4"/>
                <w:sz w:val="20"/>
              </w:rPr>
              <w:t> </w:t>
            </w:r>
            <w:r>
              <w:rPr>
                <w:spacing w:val="-2"/>
                <w:sz w:val="20"/>
              </w:rPr>
              <w:t>acceptable:</w:t>
            </w:r>
          </w:p>
          <w:p>
            <w:pPr>
              <w:pStyle w:val="TableParagraph"/>
              <w:numPr>
                <w:ilvl w:val="0"/>
                <w:numId w:val="7"/>
              </w:numPr>
              <w:tabs>
                <w:tab w:pos="891" w:val="left" w:leader="none"/>
                <w:tab w:pos="892" w:val="left" w:leader="none"/>
              </w:tabs>
              <w:spacing w:line="240" w:lineRule="auto" w:before="1" w:after="0"/>
              <w:ind w:left="892" w:right="416" w:hanging="423"/>
              <w:jc w:val="left"/>
              <w:rPr>
                <w:sz w:val="20"/>
              </w:rPr>
            </w:pPr>
            <w:r>
              <w:rPr>
                <w:sz w:val="20"/>
              </w:rPr>
              <w:t>CTS</w:t>
            </w:r>
            <w:r>
              <w:rPr>
                <w:spacing w:val="-5"/>
                <w:sz w:val="20"/>
              </w:rPr>
              <w:t> </w:t>
            </w:r>
            <w:r>
              <w:rPr>
                <w:sz w:val="20"/>
              </w:rPr>
              <w:t>will</w:t>
            </w:r>
            <w:r>
              <w:rPr>
                <w:spacing w:val="-5"/>
                <w:sz w:val="20"/>
              </w:rPr>
              <w:t> </w:t>
            </w:r>
            <w:r>
              <w:rPr>
                <w:sz w:val="20"/>
              </w:rPr>
              <w:t>sign</w:t>
            </w:r>
            <w:r>
              <w:rPr>
                <w:spacing w:val="-4"/>
                <w:sz w:val="20"/>
              </w:rPr>
              <w:t> </w:t>
            </w:r>
            <w:r>
              <w:rPr>
                <w:sz w:val="20"/>
              </w:rPr>
              <w:t>and</w:t>
            </w:r>
            <w:r>
              <w:rPr>
                <w:spacing w:val="-5"/>
                <w:sz w:val="20"/>
              </w:rPr>
              <w:t> </w:t>
            </w:r>
            <w:r>
              <w:rPr>
                <w:sz w:val="20"/>
              </w:rPr>
              <w:t>date</w:t>
            </w:r>
            <w:r>
              <w:rPr>
                <w:spacing w:val="-5"/>
                <w:sz w:val="20"/>
              </w:rPr>
              <w:t> </w:t>
            </w:r>
            <w:r>
              <w:rPr>
                <w:sz w:val="20"/>
              </w:rPr>
              <w:t>(as</w:t>
            </w:r>
            <w:r>
              <w:rPr>
                <w:spacing w:val="-4"/>
                <w:sz w:val="20"/>
              </w:rPr>
              <w:t> </w:t>
            </w:r>
            <w:r>
              <w:rPr>
                <w:sz w:val="20"/>
              </w:rPr>
              <w:t>appropriate)</w:t>
            </w:r>
            <w:r>
              <w:rPr>
                <w:spacing w:val="-5"/>
                <w:sz w:val="20"/>
              </w:rPr>
              <w:t> </w:t>
            </w:r>
            <w:r>
              <w:rPr>
                <w:sz w:val="20"/>
              </w:rPr>
              <w:t>and</w:t>
            </w:r>
            <w:r>
              <w:rPr>
                <w:spacing w:val="-5"/>
                <w:sz w:val="20"/>
              </w:rPr>
              <w:t> </w:t>
            </w:r>
            <w:r>
              <w:rPr>
                <w:sz w:val="20"/>
              </w:rPr>
              <w:t>forward</w:t>
            </w:r>
            <w:r>
              <w:rPr>
                <w:spacing w:val="-4"/>
                <w:sz w:val="20"/>
              </w:rPr>
              <w:t> </w:t>
            </w:r>
            <w:r>
              <w:rPr>
                <w:sz w:val="20"/>
              </w:rPr>
              <w:t>it</w:t>
            </w:r>
            <w:r>
              <w:rPr>
                <w:spacing w:val="-5"/>
                <w:sz w:val="20"/>
              </w:rPr>
              <w:t> </w:t>
            </w:r>
            <w:r>
              <w:rPr>
                <w:sz w:val="20"/>
              </w:rPr>
              <w:t>to the packaging vendor</w:t>
            </w:r>
          </w:p>
        </w:tc>
        <w:tc>
          <w:tcPr>
            <w:tcW w:w="1843" w:type="dxa"/>
            <w:tcBorders>
              <w:bottom w:val="nil"/>
            </w:tcBorders>
          </w:tcPr>
          <w:p>
            <w:pPr>
              <w:pStyle w:val="TableParagraph"/>
              <w:ind w:left="104" w:right="444"/>
              <w:rPr>
                <w:sz w:val="20"/>
              </w:rPr>
            </w:pPr>
            <w:r>
              <w:rPr>
                <w:sz w:val="20"/>
              </w:rPr>
              <w:t>Following</w:t>
            </w:r>
            <w:r>
              <w:rPr>
                <w:spacing w:val="-14"/>
                <w:sz w:val="20"/>
              </w:rPr>
              <w:t> </w:t>
            </w:r>
            <w:r>
              <w:rPr>
                <w:sz w:val="20"/>
              </w:rPr>
              <w:t>step </w:t>
            </w:r>
            <w:r>
              <w:rPr>
                <w:spacing w:val="-2"/>
                <w:sz w:val="20"/>
              </w:rPr>
              <w:t>6.2.1</w:t>
            </w:r>
          </w:p>
        </w:tc>
      </w:tr>
      <w:tr>
        <w:trPr>
          <w:trHeight w:val="1312" w:hRule="atLeast"/>
        </w:trPr>
        <w:tc>
          <w:tcPr>
            <w:tcW w:w="797" w:type="dxa"/>
            <w:tcBorders>
              <w:top w:val="nil"/>
              <w:bottom w:val="nil"/>
            </w:tcBorders>
          </w:tcPr>
          <w:p>
            <w:pPr>
              <w:pStyle w:val="TableParagraph"/>
              <w:ind w:left="0"/>
              <w:rPr>
                <w:rFonts w:ascii="Times New Roman"/>
                <w:sz w:val="18"/>
              </w:rPr>
            </w:pPr>
          </w:p>
        </w:tc>
        <w:tc>
          <w:tcPr>
            <w:tcW w:w="1162" w:type="dxa"/>
            <w:tcBorders>
              <w:top w:val="nil"/>
              <w:bottom w:val="nil"/>
            </w:tcBorders>
          </w:tcPr>
          <w:p>
            <w:pPr>
              <w:pStyle w:val="TableParagraph"/>
              <w:ind w:left="0"/>
              <w:rPr>
                <w:rFonts w:ascii="Times New Roman"/>
                <w:sz w:val="18"/>
              </w:rPr>
            </w:pPr>
          </w:p>
        </w:tc>
        <w:tc>
          <w:tcPr>
            <w:tcW w:w="6264" w:type="dxa"/>
            <w:tcBorders>
              <w:top w:val="nil"/>
              <w:bottom w:val="nil"/>
            </w:tcBorders>
          </w:tcPr>
          <w:p>
            <w:pPr>
              <w:pStyle w:val="TableParagraph"/>
              <w:spacing w:before="110"/>
              <w:ind w:left="344"/>
              <w:rPr>
                <w:sz w:val="20"/>
              </w:rPr>
            </w:pPr>
            <w:r>
              <w:rPr>
                <w:sz w:val="20"/>
              </w:rPr>
              <w:t>If</w:t>
            </w:r>
            <w:r>
              <w:rPr>
                <w:spacing w:val="-7"/>
                <w:sz w:val="20"/>
              </w:rPr>
              <w:t> </w:t>
            </w:r>
            <w:r>
              <w:rPr>
                <w:sz w:val="20"/>
              </w:rPr>
              <w:t>the</w:t>
            </w:r>
            <w:r>
              <w:rPr>
                <w:spacing w:val="-4"/>
                <w:sz w:val="20"/>
              </w:rPr>
              <w:t> </w:t>
            </w:r>
            <w:r>
              <w:rPr>
                <w:sz w:val="20"/>
              </w:rPr>
              <w:t>variable</w:t>
            </w:r>
            <w:r>
              <w:rPr>
                <w:spacing w:val="-4"/>
                <w:sz w:val="20"/>
              </w:rPr>
              <w:t> </w:t>
            </w:r>
            <w:r>
              <w:rPr>
                <w:sz w:val="20"/>
              </w:rPr>
              <w:t>label</w:t>
            </w:r>
            <w:r>
              <w:rPr>
                <w:spacing w:val="-5"/>
                <w:sz w:val="20"/>
              </w:rPr>
              <w:t> </w:t>
            </w:r>
            <w:r>
              <w:rPr>
                <w:sz w:val="20"/>
              </w:rPr>
              <w:t>text</w:t>
            </w:r>
            <w:r>
              <w:rPr>
                <w:spacing w:val="-4"/>
                <w:sz w:val="20"/>
              </w:rPr>
              <w:t> </w:t>
            </w:r>
            <w:r>
              <w:rPr>
                <w:sz w:val="20"/>
              </w:rPr>
              <w:t>form</w:t>
            </w:r>
            <w:r>
              <w:rPr>
                <w:spacing w:val="-4"/>
                <w:sz w:val="20"/>
              </w:rPr>
              <w:t> </w:t>
            </w:r>
            <w:r>
              <w:rPr>
                <w:sz w:val="20"/>
              </w:rPr>
              <w:t>provided</w:t>
            </w:r>
            <w:r>
              <w:rPr>
                <w:spacing w:val="-5"/>
                <w:sz w:val="20"/>
              </w:rPr>
              <w:t> </w:t>
            </w:r>
            <w:r>
              <w:rPr>
                <w:sz w:val="20"/>
              </w:rPr>
              <w:t>is</w:t>
            </w:r>
            <w:r>
              <w:rPr>
                <w:spacing w:val="-4"/>
                <w:sz w:val="20"/>
              </w:rPr>
              <w:t> </w:t>
            </w:r>
            <w:r>
              <w:rPr>
                <w:sz w:val="20"/>
              </w:rPr>
              <w:t>not</w:t>
            </w:r>
            <w:r>
              <w:rPr>
                <w:spacing w:val="-4"/>
                <w:sz w:val="20"/>
              </w:rPr>
              <w:t> </w:t>
            </w:r>
            <w:r>
              <w:rPr>
                <w:spacing w:val="-2"/>
                <w:sz w:val="20"/>
              </w:rPr>
              <w:t>acceptable:</w:t>
            </w:r>
          </w:p>
          <w:p>
            <w:pPr>
              <w:pStyle w:val="TableParagraph"/>
              <w:numPr>
                <w:ilvl w:val="0"/>
                <w:numId w:val="8"/>
              </w:numPr>
              <w:tabs>
                <w:tab w:pos="891" w:val="left" w:leader="none"/>
                <w:tab w:pos="892" w:val="left" w:leader="none"/>
              </w:tabs>
              <w:spacing w:line="240" w:lineRule="auto" w:before="1" w:after="0"/>
              <w:ind w:left="892" w:right="704" w:hanging="423"/>
              <w:jc w:val="left"/>
              <w:rPr>
                <w:sz w:val="20"/>
              </w:rPr>
            </w:pPr>
            <w:r>
              <w:rPr>
                <w:sz w:val="20"/>
              </w:rPr>
              <w:t>CTS</w:t>
            </w:r>
            <w:r>
              <w:rPr>
                <w:spacing w:val="-5"/>
                <w:sz w:val="20"/>
              </w:rPr>
              <w:t> </w:t>
            </w:r>
            <w:r>
              <w:rPr>
                <w:sz w:val="20"/>
              </w:rPr>
              <w:t>will</w:t>
            </w:r>
            <w:r>
              <w:rPr>
                <w:spacing w:val="-5"/>
                <w:sz w:val="20"/>
              </w:rPr>
              <w:t> </w:t>
            </w:r>
            <w:r>
              <w:rPr>
                <w:sz w:val="20"/>
              </w:rPr>
              <w:t>return</w:t>
            </w:r>
            <w:r>
              <w:rPr>
                <w:spacing w:val="-4"/>
                <w:sz w:val="20"/>
              </w:rPr>
              <w:t> </w:t>
            </w:r>
            <w:r>
              <w:rPr>
                <w:sz w:val="20"/>
              </w:rPr>
              <w:t>it</w:t>
            </w:r>
            <w:r>
              <w:rPr>
                <w:spacing w:val="-5"/>
                <w:sz w:val="20"/>
              </w:rPr>
              <w:t> </w:t>
            </w:r>
            <w:r>
              <w:rPr>
                <w:sz w:val="20"/>
              </w:rPr>
              <w:t>to</w:t>
            </w:r>
            <w:r>
              <w:rPr>
                <w:spacing w:val="-4"/>
                <w:sz w:val="20"/>
              </w:rPr>
              <w:t> </w:t>
            </w:r>
            <w:r>
              <w:rPr>
                <w:sz w:val="20"/>
              </w:rPr>
              <w:t>the</w:t>
            </w:r>
            <w:r>
              <w:rPr>
                <w:spacing w:val="-4"/>
                <w:sz w:val="20"/>
              </w:rPr>
              <w:t> </w:t>
            </w:r>
            <w:r>
              <w:rPr>
                <w:sz w:val="20"/>
              </w:rPr>
              <w:t>packing</w:t>
            </w:r>
            <w:r>
              <w:rPr>
                <w:spacing w:val="-5"/>
                <w:sz w:val="20"/>
              </w:rPr>
              <w:t> </w:t>
            </w:r>
            <w:r>
              <w:rPr>
                <w:sz w:val="20"/>
              </w:rPr>
              <w:t>vendor</w:t>
            </w:r>
            <w:r>
              <w:rPr>
                <w:spacing w:val="-4"/>
                <w:sz w:val="20"/>
              </w:rPr>
              <w:t> </w:t>
            </w:r>
            <w:r>
              <w:rPr>
                <w:sz w:val="20"/>
              </w:rPr>
              <w:t>to</w:t>
            </w:r>
            <w:r>
              <w:rPr>
                <w:spacing w:val="-4"/>
                <w:sz w:val="20"/>
              </w:rPr>
              <w:t> </w:t>
            </w:r>
            <w:r>
              <w:rPr>
                <w:sz w:val="20"/>
              </w:rPr>
              <w:t>request</w:t>
            </w:r>
            <w:r>
              <w:rPr>
                <w:spacing w:val="-4"/>
                <w:sz w:val="20"/>
              </w:rPr>
              <w:t> </w:t>
            </w:r>
            <w:r>
              <w:rPr>
                <w:sz w:val="20"/>
              </w:rPr>
              <w:t>an </w:t>
            </w:r>
            <w:r>
              <w:rPr>
                <w:spacing w:val="-2"/>
                <w:sz w:val="20"/>
              </w:rPr>
              <w:t>update</w:t>
            </w:r>
          </w:p>
          <w:p>
            <w:pPr>
              <w:pStyle w:val="TableParagraph"/>
              <w:numPr>
                <w:ilvl w:val="0"/>
                <w:numId w:val="8"/>
              </w:numPr>
              <w:tabs>
                <w:tab w:pos="891" w:val="left" w:leader="none"/>
                <w:tab w:pos="892" w:val="left" w:leader="none"/>
              </w:tabs>
              <w:spacing w:line="240" w:lineRule="auto" w:before="1" w:after="0"/>
              <w:ind w:left="892" w:right="174" w:hanging="423"/>
              <w:jc w:val="left"/>
              <w:rPr>
                <w:sz w:val="20"/>
              </w:rPr>
            </w:pPr>
            <w:r>
              <w:rPr>
                <w:sz w:val="20"/>
              </w:rPr>
              <w:t>On</w:t>
            </w:r>
            <w:r>
              <w:rPr>
                <w:spacing w:val="-2"/>
                <w:sz w:val="20"/>
              </w:rPr>
              <w:t> </w:t>
            </w:r>
            <w:r>
              <w:rPr>
                <w:sz w:val="20"/>
              </w:rPr>
              <w:t>receipt</w:t>
            </w:r>
            <w:r>
              <w:rPr>
                <w:spacing w:val="-4"/>
                <w:sz w:val="20"/>
              </w:rPr>
              <w:t> </w:t>
            </w:r>
            <w:r>
              <w:rPr>
                <w:sz w:val="20"/>
              </w:rPr>
              <w:t>of</w:t>
            </w:r>
            <w:r>
              <w:rPr>
                <w:spacing w:val="-4"/>
                <w:sz w:val="20"/>
              </w:rPr>
              <w:t> </w:t>
            </w:r>
            <w:r>
              <w:rPr>
                <w:sz w:val="20"/>
              </w:rPr>
              <w:t>the</w:t>
            </w:r>
            <w:r>
              <w:rPr>
                <w:spacing w:val="-4"/>
                <w:sz w:val="20"/>
              </w:rPr>
              <w:t> </w:t>
            </w:r>
            <w:r>
              <w:rPr>
                <w:sz w:val="20"/>
              </w:rPr>
              <w:t>updated</w:t>
            </w:r>
            <w:r>
              <w:rPr>
                <w:spacing w:val="-4"/>
                <w:sz w:val="20"/>
              </w:rPr>
              <w:t> </w:t>
            </w:r>
            <w:r>
              <w:rPr>
                <w:sz w:val="20"/>
              </w:rPr>
              <w:t>variable</w:t>
            </w:r>
            <w:r>
              <w:rPr>
                <w:spacing w:val="-4"/>
                <w:sz w:val="20"/>
              </w:rPr>
              <w:t> </w:t>
            </w:r>
            <w:r>
              <w:rPr>
                <w:sz w:val="20"/>
              </w:rPr>
              <w:t>label</w:t>
            </w:r>
            <w:r>
              <w:rPr>
                <w:spacing w:val="-4"/>
                <w:sz w:val="20"/>
              </w:rPr>
              <w:t> </w:t>
            </w:r>
            <w:r>
              <w:rPr>
                <w:sz w:val="20"/>
              </w:rPr>
              <w:t>text</w:t>
            </w:r>
            <w:r>
              <w:rPr>
                <w:spacing w:val="-4"/>
                <w:sz w:val="20"/>
              </w:rPr>
              <w:t> </w:t>
            </w:r>
            <w:r>
              <w:rPr>
                <w:sz w:val="20"/>
              </w:rPr>
              <w:t>form,</w:t>
            </w:r>
            <w:r>
              <w:rPr>
                <w:spacing w:val="-4"/>
                <w:sz w:val="20"/>
              </w:rPr>
              <w:t> </w:t>
            </w:r>
            <w:r>
              <w:rPr>
                <w:sz w:val="20"/>
              </w:rPr>
              <w:t>return</w:t>
            </w:r>
            <w:r>
              <w:rPr>
                <w:spacing w:val="-4"/>
                <w:sz w:val="20"/>
              </w:rPr>
              <w:t> </w:t>
            </w:r>
            <w:r>
              <w:rPr>
                <w:sz w:val="20"/>
              </w:rPr>
              <w:t>to step 6.2.1</w:t>
            </w:r>
          </w:p>
        </w:tc>
        <w:tc>
          <w:tcPr>
            <w:tcW w:w="1843" w:type="dxa"/>
            <w:tcBorders>
              <w:top w:val="nil"/>
              <w:bottom w:val="nil"/>
            </w:tcBorders>
          </w:tcPr>
          <w:p>
            <w:pPr>
              <w:pStyle w:val="TableParagraph"/>
              <w:ind w:left="0"/>
              <w:rPr>
                <w:rFonts w:ascii="Times New Roman"/>
                <w:sz w:val="18"/>
              </w:rPr>
            </w:pPr>
          </w:p>
        </w:tc>
      </w:tr>
      <w:tr>
        <w:trPr>
          <w:trHeight w:val="789" w:hRule="atLeast"/>
        </w:trPr>
        <w:tc>
          <w:tcPr>
            <w:tcW w:w="797" w:type="dxa"/>
            <w:tcBorders>
              <w:top w:val="nil"/>
            </w:tcBorders>
          </w:tcPr>
          <w:p>
            <w:pPr>
              <w:pStyle w:val="TableParagraph"/>
              <w:ind w:left="0"/>
              <w:rPr>
                <w:rFonts w:ascii="Times New Roman"/>
                <w:sz w:val="18"/>
              </w:rPr>
            </w:pPr>
          </w:p>
        </w:tc>
        <w:tc>
          <w:tcPr>
            <w:tcW w:w="1162" w:type="dxa"/>
            <w:tcBorders>
              <w:top w:val="nil"/>
            </w:tcBorders>
          </w:tcPr>
          <w:p>
            <w:pPr>
              <w:pStyle w:val="TableParagraph"/>
              <w:ind w:left="0"/>
              <w:rPr>
                <w:rFonts w:ascii="Times New Roman"/>
                <w:sz w:val="18"/>
              </w:rPr>
            </w:pPr>
          </w:p>
        </w:tc>
        <w:tc>
          <w:tcPr>
            <w:tcW w:w="6264" w:type="dxa"/>
            <w:tcBorders>
              <w:top w:val="nil"/>
            </w:tcBorders>
          </w:tcPr>
          <w:p>
            <w:pPr>
              <w:pStyle w:val="TableParagraph"/>
              <w:spacing w:before="16"/>
              <w:ind w:left="104"/>
              <w:rPr>
                <w:sz w:val="20"/>
              </w:rPr>
            </w:pPr>
            <w:r>
              <w:rPr>
                <w:sz w:val="20"/>
              </w:rPr>
              <w:t>Note:</w:t>
            </w:r>
            <w:r>
              <w:rPr>
                <w:spacing w:val="-4"/>
                <w:sz w:val="20"/>
              </w:rPr>
              <w:t> </w:t>
            </w:r>
            <w:r>
              <w:rPr>
                <w:sz w:val="20"/>
              </w:rPr>
              <w:t>In</w:t>
            </w:r>
            <w:r>
              <w:rPr>
                <w:spacing w:val="-4"/>
                <w:sz w:val="20"/>
              </w:rPr>
              <w:t> </w:t>
            </w:r>
            <w:r>
              <w:rPr>
                <w:sz w:val="20"/>
              </w:rPr>
              <w:t>cases</w:t>
            </w:r>
            <w:r>
              <w:rPr>
                <w:spacing w:val="-4"/>
                <w:sz w:val="20"/>
              </w:rPr>
              <w:t> </w:t>
            </w:r>
            <w:r>
              <w:rPr>
                <w:sz w:val="20"/>
              </w:rPr>
              <w:t>where</w:t>
            </w:r>
            <w:r>
              <w:rPr>
                <w:spacing w:val="-4"/>
                <w:sz w:val="20"/>
              </w:rPr>
              <w:t> </w:t>
            </w:r>
            <w:r>
              <w:rPr>
                <w:sz w:val="20"/>
              </w:rPr>
              <w:t>the</w:t>
            </w:r>
            <w:r>
              <w:rPr>
                <w:spacing w:val="-4"/>
                <w:sz w:val="20"/>
              </w:rPr>
              <w:t> </w:t>
            </w:r>
            <w:r>
              <w:rPr>
                <w:sz w:val="20"/>
              </w:rPr>
              <w:t>sponsor</w:t>
            </w:r>
            <w:r>
              <w:rPr>
                <w:spacing w:val="-4"/>
                <w:sz w:val="20"/>
              </w:rPr>
              <w:t> </w:t>
            </w:r>
            <w:r>
              <w:rPr>
                <w:sz w:val="20"/>
              </w:rPr>
              <w:t>signs</w:t>
            </w:r>
            <w:r>
              <w:rPr>
                <w:spacing w:val="-4"/>
                <w:sz w:val="20"/>
              </w:rPr>
              <w:t> </w:t>
            </w:r>
            <w:r>
              <w:rPr>
                <w:sz w:val="20"/>
              </w:rPr>
              <w:t>the</w:t>
            </w:r>
            <w:r>
              <w:rPr>
                <w:spacing w:val="-4"/>
                <w:sz w:val="20"/>
              </w:rPr>
              <w:t> </w:t>
            </w:r>
            <w:r>
              <w:rPr>
                <w:sz w:val="20"/>
              </w:rPr>
              <w:t>variable</w:t>
            </w:r>
            <w:r>
              <w:rPr>
                <w:spacing w:val="-4"/>
                <w:sz w:val="20"/>
              </w:rPr>
              <w:t> </w:t>
            </w:r>
            <w:r>
              <w:rPr>
                <w:sz w:val="20"/>
              </w:rPr>
              <w:t>text</w:t>
            </w:r>
            <w:r>
              <w:rPr>
                <w:spacing w:val="-3"/>
                <w:sz w:val="20"/>
              </w:rPr>
              <w:t> </w:t>
            </w:r>
            <w:r>
              <w:rPr>
                <w:sz w:val="20"/>
              </w:rPr>
              <w:t>form,</w:t>
            </w:r>
            <w:r>
              <w:rPr>
                <w:spacing w:val="-3"/>
                <w:sz w:val="20"/>
              </w:rPr>
              <w:t> </w:t>
            </w:r>
            <w:r>
              <w:rPr>
                <w:sz w:val="20"/>
              </w:rPr>
              <w:t>CTS are not required to sign additionally</w:t>
            </w:r>
          </w:p>
        </w:tc>
        <w:tc>
          <w:tcPr>
            <w:tcW w:w="1843" w:type="dxa"/>
            <w:tcBorders>
              <w:top w:val="nil"/>
            </w:tcBorders>
          </w:tcPr>
          <w:p>
            <w:pPr>
              <w:pStyle w:val="TableParagraph"/>
              <w:ind w:left="0"/>
              <w:rPr>
                <w:rFonts w:ascii="Times New Roman"/>
                <w:sz w:val="18"/>
              </w:rPr>
            </w:pPr>
          </w:p>
        </w:tc>
      </w:tr>
    </w:tbl>
    <w:p>
      <w:pPr>
        <w:spacing w:after="0"/>
        <w:rPr>
          <w:rFonts w:ascii="Times New Roman"/>
          <w:sz w:val="18"/>
        </w:rPr>
        <w:sectPr>
          <w:pgSz w:w="12240" w:h="15840"/>
          <w:pgMar w:header="725" w:footer="872" w:top="2520" w:bottom="1140" w:left="900" w:right="960"/>
        </w:sectPr>
      </w:pPr>
    </w:p>
    <w:p>
      <w:pPr>
        <w:pStyle w:val="BodyText"/>
        <w:spacing w:before="11"/>
        <w:rPr>
          <w:sz w:val="13"/>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Review and Approval of Production Order " w:id="10"/>
      <w:bookmarkEnd w:id="10"/>
      <w:r>
        <w:rPr/>
        <w:t>Revie</w:t>
      </w:r>
      <w:r>
        <w:rPr/>
        <w:t>w</w:t>
      </w:r>
      <w:r>
        <w:rPr>
          <w:spacing w:val="-7"/>
        </w:rPr>
        <w:t> </w:t>
      </w:r>
      <w:r>
        <w:rPr/>
        <w:t>and</w:t>
      </w:r>
      <w:r>
        <w:rPr>
          <w:spacing w:val="-6"/>
        </w:rPr>
        <w:t> </w:t>
      </w:r>
      <w:r>
        <w:rPr/>
        <w:t>Approval</w:t>
      </w:r>
      <w:r>
        <w:rPr>
          <w:spacing w:val="-6"/>
        </w:rPr>
        <w:t> </w:t>
      </w:r>
      <w:r>
        <w:rPr/>
        <w:t>of</w:t>
      </w:r>
      <w:r>
        <w:rPr>
          <w:spacing w:val="-7"/>
        </w:rPr>
        <w:t> </w:t>
      </w:r>
      <w:r>
        <w:rPr/>
        <w:t>Production</w:t>
      </w:r>
      <w:r>
        <w:rPr>
          <w:spacing w:val="-6"/>
        </w:rPr>
        <w:t> </w:t>
      </w:r>
      <w:r>
        <w:rPr/>
        <w:t>Order</w:t>
      </w:r>
      <w:r>
        <w:rPr>
          <w:spacing w:val="-5"/>
        </w:rPr>
        <w:t> </w:t>
      </w:r>
      <w:r>
        <w:rPr>
          <w:spacing w:val="-2"/>
        </w:rPr>
        <w:t>Documents</w:t>
      </w:r>
    </w:p>
    <w:p>
      <w:pPr>
        <w:pStyle w:val="BodyText"/>
        <w:spacing w:before="121"/>
        <w:ind w:left="1979" w:right="555"/>
      </w:pPr>
      <w:r>
        <w:rPr/>
        <w:t>Following receipt of the Packaging and Labelling Request Form CRO_FM_CTS0007 the packing vendor will create the production order document which will be used to run the packaging campaign. This will be provided</w:t>
      </w:r>
      <w:r>
        <w:rPr>
          <w:spacing w:val="-3"/>
        </w:rPr>
        <w:t> </w:t>
      </w:r>
      <w:r>
        <w:rPr/>
        <w:t>to</w:t>
      </w:r>
      <w:r>
        <w:rPr>
          <w:spacing w:val="-3"/>
        </w:rPr>
        <w:t> </w:t>
      </w:r>
      <w:r>
        <w:rPr/>
        <w:t>IQVIA</w:t>
      </w:r>
      <w:r>
        <w:rPr>
          <w:spacing w:val="-3"/>
        </w:rPr>
        <w:t> </w:t>
      </w:r>
      <w:r>
        <w:rPr/>
        <w:t>and/or</w:t>
      </w:r>
      <w:r>
        <w:rPr>
          <w:spacing w:val="-3"/>
        </w:rPr>
        <w:t> </w:t>
      </w:r>
      <w:r>
        <w:rPr/>
        <w:t>the</w:t>
      </w:r>
      <w:r>
        <w:rPr>
          <w:spacing w:val="-3"/>
        </w:rPr>
        <w:t> </w:t>
      </w:r>
      <w:r>
        <w:rPr/>
        <w:t>sponsor</w:t>
      </w:r>
      <w:r>
        <w:rPr>
          <w:spacing w:val="-3"/>
        </w:rPr>
        <w:t> </w:t>
      </w:r>
      <w:r>
        <w:rPr/>
        <w:t>for</w:t>
      </w:r>
      <w:r>
        <w:rPr>
          <w:spacing w:val="-3"/>
        </w:rPr>
        <w:t> </w:t>
      </w:r>
      <w:r>
        <w:rPr/>
        <w:t>review</w:t>
      </w:r>
      <w:r>
        <w:rPr>
          <w:spacing w:val="-3"/>
        </w:rPr>
        <w:t> </w:t>
      </w:r>
      <w:r>
        <w:rPr/>
        <w:t>and</w:t>
      </w:r>
      <w:r>
        <w:rPr>
          <w:spacing w:val="-3"/>
        </w:rPr>
        <w:t> </w:t>
      </w:r>
      <w:r>
        <w:rPr/>
        <w:t>approval,</w:t>
      </w:r>
      <w:r>
        <w:rPr>
          <w:spacing w:val="-3"/>
        </w:rPr>
        <w:t> </w:t>
      </w:r>
      <w:r>
        <w:rPr/>
        <w:t>before</w:t>
      </w:r>
      <w:r>
        <w:rPr>
          <w:spacing w:val="-3"/>
        </w:rPr>
        <w:t> </w:t>
      </w:r>
      <w:r>
        <w:rPr/>
        <w:t>the</w:t>
      </w:r>
      <w:r>
        <w:rPr>
          <w:spacing w:val="-3"/>
        </w:rPr>
        <w:t> </w:t>
      </w:r>
      <w:r>
        <w:rPr/>
        <w:t>job </w:t>
      </w:r>
      <w:r>
        <w:rPr>
          <w:spacing w:val="-2"/>
        </w:rPr>
        <w:t>begins.</w:t>
      </w:r>
    </w:p>
    <w:p>
      <w:pPr>
        <w:pStyle w:val="BodyText"/>
        <w:spacing w:before="122"/>
        <w:ind w:left="1979" w:right="555"/>
      </w:pPr>
      <w:r>
        <w:rPr/>
        <w:t>Where</w:t>
      </w:r>
      <w:r>
        <w:rPr>
          <w:spacing w:val="-3"/>
        </w:rPr>
        <w:t> </w:t>
      </w:r>
      <w:r>
        <w:rPr/>
        <w:t>the</w:t>
      </w:r>
      <w:r>
        <w:rPr>
          <w:spacing w:val="-3"/>
        </w:rPr>
        <w:t> </w:t>
      </w:r>
      <w:r>
        <w:rPr/>
        <w:t>sponsor</w:t>
      </w:r>
      <w:r>
        <w:rPr>
          <w:spacing w:val="-3"/>
        </w:rPr>
        <w:t> </w:t>
      </w:r>
      <w:r>
        <w:rPr/>
        <w:t>has</w:t>
      </w:r>
      <w:r>
        <w:rPr>
          <w:spacing w:val="-3"/>
        </w:rPr>
        <w:t> </w:t>
      </w:r>
      <w:r>
        <w:rPr/>
        <w:t>delegated</w:t>
      </w:r>
      <w:r>
        <w:rPr>
          <w:spacing w:val="-3"/>
        </w:rPr>
        <w:t> </w:t>
      </w:r>
      <w:r>
        <w:rPr/>
        <w:t>the</w:t>
      </w:r>
      <w:r>
        <w:rPr>
          <w:spacing w:val="-3"/>
        </w:rPr>
        <w:t> </w:t>
      </w:r>
      <w:r>
        <w:rPr/>
        <w:t>review</w:t>
      </w:r>
      <w:r>
        <w:rPr>
          <w:spacing w:val="-3"/>
        </w:rPr>
        <w:t> </w:t>
      </w:r>
      <w:r>
        <w:rPr/>
        <w:t>of</w:t>
      </w:r>
      <w:r>
        <w:rPr>
          <w:spacing w:val="-3"/>
        </w:rPr>
        <w:t> </w:t>
      </w:r>
      <w:r>
        <w:rPr/>
        <w:t>the</w:t>
      </w:r>
      <w:r>
        <w:rPr>
          <w:spacing w:val="-2"/>
        </w:rPr>
        <w:t> </w:t>
      </w:r>
      <w:r>
        <w:rPr/>
        <w:t>production</w:t>
      </w:r>
      <w:r>
        <w:rPr>
          <w:spacing w:val="-4"/>
        </w:rPr>
        <w:t> </w:t>
      </w:r>
      <w:r>
        <w:rPr/>
        <w:t>order</w:t>
      </w:r>
      <w:r>
        <w:rPr>
          <w:spacing w:val="-7"/>
        </w:rPr>
        <w:t> </w:t>
      </w:r>
      <w:r>
        <w:rPr/>
        <w:t>documents to CTS, the following steps should be followed.</w:t>
      </w:r>
    </w:p>
    <w:p>
      <w:pPr>
        <w:pStyle w:val="BodyText"/>
        <w:spacing w:before="3"/>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3959" w:hRule="atLeast"/>
        </w:trPr>
        <w:tc>
          <w:tcPr>
            <w:tcW w:w="797" w:type="dxa"/>
          </w:tcPr>
          <w:p>
            <w:pPr>
              <w:pStyle w:val="TableParagraph"/>
              <w:spacing w:before="42"/>
              <w:rPr>
                <w:b/>
                <w:sz w:val="20"/>
              </w:rPr>
            </w:pPr>
            <w:r>
              <w:rPr>
                <w:b/>
                <w:spacing w:val="-2"/>
                <w:sz w:val="20"/>
              </w:rPr>
              <w:t>6.3.1</w:t>
            </w:r>
          </w:p>
        </w:tc>
        <w:tc>
          <w:tcPr>
            <w:tcW w:w="1162" w:type="dxa"/>
          </w:tcPr>
          <w:p>
            <w:pPr>
              <w:pStyle w:val="TableParagraph"/>
              <w:spacing w:before="38"/>
              <w:rPr>
                <w:sz w:val="22"/>
              </w:rPr>
            </w:pPr>
            <w:r>
              <w:rPr>
                <w:spacing w:val="-5"/>
                <w:sz w:val="22"/>
              </w:rPr>
              <w:t>CTS</w:t>
            </w:r>
          </w:p>
          <w:p>
            <w:pPr>
              <w:pStyle w:val="TableParagraph"/>
              <w:spacing w:before="1"/>
              <w:rPr>
                <w:sz w:val="22"/>
              </w:rPr>
            </w:pPr>
            <w:r>
              <w:rPr>
                <w:spacing w:val="-4"/>
                <w:sz w:val="22"/>
              </w:rPr>
              <w:t>Team</w:t>
            </w:r>
          </w:p>
        </w:tc>
        <w:tc>
          <w:tcPr>
            <w:tcW w:w="6264" w:type="dxa"/>
          </w:tcPr>
          <w:p>
            <w:pPr>
              <w:pStyle w:val="TableParagraph"/>
              <w:ind w:left="104" w:right="186"/>
              <w:rPr>
                <w:sz w:val="20"/>
              </w:rPr>
            </w:pPr>
            <w:r>
              <w:rPr>
                <w:sz w:val="20"/>
              </w:rPr>
              <w:t>Using the completed Packaging and Labelling Request Form CRO_FM_CTS0007previously</w:t>
            </w:r>
            <w:r>
              <w:rPr>
                <w:spacing w:val="-4"/>
                <w:sz w:val="20"/>
              </w:rPr>
              <w:t> </w:t>
            </w:r>
            <w:r>
              <w:rPr>
                <w:sz w:val="20"/>
              </w:rPr>
              <w:t>provided</w:t>
            </w:r>
            <w:r>
              <w:rPr>
                <w:spacing w:val="-7"/>
                <w:sz w:val="20"/>
              </w:rPr>
              <w:t> </w:t>
            </w:r>
            <w:r>
              <w:rPr>
                <w:sz w:val="20"/>
              </w:rPr>
              <w:t>to</w:t>
            </w:r>
            <w:r>
              <w:rPr>
                <w:spacing w:val="-7"/>
                <w:sz w:val="20"/>
              </w:rPr>
              <w:t> </w:t>
            </w:r>
            <w:r>
              <w:rPr>
                <w:sz w:val="20"/>
              </w:rPr>
              <w:t>the</w:t>
            </w:r>
            <w:r>
              <w:rPr>
                <w:spacing w:val="-7"/>
                <w:sz w:val="20"/>
              </w:rPr>
              <w:t> </w:t>
            </w:r>
            <w:r>
              <w:rPr>
                <w:sz w:val="20"/>
              </w:rPr>
              <w:t>vendor,</w:t>
            </w:r>
            <w:r>
              <w:rPr>
                <w:spacing w:val="-7"/>
                <w:sz w:val="20"/>
              </w:rPr>
              <w:t> </w:t>
            </w:r>
            <w:r>
              <w:rPr>
                <w:sz w:val="20"/>
              </w:rPr>
              <w:t>check</w:t>
            </w:r>
            <w:r>
              <w:rPr>
                <w:spacing w:val="-4"/>
                <w:sz w:val="20"/>
              </w:rPr>
              <w:t> </w:t>
            </w:r>
            <w:r>
              <w:rPr>
                <w:sz w:val="20"/>
              </w:rPr>
              <w:t>that the production order has correctly interpreted all information including (but not limited to):</w:t>
            </w:r>
          </w:p>
          <w:p>
            <w:pPr>
              <w:pStyle w:val="TableParagraph"/>
              <w:numPr>
                <w:ilvl w:val="0"/>
                <w:numId w:val="9"/>
              </w:numPr>
              <w:tabs>
                <w:tab w:pos="824" w:val="left" w:leader="none"/>
                <w:tab w:pos="825" w:val="left" w:leader="none"/>
              </w:tabs>
              <w:spacing w:line="240" w:lineRule="auto" w:before="2" w:after="0"/>
              <w:ind w:left="824" w:right="0" w:hanging="361"/>
              <w:jc w:val="left"/>
              <w:rPr>
                <w:sz w:val="20"/>
              </w:rPr>
            </w:pPr>
            <w:r>
              <w:rPr>
                <w:sz w:val="20"/>
              </w:rPr>
              <w:t>Input</w:t>
            </w:r>
            <w:r>
              <w:rPr>
                <w:spacing w:val="-7"/>
                <w:sz w:val="20"/>
              </w:rPr>
              <w:t> </w:t>
            </w:r>
            <w:r>
              <w:rPr>
                <w:sz w:val="20"/>
              </w:rPr>
              <w:t>material</w:t>
            </w:r>
            <w:r>
              <w:rPr>
                <w:spacing w:val="-6"/>
                <w:sz w:val="20"/>
              </w:rPr>
              <w:t> </w:t>
            </w:r>
            <w:r>
              <w:rPr>
                <w:spacing w:val="-2"/>
                <w:sz w:val="20"/>
              </w:rPr>
              <w:t>description</w:t>
            </w:r>
          </w:p>
          <w:p>
            <w:pPr>
              <w:pStyle w:val="TableParagraph"/>
              <w:numPr>
                <w:ilvl w:val="0"/>
                <w:numId w:val="9"/>
              </w:numPr>
              <w:tabs>
                <w:tab w:pos="824" w:val="left" w:leader="none"/>
                <w:tab w:pos="825" w:val="left" w:leader="none"/>
              </w:tabs>
              <w:spacing w:line="240" w:lineRule="auto" w:before="14" w:after="0"/>
              <w:ind w:left="824" w:right="0" w:hanging="361"/>
              <w:jc w:val="left"/>
              <w:rPr>
                <w:sz w:val="20"/>
              </w:rPr>
            </w:pPr>
            <w:r>
              <w:rPr>
                <w:sz w:val="20"/>
              </w:rPr>
              <w:t>Input</w:t>
            </w:r>
            <w:r>
              <w:rPr>
                <w:spacing w:val="-9"/>
                <w:sz w:val="20"/>
              </w:rPr>
              <w:t> </w:t>
            </w:r>
            <w:r>
              <w:rPr>
                <w:sz w:val="20"/>
              </w:rPr>
              <w:t>material</w:t>
            </w:r>
            <w:r>
              <w:rPr>
                <w:spacing w:val="-6"/>
                <w:sz w:val="20"/>
              </w:rPr>
              <w:t> </w:t>
            </w:r>
            <w:r>
              <w:rPr>
                <w:spacing w:val="-2"/>
                <w:sz w:val="20"/>
              </w:rPr>
              <w:t>quantity</w:t>
            </w:r>
          </w:p>
          <w:p>
            <w:pPr>
              <w:pStyle w:val="TableParagraph"/>
              <w:numPr>
                <w:ilvl w:val="0"/>
                <w:numId w:val="9"/>
              </w:numPr>
              <w:tabs>
                <w:tab w:pos="824" w:val="left" w:leader="none"/>
                <w:tab w:pos="825" w:val="left" w:leader="none"/>
              </w:tabs>
              <w:spacing w:line="240" w:lineRule="auto" w:before="19" w:after="0"/>
              <w:ind w:left="824" w:right="0" w:hanging="361"/>
              <w:jc w:val="left"/>
              <w:rPr>
                <w:sz w:val="20"/>
              </w:rPr>
            </w:pPr>
            <w:r>
              <w:rPr>
                <w:sz w:val="20"/>
              </w:rPr>
              <w:t>Input</w:t>
            </w:r>
            <w:r>
              <w:rPr>
                <w:spacing w:val="-6"/>
                <w:sz w:val="20"/>
              </w:rPr>
              <w:t> </w:t>
            </w:r>
            <w:r>
              <w:rPr>
                <w:sz w:val="20"/>
              </w:rPr>
              <w:t>material</w:t>
            </w:r>
            <w:r>
              <w:rPr>
                <w:spacing w:val="-5"/>
                <w:sz w:val="20"/>
              </w:rPr>
              <w:t> </w:t>
            </w:r>
            <w:r>
              <w:rPr>
                <w:sz w:val="20"/>
              </w:rPr>
              <w:t>lot</w:t>
            </w:r>
            <w:r>
              <w:rPr>
                <w:spacing w:val="-5"/>
                <w:sz w:val="20"/>
              </w:rPr>
              <w:t> </w:t>
            </w:r>
            <w:r>
              <w:rPr>
                <w:spacing w:val="-2"/>
                <w:sz w:val="20"/>
              </w:rPr>
              <w:t>number</w:t>
            </w:r>
          </w:p>
          <w:p>
            <w:pPr>
              <w:pStyle w:val="TableParagraph"/>
              <w:numPr>
                <w:ilvl w:val="0"/>
                <w:numId w:val="9"/>
              </w:numPr>
              <w:tabs>
                <w:tab w:pos="824" w:val="left" w:leader="none"/>
                <w:tab w:pos="825" w:val="left" w:leader="none"/>
              </w:tabs>
              <w:spacing w:line="240" w:lineRule="auto" w:before="14" w:after="0"/>
              <w:ind w:left="824" w:right="0" w:hanging="361"/>
              <w:jc w:val="left"/>
              <w:rPr>
                <w:sz w:val="20"/>
              </w:rPr>
            </w:pPr>
            <w:r>
              <w:rPr>
                <w:sz w:val="20"/>
              </w:rPr>
              <w:t>Output</w:t>
            </w:r>
            <w:r>
              <w:rPr>
                <w:spacing w:val="-9"/>
                <w:sz w:val="20"/>
              </w:rPr>
              <w:t> </w:t>
            </w:r>
            <w:r>
              <w:rPr>
                <w:sz w:val="20"/>
              </w:rPr>
              <w:t>material</w:t>
            </w:r>
            <w:r>
              <w:rPr>
                <w:spacing w:val="-6"/>
                <w:sz w:val="20"/>
              </w:rPr>
              <w:t> </w:t>
            </w:r>
            <w:r>
              <w:rPr>
                <w:spacing w:val="-2"/>
                <w:sz w:val="20"/>
              </w:rPr>
              <w:t>description</w:t>
            </w:r>
          </w:p>
          <w:p>
            <w:pPr>
              <w:pStyle w:val="TableParagraph"/>
              <w:numPr>
                <w:ilvl w:val="0"/>
                <w:numId w:val="9"/>
              </w:numPr>
              <w:tabs>
                <w:tab w:pos="824" w:val="left" w:leader="none"/>
                <w:tab w:pos="825" w:val="left" w:leader="none"/>
              </w:tabs>
              <w:spacing w:line="240" w:lineRule="auto" w:before="19" w:after="0"/>
              <w:ind w:left="824" w:right="0" w:hanging="361"/>
              <w:jc w:val="left"/>
              <w:rPr>
                <w:sz w:val="20"/>
              </w:rPr>
            </w:pPr>
            <w:r>
              <w:rPr>
                <w:sz w:val="20"/>
              </w:rPr>
              <w:t>Output</w:t>
            </w:r>
            <w:r>
              <w:rPr>
                <w:spacing w:val="-9"/>
                <w:sz w:val="20"/>
              </w:rPr>
              <w:t> </w:t>
            </w:r>
            <w:r>
              <w:rPr>
                <w:sz w:val="20"/>
              </w:rPr>
              <w:t>material</w:t>
            </w:r>
            <w:r>
              <w:rPr>
                <w:spacing w:val="-7"/>
                <w:sz w:val="20"/>
              </w:rPr>
              <w:t> </w:t>
            </w:r>
            <w:r>
              <w:rPr>
                <w:spacing w:val="-2"/>
                <w:sz w:val="20"/>
              </w:rPr>
              <w:t>quantity</w:t>
            </w:r>
          </w:p>
          <w:p>
            <w:pPr>
              <w:pStyle w:val="TableParagraph"/>
              <w:numPr>
                <w:ilvl w:val="0"/>
                <w:numId w:val="9"/>
              </w:numPr>
              <w:tabs>
                <w:tab w:pos="824" w:val="left" w:leader="none"/>
                <w:tab w:pos="825" w:val="left" w:leader="none"/>
              </w:tabs>
              <w:spacing w:line="240" w:lineRule="auto" w:before="14" w:after="0"/>
              <w:ind w:left="824" w:right="0" w:hanging="361"/>
              <w:jc w:val="left"/>
              <w:rPr>
                <w:sz w:val="20"/>
              </w:rPr>
            </w:pPr>
            <w:r>
              <w:rPr>
                <w:sz w:val="20"/>
              </w:rPr>
              <w:t>Output</w:t>
            </w:r>
            <w:r>
              <w:rPr>
                <w:spacing w:val="-6"/>
                <w:sz w:val="20"/>
              </w:rPr>
              <w:t> </w:t>
            </w:r>
            <w:r>
              <w:rPr>
                <w:sz w:val="20"/>
              </w:rPr>
              <w:t>material</w:t>
            </w:r>
            <w:r>
              <w:rPr>
                <w:spacing w:val="-6"/>
                <w:sz w:val="20"/>
              </w:rPr>
              <w:t> </w:t>
            </w:r>
            <w:r>
              <w:rPr>
                <w:sz w:val="20"/>
              </w:rPr>
              <w:t>lot</w:t>
            </w:r>
            <w:r>
              <w:rPr>
                <w:spacing w:val="-5"/>
                <w:sz w:val="20"/>
              </w:rPr>
              <w:t> </w:t>
            </w:r>
            <w:r>
              <w:rPr>
                <w:spacing w:val="-2"/>
                <w:sz w:val="20"/>
              </w:rPr>
              <w:t>number</w:t>
            </w:r>
          </w:p>
          <w:p>
            <w:pPr>
              <w:pStyle w:val="TableParagraph"/>
              <w:numPr>
                <w:ilvl w:val="0"/>
                <w:numId w:val="9"/>
              </w:numPr>
              <w:tabs>
                <w:tab w:pos="824" w:val="left" w:leader="none"/>
                <w:tab w:pos="825" w:val="left" w:leader="none"/>
              </w:tabs>
              <w:spacing w:line="240" w:lineRule="auto" w:before="19" w:after="0"/>
              <w:ind w:left="824" w:right="0" w:hanging="361"/>
              <w:jc w:val="left"/>
              <w:rPr>
                <w:sz w:val="20"/>
              </w:rPr>
            </w:pPr>
            <w:r>
              <w:rPr>
                <w:sz w:val="20"/>
              </w:rPr>
              <w:t>Detail</w:t>
            </w:r>
            <w:r>
              <w:rPr>
                <w:spacing w:val="-5"/>
                <w:sz w:val="20"/>
              </w:rPr>
              <w:t> </w:t>
            </w:r>
            <w:r>
              <w:rPr>
                <w:sz w:val="20"/>
              </w:rPr>
              <w:t>of</w:t>
            </w:r>
            <w:r>
              <w:rPr>
                <w:spacing w:val="-4"/>
                <w:sz w:val="20"/>
              </w:rPr>
              <w:t> </w:t>
            </w:r>
            <w:r>
              <w:rPr>
                <w:sz w:val="20"/>
              </w:rPr>
              <w:t>the</w:t>
            </w:r>
            <w:r>
              <w:rPr>
                <w:spacing w:val="-4"/>
                <w:sz w:val="20"/>
              </w:rPr>
              <w:t> </w:t>
            </w:r>
            <w:r>
              <w:rPr>
                <w:sz w:val="20"/>
              </w:rPr>
              <w:t>kit</w:t>
            </w:r>
            <w:r>
              <w:rPr>
                <w:spacing w:val="-5"/>
                <w:sz w:val="20"/>
              </w:rPr>
              <w:t> </w:t>
            </w:r>
            <w:r>
              <w:rPr>
                <w:sz w:val="20"/>
              </w:rPr>
              <w:t>number</w:t>
            </w:r>
            <w:r>
              <w:rPr>
                <w:spacing w:val="-4"/>
                <w:sz w:val="20"/>
              </w:rPr>
              <w:t> </w:t>
            </w:r>
            <w:r>
              <w:rPr>
                <w:sz w:val="20"/>
              </w:rPr>
              <w:t>range</w:t>
            </w:r>
            <w:r>
              <w:rPr>
                <w:spacing w:val="-4"/>
                <w:sz w:val="20"/>
              </w:rPr>
              <w:t> </w:t>
            </w:r>
            <w:r>
              <w:rPr>
                <w:sz w:val="20"/>
              </w:rPr>
              <w:t>being</w:t>
            </w:r>
            <w:r>
              <w:rPr>
                <w:spacing w:val="-4"/>
                <w:sz w:val="20"/>
              </w:rPr>
              <w:t> </w:t>
            </w:r>
            <w:r>
              <w:rPr>
                <w:spacing w:val="-2"/>
                <w:sz w:val="20"/>
              </w:rPr>
              <w:t>packed</w:t>
            </w:r>
          </w:p>
          <w:p>
            <w:pPr>
              <w:pStyle w:val="TableParagraph"/>
              <w:numPr>
                <w:ilvl w:val="0"/>
                <w:numId w:val="9"/>
              </w:numPr>
              <w:tabs>
                <w:tab w:pos="824" w:val="left" w:leader="none"/>
                <w:tab w:pos="825" w:val="left" w:leader="none"/>
              </w:tabs>
              <w:spacing w:line="240" w:lineRule="auto" w:before="14" w:after="0"/>
              <w:ind w:left="824" w:right="0" w:hanging="361"/>
              <w:jc w:val="left"/>
              <w:rPr>
                <w:sz w:val="20"/>
              </w:rPr>
            </w:pPr>
            <w:r>
              <w:rPr>
                <w:sz w:val="20"/>
              </w:rPr>
              <w:t>Expiry</w:t>
            </w:r>
            <w:r>
              <w:rPr>
                <w:spacing w:val="-5"/>
                <w:sz w:val="20"/>
              </w:rPr>
              <w:t> </w:t>
            </w:r>
            <w:r>
              <w:rPr>
                <w:sz w:val="20"/>
              </w:rPr>
              <w:t>date</w:t>
            </w:r>
            <w:r>
              <w:rPr>
                <w:spacing w:val="-5"/>
                <w:sz w:val="20"/>
              </w:rPr>
              <w:t> </w:t>
            </w:r>
            <w:r>
              <w:rPr>
                <w:sz w:val="20"/>
              </w:rPr>
              <w:t>of</w:t>
            </w:r>
            <w:r>
              <w:rPr>
                <w:spacing w:val="-5"/>
                <w:sz w:val="20"/>
              </w:rPr>
              <w:t> </w:t>
            </w:r>
            <w:r>
              <w:rPr>
                <w:sz w:val="20"/>
              </w:rPr>
              <w:t>finished</w:t>
            </w:r>
            <w:r>
              <w:rPr>
                <w:spacing w:val="-5"/>
                <w:sz w:val="20"/>
              </w:rPr>
              <w:t> </w:t>
            </w:r>
            <w:r>
              <w:rPr>
                <w:spacing w:val="-2"/>
                <w:sz w:val="20"/>
              </w:rPr>
              <w:t>product</w:t>
            </w:r>
          </w:p>
          <w:p>
            <w:pPr>
              <w:pStyle w:val="TableParagraph"/>
              <w:numPr>
                <w:ilvl w:val="0"/>
                <w:numId w:val="9"/>
              </w:numPr>
              <w:tabs>
                <w:tab w:pos="824" w:val="left" w:leader="none"/>
                <w:tab w:pos="825" w:val="left" w:leader="none"/>
              </w:tabs>
              <w:spacing w:line="240" w:lineRule="auto" w:before="19" w:after="0"/>
              <w:ind w:left="824" w:right="0" w:hanging="361"/>
              <w:jc w:val="left"/>
              <w:rPr>
                <w:sz w:val="20"/>
              </w:rPr>
            </w:pPr>
            <w:r>
              <w:rPr>
                <w:sz w:val="20"/>
              </w:rPr>
              <w:t>Label</w:t>
            </w:r>
            <w:r>
              <w:rPr>
                <w:spacing w:val="-5"/>
                <w:sz w:val="20"/>
              </w:rPr>
              <w:t> </w:t>
            </w:r>
            <w:r>
              <w:rPr>
                <w:sz w:val="20"/>
              </w:rPr>
              <w:t>proof</w:t>
            </w:r>
            <w:r>
              <w:rPr>
                <w:spacing w:val="-5"/>
                <w:sz w:val="20"/>
              </w:rPr>
              <w:t> </w:t>
            </w:r>
            <w:r>
              <w:rPr>
                <w:spacing w:val="-2"/>
                <w:sz w:val="20"/>
              </w:rPr>
              <w:t>information</w:t>
            </w:r>
          </w:p>
          <w:p>
            <w:pPr>
              <w:pStyle w:val="TableParagraph"/>
              <w:numPr>
                <w:ilvl w:val="0"/>
                <w:numId w:val="9"/>
              </w:numPr>
              <w:tabs>
                <w:tab w:pos="824" w:val="left" w:leader="none"/>
                <w:tab w:pos="825" w:val="left" w:leader="none"/>
              </w:tabs>
              <w:spacing w:line="240" w:lineRule="auto" w:before="15" w:after="0"/>
              <w:ind w:left="824" w:right="0" w:hanging="361"/>
              <w:jc w:val="left"/>
              <w:rPr>
                <w:sz w:val="20"/>
              </w:rPr>
            </w:pPr>
            <w:r>
              <w:rPr>
                <w:sz w:val="20"/>
              </w:rPr>
              <w:t>Country</w:t>
            </w:r>
            <w:r>
              <w:rPr>
                <w:spacing w:val="-6"/>
                <w:sz w:val="20"/>
              </w:rPr>
              <w:t> </w:t>
            </w:r>
            <w:r>
              <w:rPr>
                <w:sz w:val="20"/>
              </w:rPr>
              <w:t>group</w:t>
            </w:r>
            <w:r>
              <w:rPr>
                <w:spacing w:val="-6"/>
                <w:sz w:val="20"/>
              </w:rPr>
              <w:t> </w:t>
            </w:r>
            <w:r>
              <w:rPr>
                <w:spacing w:val="-2"/>
                <w:sz w:val="20"/>
              </w:rPr>
              <w:t>information</w:t>
            </w:r>
          </w:p>
          <w:p>
            <w:pPr>
              <w:pStyle w:val="TableParagraph"/>
              <w:numPr>
                <w:ilvl w:val="0"/>
                <w:numId w:val="9"/>
              </w:numPr>
              <w:tabs>
                <w:tab w:pos="824" w:val="left" w:leader="none"/>
                <w:tab w:pos="825" w:val="left" w:leader="none"/>
              </w:tabs>
              <w:spacing w:line="240" w:lineRule="auto" w:before="19" w:after="0"/>
              <w:ind w:left="824" w:right="0" w:hanging="361"/>
              <w:jc w:val="left"/>
              <w:rPr>
                <w:sz w:val="20"/>
              </w:rPr>
            </w:pPr>
            <w:r>
              <w:rPr>
                <w:sz w:val="20"/>
              </w:rPr>
              <w:t>Packaging</w:t>
            </w:r>
            <w:r>
              <w:rPr>
                <w:spacing w:val="-10"/>
                <w:sz w:val="20"/>
              </w:rPr>
              <w:t> </w:t>
            </w:r>
            <w:r>
              <w:rPr>
                <w:sz w:val="20"/>
              </w:rPr>
              <w:t>component</w:t>
            </w:r>
            <w:r>
              <w:rPr>
                <w:spacing w:val="-10"/>
                <w:sz w:val="20"/>
              </w:rPr>
              <w:t> </w:t>
            </w:r>
            <w:r>
              <w:rPr>
                <w:spacing w:val="-2"/>
                <w:sz w:val="20"/>
              </w:rPr>
              <w:t>details</w:t>
            </w:r>
          </w:p>
        </w:tc>
        <w:tc>
          <w:tcPr>
            <w:tcW w:w="1843" w:type="dxa"/>
          </w:tcPr>
          <w:p>
            <w:pPr>
              <w:pStyle w:val="TableParagraph"/>
              <w:spacing w:before="38"/>
              <w:ind w:left="109" w:right="217"/>
              <w:rPr>
                <w:sz w:val="20"/>
              </w:rPr>
            </w:pPr>
            <w:r>
              <w:rPr>
                <w:sz w:val="20"/>
              </w:rPr>
              <w:t>Prior to the </w:t>
            </w:r>
            <w:r>
              <w:rPr>
                <w:spacing w:val="-2"/>
                <w:sz w:val="20"/>
              </w:rPr>
              <w:t>commencement </w:t>
            </w:r>
            <w:r>
              <w:rPr>
                <w:sz w:val="20"/>
              </w:rPr>
              <w:t>of production</w:t>
            </w:r>
          </w:p>
        </w:tc>
      </w:tr>
      <w:tr>
        <w:trPr>
          <w:trHeight w:val="2418" w:hRule="atLeast"/>
        </w:trPr>
        <w:tc>
          <w:tcPr>
            <w:tcW w:w="797" w:type="dxa"/>
          </w:tcPr>
          <w:p>
            <w:pPr>
              <w:pStyle w:val="TableParagraph"/>
              <w:spacing w:before="42"/>
              <w:rPr>
                <w:b/>
                <w:sz w:val="20"/>
              </w:rPr>
            </w:pPr>
            <w:r>
              <w:rPr>
                <w:b/>
                <w:spacing w:val="-2"/>
                <w:sz w:val="20"/>
              </w:rPr>
              <w:t>6.3.2</w:t>
            </w:r>
          </w:p>
        </w:tc>
        <w:tc>
          <w:tcPr>
            <w:tcW w:w="1162" w:type="dxa"/>
          </w:tcPr>
          <w:p>
            <w:pPr>
              <w:pStyle w:val="TableParagraph"/>
              <w:spacing w:before="38"/>
              <w:rPr>
                <w:sz w:val="22"/>
              </w:rPr>
            </w:pPr>
            <w:r>
              <w:rPr>
                <w:spacing w:val="-5"/>
                <w:sz w:val="22"/>
              </w:rPr>
              <w:t>CTS</w:t>
            </w:r>
          </w:p>
          <w:p>
            <w:pPr>
              <w:pStyle w:val="TableParagraph"/>
              <w:spacing w:before="1"/>
              <w:rPr>
                <w:sz w:val="22"/>
              </w:rPr>
            </w:pPr>
            <w:r>
              <w:rPr>
                <w:spacing w:val="-4"/>
                <w:sz w:val="22"/>
              </w:rPr>
              <w:t>Team</w:t>
            </w:r>
          </w:p>
        </w:tc>
        <w:tc>
          <w:tcPr>
            <w:tcW w:w="6264" w:type="dxa"/>
          </w:tcPr>
          <w:p>
            <w:pPr>
              <w:pStyle w:val="TableParagraph"/>
              <w:spacing w:line="229" w:lineRule="exact"/>
              <w:ind w:left="104"/>
              <w:rPr>
                <w:sz w:val="20"/>
              </w:rPr>
            </w:pPr>
            <w:r>
              <w:rPr>
                <w:sz w:val="20"/>
              </w:rPr>
              <w:t>If</w:t>
            </w:r>
            <w:r>
              <w:rPr>
                <w:spacing w:val="-6"/>
                <w:sz w:val="20"/>
              </w:rPr>
              <w:t> </w:t>
            </w:r>
            <w:r>
              <w:rPr>
                <w:sz w:val="20"/>
              </w:rPr>
              <w:t>all</w:t>
            </w:r>
            <w:r>
              <w:rPr>
                <w:spacing w:val="-5"/>
                <w:sz w:val="20"/>
              </w:rPr>
              <w:t> </w:t>
            </w:r>
            <w:r>
              <w:rPr>
                <w:sz w:val="20"/>
              </w:rPr>
              <w:t>information</w:t>
            </w:r>
            <w:r>
              <w:rPr>
                <w:spacing w:val="-5"/>
                <w:sz w:val="20"/>
              </w:rPr>
              <w:t> </w:t>
            </w:r>
            <w:r>
              <w:rPr>
                <w:sz w:val="20"/>
              </w:rPr>
              <w:t>provided</w:t>
            </w:r>
            <w:r>
              <w:rPr>
                <w:spacing w:val="-5"/>
                <w:sz w:val="20"/>
              </w:rPr>
              <w:t> </w:t>
            </w:r>
            <w:r>
              <w:rPr>
                <w:sz w:val="20"/>
              </w:rPr>
              <w:t>in</w:t>
            </w:r>
            <w:r>
              <w:rPr>
                <w:spacing w:val="-5"/>
                <w:sz w:val="20"/>
              </w:rPr>
              <w:t> </w:t>
            </w:r>
            <w:r>
              <w:rPr>
                <w:sz w:val="20"/>
              </w:rPr>
              <w:t>the</w:t>
            </w:r>
            <w:r>
              <w:rPr>
                <w:spacing w:val="-2"/>
                <w:sz w:val="20"/>
              </w:rPr>
              <w:t> </w:t>
            </w:r>
            <w:r>
              <w:rPr>
                <w:sz w:val="20"/>
              </w:rPr>
              <w:t>production</w:t>
            </w:r>
            <w:r>
              <w:rPr>
                <w:spacing w:val="-6"/>
                <w:sz w:val="20"/>
              </w:rPr>
              <w:t> </w:t>
            </w:r>
            <w:r>
              <w:rPr>
                <w:sz w:val="20"/>
              </w:rPr>
              <w:t>order</w:t>
            </w:r>
            <w:r>
              <w:rPr>
                <w:spacing w:val="-6"/>
                <w:sz w:val="20"/>
              </w:rPr>
              <w:t> </w:t>
            </w:r>
            <w:r>
              <w:rPr>
                <w:sz w:val="20"/>
              </w:rPr>
              <w:t>is</w:t>
            </w:r>
            <w:r>
              <w:rPr>
                <w:spacing w:val="-6"/>
                <w:sz w:val="20"/>
              </w:rPr>
              <w:t> </w:t>
            </w:r>
            <w:r>
              <w:rPr>
                <w:spacing w:val="-2"/>
                <w:sz w:val="20"/>
              </w:rPr>
              <w:t>acceptable:</w:t>
            </w:r>
          </w:p>
          <w:p>
            <w:pPr>
              <w:pStyle w:val="TableParagraph"/>
              <w:numPr>
                <w:ilvl w:val="0"/>
                <w:numId w:val="10"/>
              </w:numPr>
              <w:tabs>
                <w:tab w:pos="824" w:val="left" w:leader="none"/>
                <w:tab w:pos="825" w:val="left" w:leader="none"/>
              </w:tabs>
              <w:spacing w:line="232" w:lineRule="auto" w:before="7" w:after="0"/>
              <w:ind w:left="824" w:right="311" w:hanging="360"/>
              <w:jc w:val="left"/>
              <w:rPr>
                <w:sz w:val="20"/>
              </w:rPr>
            </w:pPr>
            <w:r>
              <w:rPr>
                <w:sz w:val="20"/>
              </w:rPr>
              <w:t>CTS</w:t>
            </w:r>
            <w:r>
              <w:rPr>
                <w:spacing w:val="-4"/>
                <w:sz w:val="20"/>
              </w:rPr>
              <w:t> </w:t>
            </w:r>
            <w:r>
              <w:rPr>
                <w:sz w:val="20"/>
              </w:rPr>
              <w:t>should</w:t>
            </w:r>
            <w:r>
              <w:rPr>
                <w:spacing w:val="-4"/>
                <w:sz w:val="20"/>
              </w:rPr>
              <w:t> </w:t>
            </w:r>
            <w:r>
              <w:rPr>
                <w:sz w:val="20"/>
              </w:rPr>
              <w:t>sign</w:t>
            </w:r>
            <w:r>
              <w:rPr>
                <w:spacing w:val="-4"/>
                <w:sz w:val="20"/>
              </w:rPr>
              <w:t> </w:t>
            </w:r>
            <w:r>
              <w:rPr>
                <w:sz w:val="20"/>
              </w:rPr>
              <w:t>and</w:t>
            </w:r>
            <w:r>
              <w:rPr>
                <w:spacing w:val="-4"/>
                <w:sz w:val="20"/>
              </w:rPr>
              <w:t> </w:t>
            </w:r>
            <w:r>
              <w:rPr>
                <w:sz w:val="20"/>
              </w:rPr>
              <w:t>date</w:t>
            </w:r>
            <w:r>
              <w:rPr>
                <w:spacing w:val="-4"/>
                <w:sz w:val="20"/>
              </w:rPr>
              <w:t> </w:t>
            </w:r>
            <w:r>
              <w:rPr>
                <w:sz w:val="20"/>
              </w:rPr>
              <w:t>(as</w:t>
            </w:r>
            <w:r>
              <w:rPr>
                <w:spacing w:val="-4"/>
                <w:sz w:val="20"/>
              </w:rPr>
              <w:t> </w:t>
            </w:r>
            <w:r>
              <w:rPr>
                <w:sz w:val="20"/>
              </w:rPr>
              <w:t>appropriate)</w:t>
            </w:r>
            <w:r>
              <w:rPr>
                <w:spacing w:val="-4"/>
                <w:sz w:val="20"/>
              </w:rPr>
              <w:t> </w:t>
            </w:r>
            <w:r>
              <w:rPr>
                <w:sz w:val="20"/>
              </w:rPr>
              <w:t>and</w:t>
            </w:r>
            <w:r>
              <w:rPr>
                <w:spacing w:val="-4"/>
                <w:sz w:val="20"/>
              </w:rPr>
              <w:t> </w:t>
            </w:r>
            <w:r>
              <w:rPr>
                <w:sz w:val="20"/>
              </w:rPr>
              <w:t>return</w:t>
            </w:r>
            <w:r>
              <w:rPr>
                <w:spacing w:val="-4"/>
                <w:sz w:val="20"/>
              </w:rPr>
              <w:t> </w:t>
            </w:r>
            <w:r>
              <w:rPr>
                <w:sz w:val="20"/>
              </w:rPr>
              <w:t>it</w:t>
            </w:r>
            <w:r>
              <w:rPr>
                <w:spacing w:val="-4"/>
                <w:sz w:val="20"/>
              </w:rPr>
              <w:t> </w:t>
            </w:r>
            <w:r>
              <w:rPr>
                <w:sz w:val="20"/>
              </w:rPr>
              <w:t>to the packing vendor</w:t>
            </w:r>
          </w:p>
          <w:p>
            <w:pPr>
              <w:pStyle w:val="TableParagraph"/>
              <w:spacing w:before="3"/>
              <w:ind w:left="0"/>
              <w:rPr>
                <w:sz w:val="20"/>
              </w:rPr>
            </w:pPr>
          </w:p>
          <w:p>
            <w:pPr>
              <w:pStyle w:val="TableParagraph"/>
              <w:ind w:left="104" w:right="186"/>
              <w:rPr>
                <w:sz w:val="20"/>
              </w:rPr>
            </w:pPr>
            <w:r>
              <w:rPr>
                <w:sz w:val="20"/>
              </w:rPr>
              <w:t>If</w:t>
            </w:r>
            <w:r>
              <w:rPr>
                <w:spacing w:val="-5"/>
                <w:sz w:val="20"/>
              </w:rPr>
              <w:t> </w:t>
            </w:r>
            <w:r>
              <w:rPr>
                <w:sz w:val="20"/>
              </w:rPr>
              <w:t>any</w:t>
            </w:r>
            <w:r>
              <w:rPr>
                <w:spacing w:val="-5"/>
                <w:sz w:val="20"/>
              </w:rPr>
              <w:t> </w:t>
            </w:r>
            <w:r>
              <w:rPr>
                <w:sz w:val="20"/>
              </w:rPr>
              <w:t>of</w:t>
            </w:r>
            <w:r>
              <w:rPr>
                <w:spacing w:val="-5"/>
                <w:sz w:val="20"/>
              </w:rPr>
              <w:t> </w:t>
            </w:r>
            <w:r>
              <w:rPr>
                <w:sz w:val="20"/>
              </w:rPr>
              <w:t>information</w:t>
            </w:r>
            <w:r>
              <w:rPr>
                <w:spacing w:val="-5"/>
                <w:sz w:val="20"/>
              </w:rPr>
              <w:t> </w:t>
            </w:r>
            <w:r>
              <w:rPr>
                <w:sz w:val="20"/>
              </w:rPr>
              <w:t>provided</w:t>
            </w:r>
            <w:r>
              <w:rPr>
                <w:spacing w:val="-5"/>
                <w:sz w:val="20"/>
              </w:rPr>
              <w:t> </w:t>
            </w:r>
            <w:r>
              <w:rPr>
                <w:sz w:val="20"/>
              </w:rPr>
              <w:t>in</w:t>
            </w:r>
            <w:r>
              <w:rPr>
                <w:spacing w:val="-5"/>
                <w:sz w:val="20"/>
              </w:rPr>
              <w:t> </w:t>
            </w:r>
            <w:r>
              <w:rPr>
                <w:sz w:val="20"/>
              </w:rPr>
              <w:t>the</w:t>
            </w:r>
            <w:r>
              <w:rPr>
                <w:spacing w:val="-2"/>
                <w:sz w:val="20"/>
              </w:rPr>
              <w:t> </w:t>
            </w:r>
            <w:r>
              <w:rPr>
                <w:sz w:val="20"/>
              </w:rPr>
              <w:t>production</w:t>
            </w:r>
            <w:r>
              <w:rPr>
                <w:spacing w:val="-5"/>
                <w:sz w:val="20"/>
              </w:rPr>
              <w:t> </w:t>
            </w:r>
            <w:r>
              <w:rPr>
                <w:sz w:val="20"/>
              </w:rPr>
              <w:t>order</w:t>
            </w:r>
            <w:r>
              <w:rPr>
                <w:spacing w:val="-2"/>
                <w:sz w:val="20"/>
              </w:rPr>
              <w:t> </w:t>
            </w:r>
            <w:r>
              <w:rPr>
                <w:sz w:val="20"/>
              </w:rPr>
              <w:t>is</w:t>
            </w:r>
            <w:r>
              <w:rPr>
                <w:spacing w:val="-5"/>
                <w:sz w:val="20"/>
              </w:rPr>
              <w:t> </w:t>
            </w:r>
            <w:r>
              <w:rPr>
                <w:sz w:val="20"/>
              </w:rPr>
              <w:t>not </w:t>
            </w:r>
            <w:r>
              <w:rPr>
                <w:spacing w:val="-2"/>
                <w:sz w:val="20"/>
              </w:rPr>
              <w:t>acceptable:</w:t>
            </w:r>
          </w:p>
          <w:p>
            <w:pPr>
              <w:pStyle w:val="TableParagraph"/>
              <w:numPr>
                <w:ilvl w:val="0"/>
                <w:numId w:val="10"/>
              </w:numPr>
              <w:tabs>
                <w:tab w:pos="824" w:val="left" w:leader="none"/>
                <w:tab w:pos="825" w:val="left" w:leader="none"/>
              </w:tabs>
              <w:spacing w:line="245" w:lineRule="exact" w:before="2" w:after="0"/>
              <w:ind w:left="824" w:right="0" w:hanging="361"/>
              <w:jc w:val="left"/>
              <w:rPr>
                <w:sz w:val="20"/>
              </w:rPr>
            </w:pPr>
            <w:r>
              <w:rPr>
                <w:sz w:val="20"/>
              </w:rPr>
              <w:t>CTS</w:t>
            </w:r>
            <w:r>
              <w:rPr>
                <w:spacing w:val="-6"/>
                <w:sz w:val="20"/>
              </w:rPr>
              <w:t> </w:t>
            </w:r>
            <w:r>
              <w:rPr>
                <w:sz w:val="20"/>
              </w:rPr>
              <w:t>will</w:t>
            </w:r>
            <w:r>
              <w:rPr>
                <w:spacing w:val="-4"/>
                <w:sz w:val="20"/>
              </w:rPr>
              <w:t> </w:t>
            </w:r>
            <w:r>
              <w:rPr>
                <w:sz w:val="20"/>
              </w:rPr>
              <w:t>return</w:t>
            </w:r>
            <w:r>
              <w:rPr>
                <w:spacing w:val="-4"/>
                <w:sz w:val="20"/>
              </w:rPr>
              <w:t> </w:t>
            </w:r>
            <w:r>
              <w:rPr>
                <w:sz w:val="20"/>
              </w:rPr>
              <w:t>it</w:t>
            </w:r>
            <w:r>
              <w:rPr>
                <w:spacing w:val="-4"/>
                <w:sz w:val="20"/>
              </w:rPr>
              <w:t> </w:t>
            </w:r>
            <w:r>
              <w:rPr>
                <w:sz w:val="20"/>
              </w:rPr>
              <w:t>to</w:t>
            </w:r>
            <w:r>
              <w:rPr>
                <w:spacing w:val="-4"/>
                <w:sz w:val="20"/>
              </w:rPr>
              <w:t> </w:t>
            </w:r>
            <w:r>
              <w:rPr>
                <w:sz w:val="20"/>
              </w:rPr>
              <w:t>the</w:t>
            </w:r>
            <w:r>
              <w:rPr>
                <w:spacing w:val="-4"/>
                <w:sz w:val="20"/>
              </w:rPr>
              <w:t> </w:t>
            </w:r>
            <w:r>
              <w:rPr>
                <w:sz w:val="20"/>
              </w:rPr>
              <w:t>packing</w:t>
            </w:r>
            <w:r>
              <w:rPr>
                <w:spacing w:val="-4"/>
                <w:sz w:val="20"/>
              </w:rPr>
              <w:t> </w:t>
            </w:r>
            <w:r>
              <w:rPr>
                <w:sz w:val="20"/>
              </w:rPr>
              <w:t>vendor</w:t>
            </w:r>
            <w:r>
              <w:rPr>
                <w:spacing w:val="-4"/>
                <w:sz w:val="20"/>
              </w:rPr>
              <w:t> </w:t>
            </w:r>
            <w:r>
              <w:rPr>
                <w:sz w:val="20"/>
              </w:rPr>
              <w:t>to</w:t>
            </w:r>
            <w:r>
              <w:rPr>
                <w:spacing w:val="-4"/>
                <w:sz w:val="20"/>
              </w:rPr>
              <w:t> </w:t>
            </w:r>
            <w:r>
              <w:rPr>
                <w:sz w:val="20"/>
              </w:rPr>
              <w:t>request</w:t>
            </w:r>
            <w:r>
              <w:rPr>
                <w:spacing w:val="-4"/>
                <w:sz w:val="20"/>
              </w:rPr>
              <w:t> </w:t>
            </w:r>
            <w:r>
              <w:rPr>
                <w:sz w:val="20"/>
              </w:rPr>
              <w:t>an</w:t>
            </w:r>
            <w:r>
              <w:rPr>
                <w:spacing w:val="-4"/>
                <w:sz w:val="20"/>
              </w:rPr>
              <w:t> </w:t>
            </w:r>
            <w:r>
              <w:rPr>
                <w:spacing w:val="-2"/>
                <w:sz w:val="20"/>
              </w:rPr>
              <w:t>update</w:t>
            </w:r>
          </w:p>
          <w:p>
            <w:pPr>
              <w:pStyle w:val="TableParagraph"/>
              <w:numPr>
                <w:ilvl w:val="0"/>
                <w:numId w:val="10"/>
              </w:numPr>
              <w:tabs>
                <w:tab w:pos="824" w:val="left" w:leader="none"/>
                <w:tab w:pos="825" w:val="left" w:leader="none"/>
              </w:tabs>
              <w:spacing w:line="240" w:lineRule="auto" w:before="0" w:after="0"/>
              <w:ind w:left="824" w:right="372" w:hanging="360"/>
              <w:jc w:val="left"/>
              <w:rPr>
                <w:sz w:val="20"/>
              </w:rPr>
            </w:pPr>
            <w:r>
              <w:rPr>
                <w:sz w:val="20"/>
              </w:rPr>
              <w:t>On</w:t>
            </w:r>
            <w:r>
              <w:rPr>
                <w:spacing w:val="-5"/>
                <w:sz w:val="20"/>
              </w:rPr>
              <w:t> </w:t>
            </w:r>
            <w:r>
              <w:rPr>
                <w:sz w:val="20"/>
              </w:rPr>
              <w:t>receipt</w:t>
            </w:r>
            <w:r>
              <w:rPr>
                <w:spacing w:val="-5"/>
                <w:sz w:val="20"/>
              </w:rPr>
              <w:t> </w:t>
            </w:r>
            <w:r>
              <w:rPr>
                <w:sz w:val="20"/>
              </w:rPr>
              <w:t>of</w:t>
            </w:r>
            <w:r>
              <w:rPr>
                <w:spacing w:val="-5"/>
                <w:sz w:val="20"/>
              </w:rPr>
              <w:t> </w:t>
            </w:r>
            <w:r>
              <w:rPr>
                <w:sz w:val="20"/>
              </w:rPr>
              <w:t>the</w:t>
            </w:r>
            <w:r>
              <w:rPr>
                <w:spacing w:val="-5"/>
                <w:sz w:val="20"/>
              </w:rPr>
              <w:t> </w:t>
            </w:r>
            <w:r>
              <w:rPr>
                <w:sz w:val="20"/>
              </w:rPr>
              <w:t>updated</w:t>
            </w:r>
            <w:r>
              <w:rPr>
                <w:spacing w:val="-3"/>
                <w:sz w:val="20"/>
              </w:rPr>
              <w:t> </w:t>
            </w:r>
            <w:r>
              <w:rPr>
                <w:sz w:val="20"/>
              </w:rPr>
              <w:t>production</w:t>
            </w:r>
            <w:r>
              <w:rPr>
                <w:spacing w:val="-6"/>
                <w:sz w:val="20"/>
              </w:rPr>
              <w:t> </w:t>
            </w:r>
            <w:r>
              <w:rPr>
                <w:sz w:val="20"/>
              </w:rPr>
              <w:t>order,</w:t>
            </w:r>
            <w:r>
              <w:rPr>
                <w:spacing w:val="-6"/>
                <w:sz w:val="20"/>
              </w:rPr>
              <w:t> </w:t>
            </w:r>
            <w:r>
              <w:rPr>
                <w:sz w:val="20"/>
              </w:rPr>
              <w:t>return</w:t>
            </w:r>
            <w:r>
              <w:rPr>
                <w:spacing w:val="-6"/>
                <w:sz w:val="20"/>
              </w:rPr>
              <w:t> </w:t>
            </w:r>
            <w:r>
              <w:rPr>
                <w:sz w:val="20"/>
              </w:rPr>
              <w:t>to</w:t>
            </w:r>
            <w:r>
              <w:rPr>
                <w:spacing w:val="-6"/>
                <w:sz w:val="20"/>
              </w:rPr>
              <w:t> </w:t>
            </w:r>
            <w:r>
              <w:rPr>
                <w:sz w:val="20"/>
              </w:rPr>
              <w:t>step </w:t>
            </w:r>
            <w:r>
              <w:rPr>
                <w:spacing w:val="-2"/>
                <w:sz w:val="20"/>
              </w:rPr>
              <w:t>6.3.1</w:t>
            </w:r>
          </w:p>
        </w:tc>
        <w:tc>
          <w:tcPr>
            <w:tcW w:w="1843" w:type="dxa"/>
          </w:tcPr>
          <w:p>
            <w:pPr>
              <w:pStyle w:val="TableParagraph"/>
              <w:spacing w:before="38"/>
              <w:ind w:left="109" w:right="439"/>
              <w:rPr>
                <w:sz w:val="20"/>
              </w:rPr>
            </w:pPr>
            <w:r>
              <w:rPr>
                <w:sz w:val="20"/>
              </w:rPr>
              <w:t>Following</w:t>
            </w:r>
            <w:r>
              <w:rPr>
                <w:spacing w:val="-14"/>
                <w:sz w:val="20"/>
              </w:rPr>
              <w:t> </w:t>
            </w:r>
            <w:r>
              <w:rPr>
                <w:sz w:val="20"/>
              </w:rPr>
              <w:t>step </w:t>
            </w:r>
            <w:r>
              <w:rPr>
                <w:spacing w:val="-2"/>
                <w:sz w:val="20"/>
              </w:rPr>
              <w:t>6.3.1</w:t>
            </w:r>
          </w:p>
        </w:tc>
      </w:tr>
    </w:tbl>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Heading2"/>
        <w:numPr>
          <w:ilvl w:val="1"/>
          <w:numId w:val="1"/>
        </w:numPr>
        <w:tabs>
          <w:tab w:pos="1979" w:val="left" w:leader="none"/>
          <w:tab w:pos="1980" w:val="left" w:leader="none"/>
        </w:tabs>
        <w:spacing w:line="240" w:lineRule="auto" w:before="177" w:after="0"/>
        <w:ind w:left="1980" w:right="0" w:hanging="720"/>
        <w:jc w:val="left"/>
      </w:pPr>
      <w:bookmarkStart w:name="Review and Approval of Post-Batch Record" w:id="11"/>
      <w:bookmarkEnd w:id="11"/>
      <w:r>
        <w:rPr/>
        <w:t>Revie</w:t>
      </w:r>
      <w:r>
        <w:rPr/>
        <w:t>w</w:t>
      </w:r>
      <w:r>
        <w:rPr>
          <w:spacing w:val="-7"/>
        </w:rPr>
        <w:t> </w:t>
      </w:r>
      <w:r>
        <w:rPr/>
        <w:t>and</w:t>
      </w:r>
      <w:r>
        <w:rPr>
          <w:spacing w:val="-6"/>
        </w:rPr>
        <w:t> </w:t>
      </w:r>
      <w:r>
        <w:rPr/>
        <w:t>Approval</w:t>
      </w:r>
      <w:r>
        <w:rPr>
          <w:spacing w:val="-7"/>
        </w:rPr>
        <w:t> </w:t>
      </w:r>
      <w:r>
        <w:rPr/>
        <w:t>of</w:t>
      </w:r>
      <w:r>
        <w:rPr>
          <w:spacing w:val="-7"/>
        </w:rPr>
        <w:t> </w:t>
      </w:r>
      <w:r>
        <w:rPr/>
        <w:t>Post-Batch</w:t>
      </w:r>
      <w:r>
        <w:rPr>
          <w:spacing w:val="-7"/>
        </w:rPr>
        <w:t> </w:t>
      </w:r>
      <w:r>
        <w:rPr/>
        <w:t>Record</w:t>
      </w:r>
      <w:r>
        <w:rPr>
          <w:spacing w:val="-6"/>
        </w:rPr>
        <w:t> </w:t>
      </w:r>
      <w:r>
        <w:rPr>
          <w:spacing w:val="-2"/>
        </w:rPr>
        <w:t>Documents</w:t>
      </w:r>
    </w:p>
    <w:p>
      <w:pPr>
        <w:pStyle w:val="BodyText"/>
        <w:spacing w:line="237" w:lineRule="auto" w:before="128"/>
        <w:ind w:left="1980"/>
      </w:pPr>
      <w:r>
        <w:rPr/>
        <w:t>Prior</w:t>
      </w:r>
      <w:r>
        <w:rPr>
          <w:spacing w:val="-4"/>
        </w:rPr>
        <w:t> </w:t>
      </w:r>
      <w:r>
        <w:rPr/>
        <w:t>to</w:t>
      </w:r>
      <w:r>
        <w:rPr>
          <w:spacing w:val="-4"/>
        </w:rPr>
        <w:t> </w:t>
      </w:r>
      <w:r>
        <w:rPr/>
        <w:t>the</w:t>
      </w:r>
      <w:r>
        <w:rPr>
          <w:spacing w:val="-4"/>
        </w:rPr>
        <w:t> </w:t>
      </w:r>
      <w:r>
        <w:rPr/>
        <w:t>release</w:t>
      </w:r>
      <w:r>
        <w:rPr>
          <w:spacing w:val="-4"/>
        </w:rPr>
        <w:t> </w:t>
      </w:r>
      <w:r>
        <w:rPr/>
        <w:t>of</w:t>
      </w:r>
      <w:r>
        <w:rPr>
          <w:spacing w:val="-4"/>
        </w:rPr>
        <w:t> </w:t>
      </w:r>
      <w:r>
        <w:rPr/>
        <w:t>packed</w:t>
      </w:r>
      <w:r>
        <w:rPr>
          <w:spacing w:val="-4"/>
        </w:rPr>
        <w:t> </w:t>
      </w:r>
      <w:r>
        <w:rPr/>
        <w:t>IMPs</w:t>
      </w:r>
      <w:r>
        <w:rPr>
          <w:spacing w:val="-3"/>
        </w:rPr>
        <w:t> </w:t>
      </w:r>
      <w:r>
        <w:rPr/>
        <w:t>and/or</w:t>
      </w:r>
      <w:r>
        <w:rPr>
          <w:spacing w:val="-1"/>
        </w:rPr>
        <w:t> </w:t>
      </w:r>
      <w:r>
        <w:rPr/>
        <w:t>Comparators,</w:t>
      </w:r>
      <w:r>
        <w:rPr>
          <w:spacing w:val="-4"/>
        </w:rPr>
        <w:t> </w:t>
      </w:r>
      <w:r>
        <w:rPr/>
        <w:t>the</w:t>
      </w:r>
      <w:r>
        <w:rPr>
          <w:spacing w:val="-4"/>
        </w:rPr>
        <w:t> </w:t>
      </w:r>
      <w:r>
        <w:rPr/>
        <w:t>packing</w:t>
      </w:r>
      <w:r>
        <w:rPr>
          <w:spacing w:val="-4"/>
        </w:rPr>
        <w:t> </w:t>
      </w:r>
      <w:r>
        <w:rPr/>
        <w:t>vendor</w:t>
      </w:r>
      <w:r>
        <w:rPr>
          <w:spacing w:val="-4"/>
        </w:rPr>
        <w:t> </w:t>
      </w:r>
      <w:r>
        <w:rPr/>
        <w:t>also creates the post-batch record document which will be provided to IQVIA and or</w:t>
      </w:r>
    </w:p>
    <w:p>
      <w:pPr>
        <w:spacing w:after="0" w:line="237" w:lineRule="auto"/>
        <w:sectPr>
          <w:pgSz w:w="12240" w:h="15840"/>
          <w:pgMar w:header="725" w:footer="872" w:top="2520" w:bottom="1140" w:left="900" w:right="960"/>
        </w:sectPr>
      </w:pPr>
    </w:p>
    <w:p>
      <w:pPr>
        <w:pStyle w:val="BodyText"/>
        <w:spacing w:before="11"/>
        <w:rPr>
          <w:sz w:val="13"/>
        </w:rPr>
      </w:pPr>
    </w:p>
    <w:p>
      <w:pPr>
        <w:pStyle w:val="BodyText"/>
        <w:spacing w:before="94"/>
        <w:ind w:left="1980" w:right="394"/>
      </w:pPr>
      <w:r>
        <w:rPr/>
        <w:t>the</w:t>
      </w:r>
      <w:r>
        <w:rPr>
          <w:spacing w:val="-4"/>
        </w:rPr>
        <w:t> </w:t>
      </w:r>
      <w:r>
        <w:rPr/>
        <w:t>sponsor</w:t>
      </w:r>
      <w:r>
        <w:rPr>
          <w:spacing w:val="-4"/>
        </w:rPr>
        <w:t> </w:t>
      </w:r>
      <w:r>
        <w:rPr/>
        <w:t>for</w:t>
      </w:r>
      <w:r>
        <w:rPr>
          <w:spacing w:val="-4"/>
        </w:rPr>
        <w:t> </w:t>
      </w:r>
      <w:r>
        <w:rPr/>
        <w:t>review</w:t>
      </w:r>
      <w:r>
        <w:rPr>
          <w:spacing w:val="-4"/>
        </w:rPr>
        <w:t> </w:t>
      </w:r>
      <w:r>
        <w:rPr/>
        <w:t>and</w:t>
      </w:r>
      <w:r>
        <w:rPr>
          <w:spacing w:val="-4"/>
        </w:rPr>
        <w:t> </w:t>
      </w:r>
      <w:r>
        <w:rPr/>
        <w:t>approval</w:t>
      </w:r>
      <w:r>
        <w:rPr>
          <w:spacing w:val="-4"/>
        </w:rPr>
        <w:t> </w:t>
      </w:r>
      <w:r>
        <w:rPr/>
        <w:t>before</w:t>
      </w:r>
      <w:r>
        <w:rPr>
          <w:spacing w:val="-4"/>
        </w:rPr>
        <w:t> </w:t>
      </w:r>
      <w:r>
        <w:rPr/>
        <w:t>the</w:t>
      </w:r>
      <w:r>
        <w:rPr>
          <w:spacing w:val="-4"/>
        </w:rPr>
        <w:t> </w:t>
      </w:r>
      <w:r>
        <w:rPr/>
        <w:t>packed</w:t>
      </w:r>
      <w:r>
        <w:rPr>
          <w:spacing w:val="-4"/>
        </w:rPr>
        <w:t> </w:t>
      </w:r>
      <w:r>
        <w:rPr/>
        <w:t>IMPs</w:t>
      </w:r>
      <w:r>
        <w:rPr>
          <w:spacing w:val="-3"/>
        </w:rPr>
        <w:t> </w:t>
      </w:r>
      <w:r>
        <w:rPr/>
        <w:t>and/or</w:t>
      </w:r>
      <w:r>
        <w:rPr>
          <w:spacing w:val="-2"/>
        </w:rPr>
        <w:t> </w:t>
      </w:r>
      <w:r>
        <w:rPr/>
        <w:t>Comparators are QP released.</w:t>
      </w:r>
    </w:p>
    <w:p>
      <w:pPr>
        <w:pStyle w:val="BodyText"/>
        <w:spacing w:before="122"/>
        <w:ind w:left="1980" w:right="394"/>
      </w:pPr>
      <w:r>
        <w:rPr/>
        <w:t>Where</w:t>
      </w:r>
      <w:r>
        <w:rPr>
          <w:spacing w:val="-4"/>
        </w:rPr>
        <w:t> </w:t>
      </w:r>
      <w:r>
        <w:rPr/>
        <w:t>the</w:t>
      </w:r>
      <w:r>
        <w:rPr>
          <w:spacing w:val="-4"/>
        </w:rPr>
        <w:t> </w:t>
      </w:r>
      <w:r>
        <w:rPr/>
        <w:t>sponsor</w:t>
      </w:r>
      <w:r>
        <w:rPr>
          <w:spacing w:val="-4"/>
        </w:rPr>
        <w:t> </w:t>
      </w:r>
      <w:r>
        <w:rPr/>
        <w:t>has</w:t>
      </w:r>
      <w:r>
        <w:rPr>
          <w:spacing w:val="-4"/>
        </w:rPr>
        <w:t> </w:t>
      </w:r>
      <w:r>
        <w:rPr/>
        <w:t>delegated</w:t>
      </w:r>
      <w:r>
        <w:rPr>
          <w:spacing w:val="-4"/>
        </w:rPr>
        <w:t> </w:t>
      </w:r>
      <w:r>
        <w:rPr/>
        <w:t>the</w:t>
      </w:r>
      <w:r>
        <w:rPr>
          <w:spacing w:val="-4"/>
        </w:rPr>
        <w:t> </w:t>
      </w:r>
      <w:r>
        <w:rPr/>
        <w:t>review</w:t>
      </w:r>
      <w:r>
        <w:rPr>
          <w:spacing w:val="-5"/>
        </w:rPr>
        <w:t> </w:t>
      </w:r>
      <w:r>
        <w:rPr/>
        <w:t>of</w:t>
      </w:r>
      <w:r>
        <w:rPr>
          <w:spacing w:val="-5"/>
        </w:rPr>
        <w:t> </w:t>
      </w:r>
      <w:r>
        <w:rPr/>
        <w:t>the</w:t>
      </w:r>
      <w:r>
        <w:rPr>
          <w:spacing w:val="-4"/>
        </w:rPr>
        <w:t> </w:t>
      </w:r>
      <w:r>
        <w:rPr/>
        <w:t>post-batch</w:t>
      </w:r>
      <w:r>
        <w:rPr>
          <w:spacing w:val="-4"/>
        </w:rPr>
        <w:t> </w:t>
      </w:r>
      <w:r>
        <w:rPr/>
        <w:t>record</w:t>
      </w:r>
      <w:r>
        <w:rPr>
          <w:spacing w:val="-4"/>
        </w:rPr>
        <w:t> </w:t>
      </w:r>
      <w:r>
        <w:rPr/>
        <w:t>documents to CTS, the following steps should be followed.</w:t>
      </w:r>
    </w:p>
    <w:p>
      <w:pPr>
        <w:pStyle w:val="BodyText"/>
        <w:rPr>
          <w:sz w:val="20"/>
        </w:rPr>
      </w:pPr>
    </w:p>
    <w:p>
      <w:pPr>
        <w:pStyle w:val="BodyText"/>
        <w:spacing w:before="10"/>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6061" w:hRule="atLeast"/>
        </w:trPr>
        <w:tc>
          <w:tcPr>
            <w:tcW w:w="797" w:type="dxa"/>
          </w:tcPr>
          <w:p>
            <w:pPr>
              <w:pStyle w:val="TableParagraph"/>
              <w:spacing w:before="42"/>
              <w:rPr>
                <w:b/>
                <w:sz w:val="20"/>
              </w:rPr>
            </w:pPr>
            <w:r>
              <w:rPr>
                <w:b/>
                <w:spacing w:val="-2"/>
                <w:sz w:val="20"/>
              </w:rPr>
              <w:t>6.4.1</w:t>
            </w:r>
          </w:p>
        </w:tc>
        <w:tc>
          <w:tcPr>
            <w:tcW w:w="1162" w:type="dxa"/>
          </w:tcPr>
          <w:p>
            <w:pPr>
              <w:pStyle w:val="TableParagraph"/>
              <w:spacing w:before="38"/>
              <w:rPr>
                <w:sz w:val="22"/>
              </w:rPr>
            </w:pPr>
            <w:r>
              <w:rPr>
                <w:spacing w:val="-5"/>
                <w:sz w:val="22"/>
              </w:rPr>
              <w:t>CTS</w:t>
            </w:r>
          </w:p>
          <w:p>
            <w:pPr>
              <w:pStyle w:val="TableParagraph"/>
              <w:spacing w:before="1"/>
              <w:rPr>
                <w:sz w:val="22"/>
              </w:rPr>
            </w:pPr>
            <w:r>
              <w:rPr>
                <w:spacing w:val="-4"/>
                <w:sz w:val="22"/>
              </w:rPr>
              <w:t>Team</w:t>
            </w:r>
          </w:p>
        </w:tc>
        <w:tc>
          <w:tcPr>
            <w:tcW w:w="6264" w:type="dxa"/>
          </w:tcPr>
          <w:p>
            <w:pPr>
              <w:pStyle w:val="TableParagraph"/>
              <w:spacing w:before="38"/>
              <w:ind w:left="104" w:right="186"/>
              <w:rPr>
                <w:sz w:val="20"/>
              </w:rPr>
            </w:pPr>
            <w:r>
              <w:rPr>
                <w:sz w:val="20"/>
              </w:rPr>
              <w:t>Using the approved production order and the Packaging and Labelling Request Form CRO_FM_CTS0007 where applicable, check</w:t>
            </w:r>
            <w:r>
              <w:rPr>
                <w:spacing w:val="-5"/>
                <w:sz w:val="20"/>
              </w:rPr>
              <w:t> </w:t>
            </w:r>
            <w:r>
              <w:rPr>
                <w:sz w:val="20"/>
              </w:rPr>
              <w:t>that</w:t>
            </w:r>
            <w:r>
              <w:rPr>
                <w:spacing w:val="-4"/>
                <w:sz w:val="20"/>
              </w:rPr>
              <w:t> </w:t>
            </w:r>
            <w:r>
              <w:rPr>
                <w:sz w:val="20"/>
              </w:rPr>
              <w:t>the</w:t>
            </w:r>
            <w:r>
              <w:rPr>
                <w:spacing w:val="-4"/>
                <w:sz w:val="20"/>
              </w:rPr>
              <w:t> </w:t>
            </w:r>
            <w:r>
              <w:rPr>
                <w:sz w:val="20"/>
              </w:rPr>
              <w:t>post-batch</w:t>
            </w:r>
            <w:r>
              <w:rPr>
                <w:spacing w:val="-5"/>
                <w:sz w:val="20"/>
              </w:rPr>
              <w:t> </w:t>
            </w:r>
            <w:r>
              <w:rPr>
                <w:sz w:val="20"/>
              </w:rPr>
              <w:t>record</w:t>
            </w:r>
            <w:r>
              <w:rPr>
                <w:spacing w:val="-4"/>
                <w:sz w:val="20"/>
              </w:rPr>
              <w:t> </w:t>
            </w:r>
            <w:r>
              <w:rPr>
                <w:sz w:val="20"/>
              </w:rPr>
              <w:t>has</w:t>
            </w:r>
            <w:r>
              <w:rPr>
                <w:spacing w:val="-5"/>
                <w:sz w:val="20"/>
              </w:rPr>
              <w:t> </w:t>
            </w:r>
            <w:r>
              <w:rPr>
                <w:sz w:val="20"/>
              </w:rPr>
              <w:t>accounted</w:t>
            </w:r>
            <w:r>
              <w:rPr>
                <w:spacing w:val="-5"/>
                <w:sz w:val="20"/>
              </w:rPr>
              <w:t> </w:t>
            </w:r>
            <w:r>
              <w:rPr>
                <w:sz w:val="20"/>
              </w:rPr>
              <w:t>for</w:t>
            </w:r>
            <w:r>
              <w:rPr>
                <w:spacing w:val="-4"/>
                <w:sz w:val="20"/>
              </w:rPr>
              <w:t> </w:t>
            </w:r>
            <w:r>
              <w:rPr>
                <w:sz w:val="20"/>
              </w:rPr>
              <w:t>and</w:t>
            </w:r>
            <w:r>
              <w:rPr>
                <w:spacing w:val="-5"/>
                <w:sz w:val="20"/>
              </w:rPr>
              <w:t> </w:t>
            </w:r>
            <w:r>
              <w:rPr>
                <w:sz w:val="20"/>
              </w:rPr>
              <w:t>accurately interpreted all information in the packaging and labelling request form and the previously signed production order. Information to check includes but are not limited to the following:</w:t>
            </w:r>
          </w:p>
          <w:p>
            <w:pPr>
              <w:pStyle w:val="TableParagraph"/>
              <w:spacing w:before="11"/>
              <w:ind w:left="0"/>
              <w:rPr>
                <w:sz w:val="26"/>
              </w:rPr>
            </w:pPr>
          </w:p>
          <w:p>
            <w:pPr>
              <w:pStyle w:val="TableParagraph"/>
              <w:numPr>
                <w:ilvl w:val="0"/>
                <w:numId w:val="11"/>
              </w:numPr>
              <w:tabs>
                <w:tab w:pos="824" w:val="left" w:leader="none"/>
                <w:tab w:pos="825" w:val="left" w:leader="none"/>
              </w:tabs>
              <w:spacing w:line="240" w:lineRule="auto" w:before="0" w:after="0"/>
              <w:ind w:left="824" w:right="0" w:hanging="361"/>
              <w:jc w:val="left"/>
              <w:rPr>
                <w:sz w:val="20"/>
              </w:rPr>
            </w:pPr>
            <w:r>
              <w:rPr>
                <w:sz w:val="20"/>
              </w:rPr>
              <w:t>Input</w:t>
            </w:r>
            <w:r>
              <w:rPr>
                <w:spacing w:val="-7"/>
                <w:sz w:val="20"/>
              </w:rPr>
              <w:t> </w:t>
            </w:r>
            <w:r>
              <w:rPr>
                <w:sz w:val="20"/>
              </w:rPr>
              <w:t>material</w:t>
            </w:r>
            <w:r>
              <w:rPr>
                <w:spacing w:val="-6"/>
                <w:sz w:val="20"/>
              </w:rPr>
              <w:t> </w:t>
            </w:r>
            <w:r>
              <w:rPr>
                <w:spacing w:val="-2"/>
                <w:sz w:val="20"/>
              </w:rPr>
              <w:t>description</w:t>
            </w:r>
          </w:p>
          <w:p>
            <w:pPr>
              <w:pStyle w:val="TableParagraph"/>
              <w:numPr>
                <w:ilvl w:val="0"/>
                <w:numId w:val="11"/>
              </w:numPr>
              <w:tabs>
                <w:tab w:pos="824" w:val="left" w:leader="none"/>
                <w:tab w:pos="825" w:val="left" w:leader="none"/>
              </w:tabs>
              <w:spacing w:line="240" w:lineRule="auto" w:before="19" w:after="0"/>
              <w:ind w:left="824" w:right="0" w:hanging="361"/>
              <w:jc w:val="left"/>
              <w:rPr>
                <w:sz w:val="20"/>
              </w:rPr>
            </w:pPr>
            <w:r>
              <w:rPr>
                <w:sz w:val="20"/>
              </w:rPr>
              <w:t>Input</w:t>
            </w:r>
            <w:r>
              <w:rPr>
                <w:spacing w:val="-9"/>
                <w:sz w:val="20"/>
              </w:rPr>
              <w:t> </w:t>
            </w:r>
            <w:r>
              <w:rPr>
                <w:sz w:val="20"/>
              </w:rPr>
              <w:t>material</w:t>
            </w:r>
            <w:r>
              <w:rPr>
                <w:spacing w:val="-6"/>
                <w:sz w:val="20"/>
              </w:rPr>
              <w:t> </w:t>
            </w:r>
            <w:r>
              <w:rPr>
                <w:spacing w:val="-2"/>
                <w:sz w:val="20"/>
              </w:rPr>
              <w:t>quantity</w:t>
            </w:r>
          </w:p>
          <w:p>
            <w:pPr>
              <w:pStyle w:val="TableParagraph"/>
              <w:numPr>
                <w:ilvl w:val="0"/>
                <w:numId w:val="11"/>
              </w:numPr>
              <w:tabs>
                <w:tab w:pos="824" w:val="left" w:leader="none"/>
                <w:tab w:pos="825" w:val="left" w:leader="none"/>
              </w:tabs>
              <w:spacing w:line="240" w:lineRule="auto" w:before="14" w:after="0"/>
              <w:ind w:left="824" w:right="0" w:hanging="361"/>
              <w:jc w:val="left"/>
              <w:rPr>
                <w:sz w:val="20"/>
              </w:rPr>
            </w:pPr>
            <w:r>
              <w:rPr>
                <w:sz w:val="20"/>
              </w:rPr>
              <w:t>Input</w:t>
            </w:r>
            <w:r>
              <w:rPr>
                <w:spacing w:val="-6"/>
                <w:sz w:val="20"/>
              </w:rPr>
              <w:t> </w:t>
            </w:r>
            <w:r>
              <w:rPr>
                <w:sz w:val="20"/>
              </w:rPr>
              <w:t>material</w:t>
            </w:r>
            <w:r>
              <w:rPr>
                <w:spacing w:val="-5"/>
                <w:sz w:val="20"/>
              </w:rPr>
              <w:t> </w:t>
            </w:r>
            <w:r>
              <w:rPr>
                <w:sz w:val="20"/>
              </w:rPr>
              <w:t>lot</w:t>
            </w:r>
            <w:r>
              <w:rPr>
                <w:spacing w:val="-5"/>
                <w:sz w:val="20"/>
              </w:rPr>
              <w:t> </w:t>
            </w:r>
            <w:r>
              <w:rPr>
                <w:spacing w:val="-2"/>
                <w:sz w:val="20"/>
              </w:rPr>
              <w:t>number</w:t>
            </w:r>
          </w:p>
          <w:p>
            <w:pPr>
              <w:pStyle w:val="TableParagraph"/>
              <w:numPr>
                <w:ilvl w:val="0"/>
                <w:numId w:val="11"/>
              </w:numPr>
              <w:tabs>
                <w:tab w:pos="824" w:val="left" w:leader="none"/>
                <w:tab w:pos="825" w:val="left" w:leader="none"/>
              </w:tabs>
              <w:spacing w:line="240" w:lineRule="auto" w:before="19" w:after="0"/>
              <w:ind w:left="824" w:right="0" w:hanging="361"/>
              <w:jc w:val="left"/>
              <w:rPr>
                <w:sz w:val="20"/>
              </w:rPr>
            </w:pPr>
            <w:r>
              <w:rPr>
                <w:sz w:val="20"/>
              </w:rPr>
              <w:t>Output</w:t>
            </w:r>
            <w:r>
              <w:rPr>
                <w:spacing w:val="-9"/>
                <w:sz w:val="20"/>
              </w:rPr>
              <w:t> </w:t>
            </w:r>
            <w:r>
              <w:rPr>
                <w:sz w:val="20"/>
              </w:rPr>
              <w:t>material</w:t>
            </w:r>
            <w:r>
              <w:rPr>
                <w:spacing w:val="-7"/>
                <w:sz w:val="20"/>
              </w:rPr>
              <w:t> </w:t>
            </w:r>
            <w:r>
              <w:rPr>
                <w:spacing w:val="-2"/>
                <w:sz w:val="20"/>
              </w:rPr>
              <w:t>description</w:t>
            </w:r>
          </w:p>
          <w:p>
            <w:pPr>
              <w:pStyle w:val="TableParagraph"/>
              <w:numPr>
                <w:ilvl w:val="0"/>
                <w:numId w:val="11"/>
              </w:numPr>
              <w:tabs>
                <w:tab w:pos="824" w:val="left" w:leader="none"/>
                <w:tab w:pos="825" w:val="left" w:leader="none"/>
              </w:tabs>
              <w:spacing w:line="240" w:lineRule="auto" w:before="14" w:after="0"/>
              <w:ind w:left="824" w:right="0" w:hanging="361"/>
              <w:jc w:val="left"/>
              <w:rPr>
                <w:sz w:val="20"/>
              </w:rPr>
            </w:pPr>
            <w:r>
              <w:rPr>
                <w:sz w:val="20"/>
              </w:rPr>
              <w:t>Output</w:t>
            </w:r>
            <w:r>
              <w:rPr>
                <w:spacing w:val="-9"/>
                <w:sz w:val="20"/>
              </w:rPr>
              <w:t> </w:t>
            </w:r>
            <w:r>
              <w:rPr>
                <w:sz w:val="20"/>
              </w:rPr>
              <w:t>material</w:t>
            </w:r>
            <w:r>
              <w:rPr>
                <w:spacing w:val="-7"/>
                <w:sz w:val="20"/>
              </w:rPr>
              <w:t> </w:t>
            </w:r>
            <w:r>
              <w:rPr>
                <w:spacing w:val="-2"/>
                <w:sz w:val="20"/>
              </w:rPr>
              <w:t>quantity</w:t>
            </w:r>
          </w:p>
          <w:p>
            <w:pPr>
              <w:pStyle w:val="TableParagraph"/>
              <w:numPr>
                <w:ilvl w:val="0"/>
                <w:numId w:val="11"/>
              </w:numPr>
              <w:tabs>
                <w:tab w:pos="824" w:val="left" w:leader="none"/>
                <w:tab w:pos="825" w:val="left" w:leader="none"/>
              </w:tabs>
              <w:spacing w:line="240" w:lineRule="auto" w:before="19" w:after="0"/>
              <w:ind w:left="824" w:right="0" w:hanging="361"/>
              <w:jc w:val="left"/>
              <w:rPr>
                <w:sz w:val="20"/>
              </w:rPr>
            </w:pPr>
            <w:r>
              <w:rPr>
                <w:sz w:val="20"/>
              </w:rPr>
              <w:t>Output</w:t>
            </w:r>
            <w:r>
              <w:rPr>
                <w:spacing w:val="-6"/>
                <w:sz w:val="20"/>
              </w:rPr>
              <w:t> </w:t>
            </w:r>
            <w:r>
              <w:rPr>
                <w:sz w:val="20"/>
              </w:rPr>
              <w:t>material</w:t>
            </w:r>
            <w:r>
              <w:rPr>
                <w:spacing w:val="-6"/>
                <w:sz w:val="20"/>
              </w:rPr>
              <w:t> </w:t>
            </w:r>
            <w:r>
              <w:rPr>
                <w:sz w:val="20"/>
              </w:rPr>
              <w:t>lot</w:t>
            </w:r>
            <w:r>
              <w:rPr>
                <w:spacing w:val="-5"/>
                <w:sz w:val="20"/>
              </w:rPr>
              <w:t> </w:t>
            </w:r>
            <w:r>
              <w:rPr>
                <w:spacing w:val="-2"/>
                <w:sz w:val="20"/>
              </w:rPr>
              <w:t>number</w:t>
            </w:r>
          </w:p>
          <w:p>
            <w:pPr>
              <w:pStyle w:val="TableParagraph"/>
              <w:numPr>
                <w:ilvl w:val="0"/>
                <w:numId w:val="11"/>
              </w:numPr>
              <w:tabs>
                <w:tab w:pos="824" w:val="left" w:leader="none"/>
                <w:tab w:pos="825" w:val="left" w:leader="none"/>
              </w:tabs>
              <w:spacing w:line="240" w:lineRule="auto" w:before="19" w:after="0"/>
              <w:ind w:left="824" w:right="0" w:hanging="361"/>
              <w:jc w:val="left"/>
              <w:rPr>
                <w:sz w:val="20"/>
              </w:rPr>
            </w:pPr>
            <w:r>
              <w:rPr>
                <w:sz w:val="20"/>
              </w:rPr>
              <w:t>Detail</w:t>
            </w:r>
            <w:r>
              <w:rPr>
                <w:spacing w:val="-5"/>
                <w:sz w:val="20"/>
              </w:rPr>
              <w:t> </w:t>
            </w:r>
            <w:r>
              <w:rPr>
                <w:sz w:val="20"/>
              </w:rPr>
              <w:t>of</w:t>
            </w:r>
            <w:r>
              <w:rPr>
                <w:spacing w:val="-4"/>
                <w:sz w:val="20"/>
              </w:rPr>
              <w:t> </w:t>
            </w:r>
            <w:r>
              <w:rPr>
                <w:sz w:val="20"/>
              </w:rPr>
              <w:t>the</w:t>
            </w:r>
            <w:r>
              <w:rPr>
                <w:spacing w:val="-4"/>
                <w:sz w:val="20"/>
              </w:rPr>
              <w:t> </w:t>
            </w:r>
            <w:r>
              <w:rPr>
                <w:sz w:val="20"/>
              </w:rPr>
              <w:t>kit</w:t>
            </w:r>
            <w:r>
              <w:rPr>
                <w:spacing w:val="-4"/>
                <w:sz w:val="20"/>
              </w:rPr>
              <w:t> </w:t>
            </w:r>
            <w:r>
              <w:rPr>
                <w:sz w:val="20"/>
              </w:rPr>
              <w:t>number</w:t>
            </w:r>
            <w:r>
              <w:rPr>
                <w:spacing w:val="-4"/>
                <w:sz w:val="20"/>
              </w:rPr>
              <w:t> </w:t>
            </w:r>
            <w:r>
              <w:rPr>
                <w:sz w:val="20"/>
              </w:rPr>
              <w:t>range</w:t>
            </w:r>
            <w:r>
              <w:rPr>
                <w:spacing w:val="-4"/>
                <w:sz w:val="20"/>
              </w:rPr>
              <w:t> </w:t>
            </w:r>
            <w:r>
              <w:rPr>
                <w:spacing w:val="-2"/>
                <w:sz w:val="20"/>
              </w:rPr>
              <w:t>packed</w:t>
            </w:r>
          </w:p>
          <w:p>
            <w:pPr>
              <w:pStyle w:val="TableParagraph"/>
              <w:numPr>
                <w:ilvl w:val="0"/>
                <w:numId w:val="11"/>
              </w:numPr>
              <w:tabs>
                <w:tab w:pos="824" w:val="left" w:leader="none"/>
                <w:tab w:pos="825" w:val="left" w:leader="none"/>
              </w:tabs>
              <w:spacing w:line="240" w:lineRule="auto" w:before="15" w:after="0"/>
              <w:ind w:left="824" w:right="0" w:hanging="361"/>
              <w:jc w:val="left"/>
              <w:rPr>
                <w:sz w:val="20"/>
              </w:rPr>
            </w:pPr>
            <w:r>
              <w:rPr>
                <w:sz w:val="20"/>
              </w:rPr>
              <w:t>Quantity</w:t>
            </w:r>
            <w:r>
              <w:rPr>
                <w:spacing w:val="-8"/>
                <w:sz w:val="20"/>
              </w:rPr>
              <w:t> </w:t>
            </w:r>
            <w:r>
              <w:rPr>
                <w:sz w:val="20"/>
              </w:rPr>
              <w:t>of</w:t>
            </w:r>
            <w:r>
              <w:rPr>
                <w:spacing w:val="-7"/>
                <w:sz w:val="20"/>
              </w:rPr>
              <w:t> </w:t>
            </w:r>
            <w:r>
              <w:rPr>
                <w:sz w:val="20"/>
              </w:rPr>
              <w:t>damaged/material</w:t>
            </w:r>
            <w:r>
              <w:rPr>
                <w:spacing w:val="-7"/>
                <w:sz w:val="20"/>
              </w:rPr>
              <w:t> </w:t>
            </w:r>
            <w:r>
              <w:rPr>
                <w:sz w:val="20"/>
              </w:rPr>
              <w:t>not</w:t>
            </w:r>
            <w:r>
              <w:rPr>
                <w:spacing w:val="-7"/>
                <w:sz w:val="20"/>
              </w:rPr>
              <w:t> </w:t>
            </w:r>
            <w:r>
              <w:rPr>
                <w:spacing w:val="-2"/>
                <w:sz w:val="20"/>
              </w:rPr>
              <w:t>packed</w:t>
            </w:r>
          </w:p>
          <w:p>
            <w:pPr>
              <w:pStyle w:val="TableParagraph"/>
              <w:numPr>
                <w:ilvl w:val="0"/>
                <w:numId w:val="11"/>
              </w:numPr>
              <w:tabs>
                <w:tab w:pos="824" w:val="left" w:leader="none"/>
                <w:tab w:pos="825" w:val="left" w:leader="none"/>
              </w:tabs>
              <w:spacing w:line="240" w:lineRule="auto" w:before="19" w:after="0"/>
              <w:ind w:left="824" w:right="0" w:hanging="361"/>
              <w:jc w:val="left"/>
              <w:rPr>
                <w:sz w:val="20"/>
              </w:rPr>
            </w:pPr>
            <w:r>
              <w:rPr>
                <w:sz w:val="20"/>
              </w:rPr>
              <w:t>Expiry</w:t>
            </w:r>
            <w:r>
              <w:rPr>
                <w:spacing w:val="-7"/>
                <w:sz w:val="20"/>
              </w:rPr>
              <w:t> </w:t>
            </w:r>
            <w:r>
              <w:rPr>
                <w:sz w:val="20"/>
              </w:rPr>
              <w:t>date</w:t>
            </w:r>
            <w:r>
              <w:rPr>
                <w:spacing w:val="-6"/>
                <w:sz w:val="20"/>
              </w:rPr>
              <w:t> </w:t>
            </w:r>
            <w:r>
              <w:rPr>
                <w:sz w:val="20"/>
              </w:rPr>
              <w:t>of</w:t>
            </w:r>
            <w:r>
              <w:rPr>
                <w:spacing w:val="-6"/>
                <w:sz w:val="20"/>
              </w:rPr>
              <w:t> </w:t>
            </w:r>
            <w:r>
              <w:rPr>
                <w:sz w:val="20"/>
              </w:rPr>
              <w:t>finished</w:t>
            </w:r>
            <w:r>
              <w:rPr>
                <w:spacing w:val="-6"/>
                <w:sz w:val="20"/>
              </w:rPr>
              <w:t> </w:t>
            </w:r>
            <w:r>
              <w:rPr>
                <w:spacing w:val="-2"/>
                <w:sz w:val="20"/>
              </w:rPr>
              <w:t>product</w:t>
            </w:r>
          </w:p>
          <w:p>
            <w:pPr>
              <w:pStyle w:val="TableParagraph"/>
              <w:numPr>
                <w:ilvl w:val="0"/>
                <w:numId w:val="11"/>
              </w:numPr>
              <w:tabs>
                <w:tab w:pos="824" w:val="left" w:leader="none"/>
                <w:tab w:pos="825" w:val="left" w:leader="none"/>
              </w:tabs>
              <w:spacing w:line="240" w:lineRule="auto" w:before="14" w:after="0"/>
              <w:ind w:left="824" w:right="0" w:hanging="361"/>
              <w:jc w:val="left"/>
              <w:rPr>
                <w:sz w:val="20"/>
              </w:rPr>
            </w:pPr>
            <w:r>
              <w:rPr>
                <w:sz w:val="20"/>
              </w:rPr>
              <w:t>Label</w:t>
            </w:r>
            <w:r>
              <w:rPr>
                <w:spacing w:val="-5"/>
                <w:sz w:val="20"/>
              </w:rPr>
              <w:t> </w:t>
            </w:r>
            <w:r>
              <w:rPr>
                <w:sz w:val="20"/>
              </w:rPr>
              <w:t>proof</w:t>
            </w:r>
            <w:r>
              <w:rPr>
                <w:spacing w:val="-5"/>
                <w:sz w:val="20"/>
              </w:rPr>
              <w:t> </w:t>
            </w:r>
            <w:r>
              <w:rPr>
                <w:spacing w:val="-2"/>
                <w:sz w:val="20"/>
              </w:rPr>
              <w:t>information</w:t>
            </w:r>
          </w:p>
          <w:p>
            <w:pPr>
              <w:pStyle w:val="TableParagraph"/>
              <w:numPr>
                <w:ilvl w:val="0"/>
                <w:numId w:val="11"/>
              </w:numPr>
              <w:tabs>
                <w:tab w:pos="824" w:val="left" w:leader="none"/>
                <w:tab w:pos="825" w:val="left" w:leader="none"/>
              </w:tabs>
              <w:spacing w:line="240" w:lineRule="auto" w:before="19" w:after="0"/>
              <w:ind w:left="824" w:right="0" w:hanging="361"/>
              <w:jc w:val="left"/>
              <w:rPr>
                <w:sz w:val="20"/>
              </w:rPr>
            </w:pPr>
            <w:r>
              <w:rPr>
                <w:sz w:val="20"/>
              </w:rPr>
              <w:t>Country</w:t>
            </w:r>
            <w:r>
              <w:rPr>
                <w:spacing w:val="-6"/>
                <w:sz w:val="20"/>
              </w:rPr>
              <w:t> </w:t>
            </w:r>
            <w:r>
              <w:rPr>
                <w:sz w:val="20"/>
              </w:rPr>
              <w:t>group</w:t>
            </w:r>
            <w:r>
              <w:rPr>
                <w:spacing w:val="-6"/>
                <w:sz w:val="20"/>
              </w:rPr>
              <w:t> </w:t>
            </w:r>
            <w:r>
              <w:rPr>
                <w:spacing w:val="-2"/>
                <w:sz w:val="20"/>
              </w:rPr>
              <w:t>information</w:t>
            </w:r>
          </w:p>
          <w:p>
            <w:pPr>
              <w:pStyle w:val="TableParagraph"/>
              <w:numPr>
                <w:ilvl w:val="0"/>
                <w:numId w:val="11"/>
              </w:numPr>
              <w:tabs>
                <w:tab w:pos="824" w:val="left" w:leader="none"/>
                <w:tab w:pos="825" w:val="left" w:leader="none"/>
              </w:tabs>
              <w:spacing w:line="240" w:lineRule="auto" w:before="14" w:after="0"/>
              <w:ind w:left="824" w:right="0" w:hanging="361"/>
              <w:jc w:val="left"/>
              <w:rPr>
                <w:sz w:val="20"/>
              </w:rPr>
            </w:pPr>
            <w:r>
              <w:rPr>
                <w:sz w:val="20"/>
              </w:rPr>
              <w:t>Packaging</w:t>
            </w:r>
            <w:r>
              <w:rPr>
                <w:spacing w:val="-9"/>
                <w:sz w:val="20"/>
              </w:rPr>
              <w:t> </w:t>
            </w:r>
            <w:r>
              <w:rPr>
                <w:sz w:val="20"/>
              </w:rPr>
              <w:t>component</w:t>
            </w:r>
            <w:r>
              <w:rPr>
                <w:spacing w:val="-9"/>
                <w:sz w:val="20"/>
              </w:rPr>
              <w:t> </w:t>
            </w:r>
            <w:r>
              <w:rPr>
                <w:spacing w:val="-2"/>
                <w:sz w:val="20"/>
              </w:rPr>
              <w:t>details</w:t>
            </w:r>
          </w:p>
          <w:p>
            <w:pPr>
              <w:pStyle w:val="TableParagraph"/>
              <w:numPr>
                <w:ilvl w:val="0"/>
                <w:numId w:val="11"/>
              </w:numPr>
              <w:tabs>
                <w:tab w:pos="824" w:val="left" w:leader="none"/>
                <w:tab w:pos="825" w:val="left" w:leader="none"/>
              </w:tabs>
              <w:spacing w:line="240" w:lineRule="auto" w:before="19" w:after="0"/>
              <w:ind w:left="824" w:right="0" w:hanging="361"/>
              <w:jc w:val="left"/>
              <w:rPr>
                <w:sz w:val="20"/>
              </w:rPr>
            </w:pPr>
            <w:r>
              <w:rPr>
                <w:sz w:val="20"/>
              </w:rPr>
              <w:t>Temperature</w:t>
            </w:r>
            <w:r>
              <w:rPr>
                <w:spacing w:val="-11"/>
                <w:sz w:val="20"/>
              </w:rPr>
              <w:t> </w:t>
            </w:r>
            <w:r>
              <w:rPr>
                <w:sz w:val="20"/>
              </w:rPr>
              <w:t>conditions</w:t>
            </w:r>
            <w:r>
              <w:rPr>
                <w:spacing w:val="-13"/>
                <w:sz w:val="20"/>
              </w:rPr>
              <w:t> </w:t>
            </w:r>
            <w:r>
              <w:rPr>
                <w:spacing w:val="-2"/>
                <w:sz w:val="20"/>
              </w:rPr>
              <w:t>maintained</w:t>
            </w:r>
          </w:p>
          <w:p>
            <w:pPr>
              <w:pStyle w:val="TableParagraph"/>
              <w:numPr>
                <w:ilvl w:val="0"/>
                <w:numId w:val="11"/>
              </w:numPr>
              <w:tabs>
                <w:tab w:pos="824" w:val="left" w:leader="none"/>
                <w:tab w:pos="825" w:val="left" w:leader="none"/>
              </w:tabs>
              <w:spacing w:line="240" w:lineRule="auto" w:before="14" w:after="0"/>
              <w:ind w:left="824" w:right="0" w:hanging="361"/>
              <w:jc w:val="left"/>
              <w:rPr>
                <w:sz w:val="20"/>
              </w:rPr>
            </w:pPr>
            <w:r>
              <w:rPr>
                <w:sz w:val="20"/>
              </w:rPr>
              <w:t>Label</w:t>
            </w:r>
            <w:r>
              <w:rPr>
                <w:spacing w:val="-5"/>
                <w:sz w:val="20"/>
              </w:rPr>
              <w:t> </w:t>
            </w:r>
            <w:r>
              <w:rPr>
                <w:spacing w:val="-2"/>
                <w:sz w:val="20"/>
              </w:rPr>
              <w:t>reconciliation/destruction</w:t>
            </w:r>
          </w:p>
          <w:p>
            <w:pPr>
              <w:pStyle w:val="TableParagraph"/>
              <w:numPr>
                <w:ilvl w:val="0"/>
                <w:numId w:val="11"/>
              </w:numPr>
              <w:tabs>
                <w:tab w:pos="824" w:val="left" w:leader="none"/>
                <w:tab w:pos="825" w:val="left" w:leader="none"/>
              </w:tabs>
              <w:spacing w:line="252" w:lineRule="auto" w:before="19" w:after="0"/>
              <w:ind w:left="824" w:right="748" w:hanging="360"/>
              <w:jc w:val="left"/>
              <w:rPr>
                <w:sz w:val="20"/>
              </w:rPr>
            </w:pPr>
            <w:r>
              <w:rPr>
                <w:sz w:val="20"/>
              </w:rPr>
              <w:t>Time</w:t>
            </w:r>
            <w:r>
              <w:rPr>
                <w:spacing w:val="-8"/>
                <w:sz w:val="20"/>
              </w:rPr>
              <w:t> </w:t>
            </w:r>
            <w:r>
              <w:rPr>
                <w:sz w:val="20"/>
              </w:rPr>
              <w:t>log</w:t>
            </w:r>
            <w:r>
              <w:rPr>
                <w:spacing w:val="-3"/>
                <w:sz w:val="20"/>
              </w:rPr>
              <w:t> </w:t>
            </w:r>
            <w:r>
              <w:rPr>
                <w:sz w:val="20"/>
              </w:rPr>
              <w:t>entries</w:t>
            </w:r>
            <w:r>
              <w:rPr>
                <w:spacing w:val="-7"/>
                <w:sz w:val="20"/>
              </w:rPr>
              <w:t> </w:t>
            </w:r>
            <w:r>
              <w:rPr>
                <w:sz w:val="20"/>
              </w:rPr>
              <w:t>are</w:t>
            </w:r>
            <w:r>
              <w:rPr>
                <w:spacing w:val="-6"/>
                <w:sz w:val="20"/>
              </w:rPr>
              <w:t> </w:t>
            </w:r>
            <w:r>
              <w:rPr>
                <w:sz w:val="20"/>
              </w:rPr>
              <w:t>completed</w:t>
            </w:r>
            <w:r>
              <w:rPr>
                <w:spacing w:val="-6"/>
                <w:sz w:val="20"/>
              </w:rPr>
              <w:t> </w:t>
            </w:r>
            <w:r>
              <w:rPr>
                <w:sz w:val="20"/>
              </w:rPr>
              <w:t>(e.g.,</w:t>
            </w:r>
            <w:r>
              <w:rPr>
                <w:spacing w:val="-6"/>
                <w:sz w:val="20"/>
              </w:rPr>
              <w:t> </w:t>
            </w:r>
            <w:r>
              <w:rPr>
                <w:sz w:val="20"/>
              </w:rPr>
              <w:t>clinical</w:t>
            </w:r>
            <w:r>
              <w:rPr>
                <w:spacing w:val="-6"/>
                <w:sz w:val="20"/>
              </w:rPr>
              <w:t> </w:t>
            </w:r>
            <w:r>
              <w:rPr>
                <w:sz w:val="20"/>
              </w:rPr>
              <w:t>material </w:t>
            </w:r>
            <w:r>
              <w:rPr>
                <w:spacing w:val="-2"/>
                <w:sz w:val="20"/>
              </w:rPr>
              <w:t>entries)</w:t>
            </w:r>
          </w:p>
        </w:tc>
        <w:tc>
          <w:tcPr>
            <w:tcW w:w="1843" w:type="dxa"/>
          </w:tcPr>
          <w:p>
            <w:pPr>
              <w:pStyle w:val="TableParagraph"/>
              <w:spacing w:before="38"/>
              <w:ind w:left="109" w:right="217"/>
              <w:rPr>
                <w:sz w:val="20"/>
              </w:rPr>
            </w:pPr>
            <w:r>
              <w:rPr>
                <w:sz w:val="20"/>
              </w:rPr>
              <w:t>Upon</w:t>
            </w:r>
            <w:r>
              <w:rPr>
                <w:spacing w:val="-14"/>
                <w:sz w:val="20"/>
              </w:rPr>
              <w:t> </w:t>
            </w:r>
            <w:r>
              <w:rPr>
                <w:sz w:val="20"/>
              </w:rPr>
              <w:t>completion of packing run</w:t>
            </w:r>
          </w:p>
        </w:tc>
      </w:tr>
      <w:tr>
        <w:trPr>
          <w:trHeight w:val="2572" w:hRule="atLeast"/>
        </w:trPr>
        <w:tc>
          <w:tcPr>
            <w:tcW w:w="797" w:type="dxa"/>
          </w:tcPr>
          <w:p>
            <w:pPr>
              <w:pStyle w:val="TableParagraph"/>
              <w:spacing w:before="42"/>
              <w:rPr>
                <w:b/>
                <w:sz w:val="20"/>
              </w:rPr>
            </w:pPr>
            <w:r>
              <w:rPr>
                <w:b/>
                <w:spacing w:val="-2"/>
                <w:sz w:val="20"/>
              </w:rPr>
              <w:t>6.4.2</w:t>
            </w:r>
          </w:p>
        </w:tc>
        <w:tc>
          <w:tcPr>
            <w:tcW w:w="1162" w:type="dxa"/>
          </w:tcPr>
          <w:p>
            <w:pPr>
              <w:pStyle w:val="TableParagraph"/>
              <w:spacing w:before="38"/>
              <w:rPr>
                <w:sz w:val="22"/>
              </w:rPr>
            </w:pPr>
            <w:r>
              <w:rPr>
                <w:spacing w:val="-5"/>
                <w:sz w:val="22"/>
              </w:rPr>
              <w:t>CTS</w:t>
            </w:r>
          </w:p>
          <w:p>
            <w:pPr>
              <w:pStyle w:val="TableParagraph"/>
              <w:spacing w:before="1"/>
              <w:rPr>
                <w:sz w:val="22"/>
              </w:rPr>
            </w:pPr>
            <w:r>
              <w:rPr>
                <w:spacing w:val="-4"/>
                <w:sz w:val="22"/>
              </w:rPr>
              <w:t>Team</w:t>
            </w:r>
          </w:p>
        </w:tc>
        <w:tc>
          <w:tcPr>
            <w:tcW w:w="6264" w:type="dxa"/>
          </w:tcPr>
          <w:p>
            <w:pPr>
              <w:pStyle w:val="TableParagraph"/>
              <w:spacing w:line="229" w:lineRule="exact"/>
              <w:ind w:left="104"/>
              <w:rPr>
                <w:sz w:val="20"/>
              </w:rPr>
            </w:pPr>
            <w:r>
              <w:rPr>
                <w:sz w:val="20"/>
              </w:rPr>
              <w:t>If</w:t>
            </w:r>
            <w:r>
              <w:rPr>
                <w:spacing w:val="-5"/>
                <w:sz w:val="20"/>
              </w:rPr>
              <w:t> </w:t>
            </w:r>
            <w:r>
              <w:rPr>
                <w:sz w:val="20"/>
              </w:rPr>
              <w:t>all</w:t>
            </w:r>
            <w:r>
              <w:rPr>
                <w:spacing w:val="-5"/>
                <w:sz w:val="20"/>
              </w:rPr>
              <w:t> </w:t>
            </w:r>
            <w:r>
              <w:rPr>
                <w:sz w:val="20"/>
              </w:rPr>
              <w:t>information</w:t>
            </w:r>
            <w:r>
              <w:rPr>
                <w:spacing w:val="-5"/>
                <w:sz w:val="20"/>
              </w:rPr>
              <w:t> </w:t>
            </w:r>
            <w:r>
              <w:rPr>
                <w:sz w:val="20"/>
              </w:rPr>
              <w:t>provided</w:t>
            </w:r>
            <w:r>
              <w:rPr>
                <w:spacing w:val="-5"/>
                <w:sz w:val="20"/>
              </w:rPr>
              <w:t> </w:t>
            </w:r>
            <w:r>
              <w:rPr>
                <w:sz w:val="20"/>
              </w:rPr>
              <w:t>in</w:t>
            </w:r>
            <w:r>
              <w:rPr>
                <w:spacing w:val="-4"/>
                <w:sz w:val="20"/>
              </w:rPr>
              <w:t> </w:t>
            </w:r>
            <w:r>
              <w:rPr>
                <w:sz w:val="20"/>
              </w:rPr>
              <w:t>the</w:t>
            </w:r>
            <w:r>
              <w:rPr>
                <w:spacing w:val="-5"/>
                <w:sz w:val="20"/>
              </w:rPr>
              <w:t> </w:t>
            </w:r>
            <w:r>
              <w:rPr>
                <w:sz w:val="20"/>
              </w:rPr>
              <w:t>post-batch</w:t>
            </w:r>
            <w:r>
              <w:rPr>
                <w:spacing w:val="-6"/>
                <w:sz w:val="20"/>
              </w:rPr>
              <w:t> </w:t>
            </w:r>
            <w:r>
              <w:rPr>
                <w:sz w:val="20"/>
              </w:rPr>
              <w:t>record</w:t>
            </w:r>
            <w:r>
              <w:rPr>
                <w:spacing w:val="-6"/>
                <w:sz w:val="20"/>
              </w:rPr>
              <w:t> </w:t>
            </w:r>
            <w:r>
              <w:rPr>
                <w:sz w:val="20"/>
              </w:rPr>
              <w:t>is</w:t>
            </w:r>
            <w:r>
              <w:rPr>
                <w:spacing w:val="-5"/>
                <w:sz w:val="20"/>
              </w:rPr>
              <w:t> </w:t>
            </w:r>
            <w:r>
              <w:rPr>
                <w:spacing w:val="-2"/>
                <w:sz w:val="20"/>
              </w:rPr>
              <w:t>acceptable:</w:t>
            </w:r>
          </w:p>
          <w:p>
            <w:pPr>
              <w:pStyle w:val="TableParagraph"/>
              <w:numPr>
                <w:ilvl w:val="0"/>
                <w:numId w:val="12"/>
              </w:numPr>
              <w:tabs>
                <w:tab w:pos="824" w:val="left" w:leader="none"/>
                <w:tab w:pos="825" w:val="left" w:leader="none"/>
              </w:tabs>
              <w:spacing w:line="240" w:lineRule="auto" w:before="1" w:after="0"/>
              <w:ind w:left="824" w:right="228" w:hanging="360"/>
              <w:jc w:val="left"/>
              <w:rPr>
                <w:sz w:val="20"/>
              </w:rPr>
            </w:pPr>
            <w:r>
              <w:rPr>
                <w:sz w:val="20"/>
              </w:rPr>
              <w:t>CTS</w:t>
            </w:r>
            <w:r>
              <w:rPr>
                <w:spacing w:val="-5"/>
                <w:sz w:val="20"/>
              </w:rPr>
              <w:t> </w:t>
            </w:r>
            <w:r>
              <w:rPr>
                <w:sz w:val="20"/>
              </w:rPr>
              <w:t>should</w:t>
            </w:r>
            <w:r>
              <w:rPr>
                <w:spacing w:val="-8"/>
                <w:sz w:val="20"/>
              </w:rPr>
              <w:t> </w:t>
            </w:r>
            <w:r>
              <w:rPr>
                <w:sz w:val="20"/>
              </w:rPr>
              <w:t>forward</w:t>
            </w:r>
            <w:r>
              <w:rPr>
                <w:spacing w:val="-5"/>
                <w:sz w:val="20"/>
              </w:rPr>
              <w:t> </w:t>
            </w:r>
            <w:r>
              <w:rPr>
                <w:sz w:val="20"/>
              </w:rPr>
              <w:t>to</w:t>
            </w:r>
            <w:r>
              <w:rPr>
                <w:spacing w:val="-3"/>
                <w:sz w:val="20"/>
              </w:rPr>
              <w:t> </w:t>
            </w:r>
            <w:r>
              <w:rPr>
                <w:sz w:val="20"/>
              </w:rPr>
              <w:t>an</w:t>
            </w:r>
            <w:r>
              <w:rPr>
                <w:spacing w:val="-4"/>
                <w:sz w:val="20"/>
              </w:rPr>
              <w:t> </w:t>
            </w:r>
            <w:r>
              <w:rPr>
                <w:sz w:val="20"/>
              </w:rPr>
              <w:t>unblinded</w:t>
            </w:r>
            <w:r>
              <w:rPr>
                <w:spacing w:val="-6"/>
                <w:sz w:val="20"/>
              </w:rPr>
              <w:t> </w:t>
            </w:r>
            <w:r>
              <w:rPr>
                <w:sz w:val="20"/>
              </w:rPr>
              <w:t>contact</w:t>
            </w:r>
            <w:r>
              <w:rPr>
                <w:spacing w:val="-6"/>
                <w:sz w:val="20"/>
              </w:rPr>
              <w:t> </w:t>
            </w:r>
            <w:r>
              <w:rPr>
                <w:sz w:val="20"/>
              </w:rPr>
              <w:t>in</w:t>
            </w:r>
            <w:r>
              <w:rPr>
                <w:spacing w:val="-3"/>
                <w:sz w:val="20"/>
              </w:rPr>
              <w:t> </w:t>
            </w:r>
            <w:r>
              <w:rPr>
                <w:sz w:val="20"/>
              </w:rPr>
              <w:t>the</w:t>
            </w:r>
            <w:r>
              <w:rPr>
                <w:spacing w:val="-7"/>
                <w:sz w:val="20"/>
              </w:rPr>
              <w:t> </w:t>
            </w:r>
            <w:r>
              <w:rPr>
                <w:sz w:val="20"/>
              </w:rPr>
              <w:t>sponsor organization for review and approval, where signature is </w:t>
            </w:r>
            <w:r>
              <w:rPr>
                <w:spacing w:val="-2"/>
                <w:sz w:val="20"/>
              </w:rPr>
              <w:t>essential.</w:t>
            </w:r>
          </w:p>
          <w:p>
            <w:pPr>
              <w:pStyle w:val="TableParagraph"/>
              <w:spacing w:line="230" w:lineRule="exact"/>
              <w:ind w:left="104"/>
              <w:rPr>
                <w:sz w:val="20"/>
              </w:rPr>
            </w:pPr>
            <w:r>
              <w:rPr>
                <w:spacing w:val="-2"/>
                <w:sz w:val="20"/>
                <w:u w:val="single"/>
              </w:rPr>
              <w:t>Note:</w:t>
            </w:r>
          </w:p>
          <w:p>
            <w:pPr>
              <w:pStyle w:val="TableParagraph"/>
              <w:spacing w:line="235" w:lineRule="auto" w:before="4"/>
              <w:ind w:left="104"/>
              <w:rPr>
                <w:sz w:val="20"/>
              </w:rPr>
            </w:pPr>
            <w:r>
              <w:rPr>
                <w:sz w:val="20"/>
              </w:rPr>
              <w:t>If</w:t>
            </w:r>
            <w:r>
              <w:rPr>
                <w:spacing w:val="-5"/>
                <w:sz w:val="20"/>
              </w:rPr>
              <w:t> </w:t>
            </w:r>
            <w:r>
              <w:rPr>
                <w:sz w:val="20"/>
              </w:rPr>
              <w:t>any</w:t>
            </w:r>
            <w:r>
              <w:rPr>
                <w:spacing w:val="-5"/>
                <w:sz w:val="20"/>
              </w:rPr>
              <w:t> </w:t>
            </w:r>
            <w:r>
              <w:rPr>
                <w:sz w:val="20"/>
              </w:rPr>
              <w:t>of the</w:t>
            </w:r>
            <w:r>
              <w:rPr>
                <w:spacing w:val="-3"/>
                <w:sz w:val="20"/>
              </w:rPr>
              <w:t> </w:t>
            </w:r>
            <w:r>
              <w:rPr>
                <w:sz w:val="20"/>
              </w:rPr>
              <w:t>information</w:t>
            </w:r>
            <w:r>
              <w:rPr>
                <w:spacing w:val="-4"/>
                <w:sz w:val="20"/>
              </w:rPr>
              <w:t> </w:t>
            </w:r>
            <w:r>
              <w:rPr>
                <w:sz w:val="20"/>
              </w:rPr>
              <w:t>provided</w:t>
            </w:r>
            <w:r>
              <w:rPr>
                <w:spacing w:val="-5"/>
                <w:sz w:val="20"/>
              </w:rPr>
              <w:t> </w:t>
            </w:r>
            <w:r>
              <w:rPr>
                <w:sz w:val="20"/>
              </w:rPr>
              <w:t>in</w:t>
            </w:r>
            <w:r>
              <w:rPr>
                <w:spacing w:val="-5"/>
                <w:sz w:val="20"/>
              </w:rPr>
              <w:t> </w:t>
            </w:r>
            <w:r>
              <w:rPr>
                <w:sz w:val="20"/>
              </w:rPr>
              <w:t>the</w:t>
            </w:r>
            <w:r>
              <w:rPr>
                <w:spacing w:val="-4"/>
                <w:sz w:val="20"/>
              </w:rPr>
              <w:t> </w:t>
            </w:r>
            <w:r>
              <w:rPr>
                <w:sz w:val="20"/>
              </w:rPr>
              <w:t>post-batch</w:t>
            </w:r>
            <w:r>
              <w:rPr>
                <w:spacing w:val="-4"/>
                <w:sz w:val="20"/>
              </w:rPr>
              <w:t> </w:t>
            </w:r>
            <w:r>
              <w:rPr>
                <w:sz w:val="20"/>
              </w:rPr>
              <w:t>record</w:t>
            </w:r>
            <w:r>
              <w:rPr>
                <w:spacing w:val="-4"/>
                <w:sz w:val="20"/>
              </w:rPr>
              <w:t> </w:t>
            </w:r>
            <w:r>
              <w:rPr>
                <w:sz w:val="20"/>
              </w:rPr>
              <w:t>is</w:t>
            </w:r>
            <w:r>
              <w:rPr>
                <w:spacing w:val="-4"/>
                <w:sz w:val="20"/>
              </w:rPr>
              <w:t> </w:t>
            </w:r>
            <w:r>
              <w:rPr>
                <w:sz w:val="20"/>
              </w:rPr>
              <w:t>not </w:t>
            </w:r>
            <w:r>
              <w:rPr>
                <w:spacing w:val="-2"/>
                <w:sz w:val="20"/>
              </w:rPr>
              <w:t>acceptable:</w:t>
            </w:r>
          </w:p>
          <w:p>
            <w:pPr>
              <w:pStyle w:val="TableParagraph"/>
              <w:numPr>
                <w:ilvl w:val="0"/>
                <w:numId w:val="12"/>
              </w:numPr>
              <w:tabs>
                <w:tab w:pos="824" w:val="left" w:leader="none"/>
                <w:tab w:pos="825" w:val="left" w:leader="none"/>
              </w:tabs>
              <w:spacing w:line="245" w:lineRule="exact" w:before="3" w:after="0"/>
              <w:ind w:left="824" w:right="0" w:hanging="361"/>
              <w:jc w:val="left"/>
              <w:rPr>
                <w:sz w:val="20"/>
              </w:rPr>
            </w:pPr>
            <w:r>
              <w:rPr>
                <w:sz w:val="20"/>
              </w:rPr>
              <w:t>CTS</w:t>
            </w:r>
            <w:r>
              <w:rPr>
                <w:spacing w:val="-6"/>
                <w:sz w:val="20"/>
              </w:rPr>
              <w:t> </w:t>
            </w:r>
            <w:r>
              <w:rPr>
                <w:sz w:val="20"/>
              </w:rPr>
              <w:t>will</w:t>
            </w:r>
            <w:r>
              <w:rPr>
                <w:spacing w:val="-4"/>
                <w:sz w:val="20"/>
              </w:rPr>
              <w:t> </w:t>
            </w:r>
            <w:r>
              <w:rPr>
                <w:sz w:val="20"/>
              </w:rPr>
              <w:t>return</w:t>
            </w:r>
            <w:r>
              <w:rPr>
                <w:spacing w:val="-4"/>
                <w:sz w:val="20"/>
              </w:rPr>
              <w:t> </w:t>
            </w:r>
            <w:r>
              <w:rPr>
                <w:sz w:val="20"/>
              </w:rPr>
              <w:t>it</w:t>
            </w:r>
            <w:r>
              <w:rPr>
                <w:spacing w:val="-4"/>
                <w:sz w:val="20"/>
              </w:rPr>
              <w:t> </w:t>
            </w:r>
            <w:r>
              <w:rPr>
                <w:sz w:val="20"/>
              </w:rPr>
              <w:t>to</w:t>
            </w:r>
            <w:r>
              <w:rPr>
                <w:spacing w:val="-4"/>
                <w:sz w:val="20"/>
              </w:rPr>
              <w:t> </w:t>
            </w:r>
            <w:r>
              <w:rPr>
                <w:sz w:val="20"/>
              </w:rPr>
              <w:t>the</w:t>
            </w:r>
            <w:r>
              <w:rPr>
                <w:spacing w:val="-4"/>
                <w:sz w:val="20"/>
              </w:rPr>
              <w:t> </w:t>
            </w:r>
            <w:r>
              <w:rPr>
                <w:sz w:val="20"/>
              </w:rPr>
              <w:t>packing</w:t>
            </w:r>
            <w:r>
              <w:rPr>
                <w:spacing w:val="-4"/>
                <w:sz w:val="20"/>
              </w:rPr>
              <w:t> </w:t>
            </w:r>
            <w:r>
              <w:rPr>
                <w:sz w:val="20"/>
              </w:rPr>
              <w:t>vendor</w:t>
            </w:r>
            <w:r>
              <w:rPr>
                <w:spacing w:val="-4"/>
                <w:sz w:val="20"/>
              </w:rPr>
              <w:t> </w:t>
            </w:r>
            <w:r>
              <w:rPr>
                <w:sz w:val="20"/>
              </w:rPr>
              <w:t>to</w:t>
            </w:r>
            <w:r>
              <w:rPr>
                <w:spacing w:val="-4"/>
                <w:sz w:val="20"/>
              </w:rPr>
              <w:t> </w:t>
            </w:r>
            <w:r>
              <w:rPr>
                <w:sz w:val="20"/>
              </w:rPr>
              <w:t>request</w:t>
            </w:r>
            <w:r>
              <w:rPr>
                <w:spacing w:val="-4"/>
                <w:sz w:val="20"/>
              </w:rPr>
              <w:t> </w:t>
            </w:r>
            <w:r>
              <w:rPr>
                <w:sz w:val="20"/>
              </w:rPr>
              <w:t>an</w:t>
            </w:r>
            <w:r>
              <w:rPr>
                <w:spacing w:val="-4"/>
                <w:sz w:val="20"/>
              </w:rPr>
              <w:t> </w:t>
            </w:r>
            <w:r>
              <w:rPr>
                <w:spacing w:val="-2"/>
                <w:sz w:val="20"/>
              </w:rPr>
              <w:t>update</w:t>
            </w:r>
          </w:p>
          <w:p>
            <w:pPr>
              <w:pStyle w:val="TableParagraph"/>
              <w:numPr>
                <w:ilvl w:val="0"/>
                <w:numId w:val="12"/>
              </w:numPr>
              <w:tabs>
                <w:tab w:pos="824" w:val="left" w:leader="none"/>
                <w:tab w:pos="825" w:val="left" w:leader="none"/>
              </w:tabs>
              <w:spacing w:line="240" w:lineRule="auto" w:before="0" w:after="0"/>
              <w:ind w:left="824" w:right="267" w:hanging="360"/>
              <w:jc w:val="left"/>
              <w:rPr>
                <w:sz w:val="20"/>
              </w:rPr>
            </w:pPr>
            <w:r>
              <w:rPr>
                <w:sz w:val="20"/>
              </w:rPr>
              <w:t>On</w:t>
            </w:r>
            <w:r>
              <w:rPr>
                <w:spacing w:val="-4"/>
                <w:sz w:val="20"/>
              </w:rPr>
              <w:t> </w:t>
            </w:r>
            <w:r>
              <w:rPr>
                <w:sz w:val="20"/>
              </w:rPr>
              <w:t>receipt</w:t>
            </w:r>
            <w:r>
              <w:rPr>
                <w:spacing w:val="-4"/>
                <w:sz w:val="20"/>
              </w:rPr>
              <w:t> </w:t>
            </w:r>
            <w:r>
              <w:rPr>
                <w:sz w:val="20"/>
              </w:rPr>
              <w:t>of</w:t>
            </w:r>
            <w:r>
              <w:rPr>
                <w:spacing w:val="-5"/>
                <w:sz w:val="20"/>
              </w:rPr>
              <w:t> </w:t>
            </w:r>
            <w:r>
              <w:rPr>
                <w:sz w:val="20"/>
              </w:rPr>
              <w:t>the</w:t>
            </w:r>
            <w:r>
              <w:rPr>
                <w:spacing w:val="-4"/>
                <w:sz w:val="20"/>
              </w:rPr>
              <w:t> </w:t>
            </w:r>
            <w:r>
              <w:rPr>
                <w:sz w:val="20"/>
              </w:rPr>
              <w:t>updated</w:t>
            </w:r>
            <w:r>
              <w:rPr>
                <w:spacing w:val="-5"/>
                <w:sz w:val="20"/>
              </w:rPr>
              <w:t> </w:t>
            </w:r>
            <w:r>
              <w:rPr>
                <w:sz w:val="20"/>
              </w:rPr>
              <w:t>post-batch</w:t>
            </w:r>
            <w:r>
              <w:rPr>
                <w:spacing w:val="-5"/>
                <w:sz w:val="20"/>
              </w:rPr>
              <w:t> </w:t>
            </w:r>
            <w:r>
              <w:rPr>
                <w:sz w:val="20"/>
              </w:rPr>
              <w:t>record,</w:t>
            </w:r>
            <w:r>
              <w:rPr>
                <w:spacing w:val="-4"/>
                <w:sz w:val="20"/>
              </w:rPr>
              <w:t> </w:t>
            </w:r>
            <w:r>
              <w:rPr>
                <w:sz w:val="20"/>
              </w:rPr>
              <w:t>return</w:t>
            </w:r>
            <w:r>
              <w:rPr>
                <w:spacing w:val="-4"/>
                <w:sz w:val="20"/>
              </w:rPr>
              <w:t> </w:t>
            </w:r>
            <w:r>
              <w:rPr>
                <w:sz w:val="20"/>
              </w:rPr>
              <w:t>to</w:t>
            </w:r>
            <w:r>
              <w:rPr>
                <w:spacing w:val="-4"/>
                <w:sz w:val="20"/>
              </w:rPr>
              <w:t> </w:t>
            </w:r>
            <w:r>
              <w:rPr>
                <w:sz w:val="20"/>
              </w:rPr>
              <w:t>step </w:t>
            </w:r>
            <w:r>
              <w:rPr>
                <w:spacing w:val="-2"/>
                <w:sz w:val="20"/>
              </w:rPr>
              <w:t>6.4.1</w:t>
            </w:r>
          </w:p>
        </w:tc>
        <w:tc>
          <w:tcPr>
            <w:tcW w:w="1843" w:type="dxa"/>
          </w:tcPr>
          <w:p>
            <w:pPr>
              <w:pStyle w:val="TableParagraph"/>
              <w:spacing w:line="244" w:lineRule="auto" w:before="38"/>
              <w:ind w:left="109" w:right="439"/>
              <w:rPr>
                <w:sz w:val="20"/>
              </w:rPr>
            </w:pPr>
            <w:r>
              <w:rPr>
                <w:sz w:val="20"/>
              </w:rPr>
              <w:t>Following</w:t>
            </w:r>
            <w:r>
              <w:rPr>
                <w:spacing w:val="-14"/>
                <w:sz w:val="20"/>
              </w:rPr>
              <w:t> </w:t>
            </w:r>
            <w:r>
              <w:rPr>
                <w:sz w:val="20"/>
              </w:rPr>
              <w:t>step </w:t>
            </w:r>
            <w:r>
              <w:rPr>
                <w:spacing w:val="-2"/>
                <w:sz w:val="20"/>
              </w:rPr>
              <w:t>6.4.1</w:t>
            </w:r>
          </w:p>
        </w:tc>
      </w:tr>
      <w:tr>
        <w:trPr>
          <w:trHeight w:val="921" w:hRule="atLeast"/>
        </w:trPr>
        <w:tc>
          <w:tcPr>
            <w:tcW w:w="797" w:type="dxa"/>
          </w:tcPr>
          <w:p>
            <w:pPr>
              <w:pStyle w:val="TableParagraph"/>
              <w:spacing w:before="42"/>
              <w:rPr>
                <w:b/>
                <w:sz w:val="20"/>
              </w:rPr>
            </w:pPr>
            <w:r>
              <w:rPr>
                <w:b/>
                <w:spacing w:val="-2"/>
                <w:sz w:val="20"/>
              </w:rPr>
              <w:t>6.4.3</w:t>
            </w:r>
          </w:p>
        </w:tc>
        <w:tc>
          <w:tcPr>
            <w:tcW w:w="1162" w:type="dxa"/>
          </w:tcPr>
          <w:p>
            <w:pPr>
              <w:pStyle w:val="TableParagraph"/>
              <w:spacing w:line="251" w:lineRule="exact"/>
              <w:rPr>
                <w:sz w:val="22"/>
              </w:rPr>
            </w:pPr>
            <w:r>
              <w:rPr>
                <w:spacing w:val="-5"/>
                <w:sz w:val="22"/>
              </w:rPr>
              <w:t>CTS</w:t>
            </w:r>
          </w:p>
          <w:p>
            <w:pPr>
              <w:pStyle w:val="TableParagraph"/>
              <w:spacing w:line="251" w:lineRule="exact"/>
              <w:rPr>
                <w:sz w:val="22"/>
              </w:rPr>
            </w:pPr>
            <w:r>
              <w:rPr>
                <w:spacing w:val="-4"/>
                <w:sz w:val="22"/>
              </w:rPr>
              <w:t>Team</w:t>
            </w:r>
          </w:p>
        </w:tc>
        <w:tc>
          <w:tcPr>
            <w:tcW w:w="6264" w:type="dxa"/>
          </w:tcPr>
          <w:p>
            <w:pPr>
              <w:pStyle w:val="TableParagraph"/>
              <w:spacing w:line="229" w:lineRule="exact"/>
              <w:ind w:left="104"/>
              <w:rPr>
                <w:sz w:val="20"/>
              </w:rPr>
            </w:pPr>
            <w:r>
              <w:rPr>
                <w:sz w:val="20"/>
              </w:rPr>
              <w:t>Under</w:t>
            </w:r>
            <w:r>
              <w:rPr>
                <w:spacing w:val="-8"/>
                <w:sz w:val="20"/>
              </w:rPr>
              <w:t> </w:t>
            </w:r>
            <w:r>
              <w:rPr>
                <w:sz w:val="20"/>
              </w:rPr>
              <w:t>no</w:t>
            </w:r>
            <w:r>
              <w:rPr>
                <w:spacing w:val="-6"/>
                <w:sz w:val="20"/>
              </w:rPr>
              <w:t> </w:t>
            </w:r>
            <w:r>
              <w:rPr>
                <w:sz w:val="20"/>
              </w:rPr>
              <w:t>circumstances</w:t>
            </w:r>
            <w:r>
              <w:rPr>
                <w:spacing w:val="-5"/>
                <w:sz w:val="20"/>
              </w:rPr>
              <w:t> </w:t>
            </w:r>
            <w:r>
              <w:rPr>
                <w:sz w:val="20"/>
              </w:rPr>
              <w:t>should</w:t>
            </w:r>
            <w:r>
              <w:rPr>
                <w:spacing w:val="-4"/>
                <w:sz w:val="20"/>
              </w:rPr>
              <w:t> </w:t>
            </w:r>
            <w:r>
              <w:rPr>
                <w:sz w:val="20"/>
              </w:rPr>
              <w:t>CTS</w:t>
            </w:r>
            <w:r>
              <w:rPr>
                <w:spacing w:val="-5"/>
                <w:sz w:val="20"/>
              </w:rPr>
              <w:t> </w:t>
            </w:r>
            <w:r>
              <w:rPr>
                <w:sz w:val="20"/>
              </w:rPr>
              <w:t>sign</w:t>
            </w:r>
            <w:r>
              <w:rPr>
                <w:spacing w:val="-5"/>
                <w:sz w:val="20"/>
              </w:rPr>
              <w:t> </w:t>
            </w:r>
            <w:r>
              <w:rPr>
                <w:sz w:val="20"/>
              </w:rPr>
              <w:t>off</w:t>
            </w:r>
            <w:r>
              <w:rPr>
                <w:spacing w:val="-4"/>
                <w:sz w:val="20"/>
              </w:rPr>
              <w:t> </w:t>
            </w:r>
            <w:r>
              <w:rPr>
                <w:sz w:val="20"/>
              </w:rPr>
              <w:t>on</w:t>
            </w:r>
            <w:r>
              <w:rPr>
                <w:spacing w:val="-5"/>
                <w:sz w:val="20"/>
              </w:rPr>
              <w:t> </w:t>
            </w:r>
            <w:r>
              <w:rPr>
                <w:sz w:val="20"/>
              </w:rPr>
              <w:t>post</w:t>
            </w:r>
            <w:r>
              <w:rPr>
                <w:spacing w:val="-5"/>
                <w:sz w:val="20"/>
              </w:rPr>
              <w:t> </w:t>
            </w:r>
            <w:r>
              <w:rPr>
                <w:sz w:val="20"/>
              </w:rPr>
              <w:t>batch</w:t>
            </w:r>
            <w:r>
              <w:rPr>
                <w:spacing w:val="-4"/>
                <w:sz w:val="20"/>
              </w:rPr>
              <w:t> </w:t>
            </w:r>
            <w:r>
              <w:rPr>
                <w:spacing w:val="-2"/>
                <w:sz w:val="20"/>
              </w:rPr>
              <w:t>records</w:t>
            </w:r>
          </w:p>
          <w:p>
            <w:pPr>
              <w:pStyle w:val="TableParagraph"/>
              <w:spacing w:before="1"/>
              <w:ind w:left="0"/>
              <w:rPr>
                <w:sz w:val="19"/>
              </w:rPr>
            </w:pPr>
          </w:p>
          <w:p>
            <w:pPr>
              <w:pStyle w:val="TableParagraph"/>
              <w:spacing w:line="226" w:lineRule="exact"/>
              <w:ind w:left="104"/>
              <w:rPr>
                <w:sz w:val="20"/>
              </w:rPr>
            </w:pPr>
            <w:r>
              <w:rPr>
                <w:sz w:val="20"/>
              </w:rPr>
              <w:t>In</w:t>
            </w:r>
            <w:r>
              <w:rPr>
                <w:spacing w:val="-3"/>
                <w:sz w:val="20"/>
              </w:rPr>
              <w:t> </w:t>
            </w:r>
            <w:r>
              <w:rPr>
                <w:sz w:val="20"/>
              </w:rPr>
              <w:t>addition,</w:t>
            </w:r>
            <w:r>
              <w:rPr>
                <w:spacing w:val="-3"/>
                <w:sz w:val="20"/>
              </w:rPr>
              <w:t> </w:t>
            </w:r>
            <w:r>
              <w:rPr>
                <w:sz w:val="20"/>
              </w:rPr>
              <w:t>for</w:t>
            </w:r>
            <w:r>
              <w:rPr>
                <w:spacing w:val="-3"/>
                <w:sz w:val="20"/>
              </w:rPr>
              <w:t> </w:t>
            </w:r>
            <w:r>
              <w:rPr>
                <w:sz w:val="20"/>
              </w:rPr>
              <w:t>any</w:t>
            </w:r>
            <w:r>
              <w:rPr>
                <w:spacing w:val="-3"/>
                <w:sz w:val="20"/>
              </w:rPr>
              <w:t> </w:t>
            </w:r>
            <w:r>
              <w:rPr>
                <w:sz w:val="20"/>
              </w:rPr>
              <w:t>drug</w:t>
            </w:r>
            <w:r>
              <w:rPr>
                <w:spacing w:val="-3"/>
                <w:sz w:val="20"/>
              </w:rPr>
              <w:t> </w:t>
            </w:r>
            <w:r>
              <w:rPr>
                <w:sz w:val="20"/>
              </w:rPr>
              <w:t>that</w:t>
            </w:r>
            <w:r>
              <w:rPr>
                <w:spacing w:val="-3"/>
                <w:sz w:val="20"/>
              </w:rPr>
              <w:t> </w:t>
            </w:r>
            <w:r>
              <w:rPr>
                <w:sz w:val="20"/>
              </w:rPr>
              <w:t>are</w:t>
            </w:r>
            <w:r>
              <w:rPr>
                <w:spacing w:val="-3"/>
                <w:sz w:val="20"/>
              </w:rPr>
              <w:t> </w:t>
            </w:r>
            <w:r>
              <w:rPr>
                <w:sz w:val="20"/>
              </w:rPr>
              <w:t>to</w:t>
            </w:r>
            <w:r>
              <w:rPr>
                <w:spacing w:val="-3"/>
                <w:sz w:val="20"/>
              </w:rPr>
              <w:t> </w:t>
            </w:r>
            <w:r>
              <w:rPr>
                <w:sz w:val="20"/>
              </w:rPr>
              <w:t>be</w:t>
            </w:r>
            <w:r>
              <w:rPr>
                <w:spacing w:val="-3"/>
                <w:sz w:val="20"/>
              </w:rPr>
              <w:t> </w:t>
            </w:r>
            <w:r>
              <w:rPr>
                <w:sz w:val="20"/>
              </w:rPr>
              <w:t>distributed</w:t>
            </w:r>
            <w:r>
              <w:rPr>
                <w:spacing w:val="-3"/>
                <w:sz w:val="20"/>
              </w:rPr>
              <w:t> </w:t>
            </w:r>
            <w:r>
              <w:rPr>
                <w:sz w:val="20"/>
              </w:rPr>
              <w:t>in</w:t>
            </w:r>
            <w:r>
              <w:rPr>
                <w:spacing w:val="-3"/>
                <w:sz w:val="20"/>
              </w:rPr>
              <w:t> </w:t>
            </w:r>
            <w:r>
              <w:rPr>
                <w:sz w:val="20"/>
              </w:rPr>
              <w:t>the</w:t>
            </w:r>
            <w:r>
              <w:rPr>
                <w:spacing w:val="-3"/>
                <w:sz w:val="20"/>
              </w:rPr>
              <w:t> </w:t>
            </w:r>
            <w:r>
              <w:rPr>
                <w:sz w:val="20"/>
              </w:rPr>
              <w:t>USA,</w:t>
            </w:r>
            <w:r>
              <w:rPr>
                <w:spacing w:val="-1"/>
                <w:sz w:val="20"/>
              </w:rPr>
              <w:t> </w:t>
            </w:r>
            <w:r>
              <w:rPr>
                <w:sz w:val="20"/>
              </w:rPr>
              <w:t>the sponsor must either sign-off* on the final post batch record or a</w:t>
            </w:r>
          </w:p>
        </w:tc>
        <w:tc>
          <w:tcPr>
            <w:tcW w:w="1843" w:type="dxa"/>
          </w:tcPr>
          <w:p>
            <w:pPr>
              <w:pStyle w:val="TableParagraph"/>
              <w:spacing w:before="38"/>
              <w:ind w:left="109" w:right="217"/>
              <w:rPr>
                <w:sz w:val="20"/>
              </w:rPr>
            </w:pPr>
            <w:r>
              <w:rPr>
                <w:sz w:val="20"/>
              </w:rPr>
              <w:t>Upon</w:t>
            </w:r>
            <w:r>
              <w:rPr>
                <w:spacing w:val="-14"/>
                <w:sz w:val="20"/>
              </w:rPr>
              <w:t> </w:t>
            </w:r>
            <w:r>
              <w:rPr>
                <w:sz w:val="20"/>
              </w:rPr>
              <w:t>completion of packing run</w:t>
            </w:r>
          </w:p>
        </w:tc>
      </w:tr>
    </w:tbl>
    <w:p>
      <w:pPr>
        <w:spacing w:after="0"/>
        <w:rPr>
          <w:sz w:val="20"/>
        </w:rPr>
        <w:sectPr>
          <w:pgSz w:w="12240" w:h="15840"/>
          <w:pgMar w:header="725" w:footer="87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612"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ind w:left="104" w:right="186"/>
              <w:rPr>
                <w:sz w:val="20"/>
              </w:rPr>
            </w:pPr>
            <w:r>
              <w:rPr>
                <w:sz w:val="20"/>
              </w:rPr>
              <w:t>memo</w:t>
            </w:r>
            <w:r>
              <w:rPr>
                <w:spacing w:val="-8"/>
                <w:sz w:val="20"/>
              </w:rPr>
              <w:t> </w:t>
            </w:r>
            <w:r>
              <w:rPr>
                <w:sz w:val="20"/>
              </w:rPr>
              <w:t>must</w:t>
            </w:r>
            <w:r>
              <w:rPr>
                <w:spacing w:val="-3"/>
                <w:sz w:val="20"/>
              </w:rPr>
              <w:t> </w:t>
            </w:r>
            <w:r>
              <w:rPr>
                <w:sz w:val="20"/>
              </w:rPr>
              <w:t>be</w:t>
            </w:r>
            <w:r>
              <w:rPr>
                <w:spacing w:val="-3"/>
                <w:sz w:val="20"/>
              </w:rPr>
              <w:t> </w:t>
            </w:r>
            <w:r>
              <w:rPr>
                <w:sz w:val="20"/>
              </w:rPr>
              <w:t>obtained</w:t>
            </w:r>
            <w:r>
              <w:rPr>
                <w:spacing w:val="-3"/>
                <w:sz w:val="20"/>
              </w:rPr>
              <w:t> </w:t>
            </w:r>
            <w:r>
              <w:rPr>
                <w:sz w:val="20"/>
              </w:rPr>
              <w:t>from</w:t>
            </w:r>
            <w:r>
              <w:rPr>
                <w:spacing w:val="-3"/>
                <w:sz w:val="20"/>
              </w:rPr>
              <w:t> </w:t>
            </w:r>
            <w:r>
              <w:rPr>
                <w:sz w:val="20"/>
              </w:rPr>
              <w:t>the</w:t>
            </w:r>
            <w:r>
              <w:rPr>
                <w:spacing w:val="-3"/>
                <w:sz w:val="20"/>
              </w:rPr>
              <w:t> </w:t>
            </w:r>
            <w:r>
              <w:rPr>
                <w:sz w:val="20"/>
              </w:rPr>
              <w:t>sponsor</w:t>
            </w:r>
            <w:r>
              <w:rPr>
                <w:spacing w:val="-3"/>
                <w:sz w:val="20"/>
              </w:rPr>
              <w:t> </w:t>
            </w:r>
            <w:r>
              <w:rPr>
                <w:sz w:val="20"/>
              </w:rPr>
              <w:t>in</w:t>
            </w:r>
            <w:r>
              <w:rPr>
                <w:spacing w:val="-3"/>
                <w:sz w:val="20"/>
              </w:rPr>
              <w:t> </w:t>
            </w:r>
            <w:r>
              <w:rPr>
                <w:sz w:val="20"/>
              </w:rPr>
              <w:t>order</w:t>
            </w:r>
            <w:r>
              <w:rPr>
                <w:spacing w:val="-3"/>
                <w:sz w:val="20"/>
              </w:rPr>
              <w:t> </w:t>
            </w:r>
            <w:r>
              <w:rPr>
                <w:sz w:val="20"/>
              </w:rPr>
              <w:t>to</w:t>
            </w:r>
            <w:r>
              <w:rPr>
                <w:spacing w:val="-3"/>
                <w:sz w:val="20"/>
              </w:rPr>
              <w:t> </w:t>
            </w:r>
            <w:r>
              <w:rPr>
                <w:sz w:val="20"/>
              </w:rPr>
              <w:t>approve release of all packed IMPs.</w:t>
            </w:r>
          </w:p>
          <w:p>
            <w:pPr>
              <w:pStyle w:val="TableParagraph"/>
              <w:ind w:left="0"/>
              <w:rPr>
                <w:sz w:val="20"/>
              </w:rPr>
            </w:pPr>
          </w:p>
          <w:p>
            <w:pPr>
              <w:pStyle w:val="TableParagraph"/>
              <w:ind w:left="104" w:right="186"/>
              <w:rPr>
                <w:sz w:val="20"/>
              </w:rPr>
            </w:pPr>
            <w:r>
              <w:rPr>
                <w:sz w:val="20"/>
              </w:rPr>
              <w:t>*Note:</w:t>
            </w:r>
            <w:r>
              <w:rPr>
                <w:spacing w:val="-5"/>
                <w:sz w:val="20"/>
              </w:rPr>
              <w:t> </w:t>
            </w:r>
            <w:r>
              <w:rPr>
                <w:sz w:val="20"/>
              </w:rPr>
              <w:t>Consider</w:t>
            </w:r>
            <w:r>
              <w:rPr>
                <w:spacing w:val="-5"/>
                <w:sz w:val="20"/>
              </w:rPr>
              <w:t> </w:t>
            </w:r>
            <w:r>
              <w:rPr>
                <w:sz w:val="20"/>
              </w:rPr>
              <w:t>if</w:t>
            </w:r>
            <w:r>
              <w:rPr>
                <w:spacing w:val="-5"/>
                <w:sz w:val="20"/>
              </w:rPr>
              <w:t> </w:t>
            </w:r>
            <w:r>
              <w:rPr>
                <w:sz w:val="20"/>
              </w:rPr>
              <w:t>the</w:t>
            </w:r>
            <w:r>
              <w:rPr>
                <w:spacing w:val="-5"/>
                <w:sz w:val="20"/>
              </w:rPr>
              <w:t> </w:t>
            </w:r>
            <w:r>
              <w:rPr>
                <w:sz w:val="20"/>
              </w:rPr>
              <w:t>sponsor</w:t>
            </w:r>
            <w:r>
              <w:rPr>
                <w:spacing w:val="-5"/>
                <w:sz w:val="20"/>
              </w:rPr>
              <w:t> </w:t>
            </w:r>
            <w:r>
              <w:rPr>
                <w:sz w:val="20"/>
              </w:rPr>
              <w:t>is</w:t>
            </w:r>
            <w:r>
              <w:rPr>
                <w:spacing w:val="-5"/>
                <w:sz w:val="20"/>
              </w:rPr>
              <w:t> </w:t>
            </w:r>
            <w:r>
              <w:rPr>
                <w:sz w:val="20"/>
              </w:rPr>
              <w:t>blinded</w:t>
            </w:r>
            <w:r>
              <w:rPr>
                <w:spacing w:val="-5"/>
                <w:sz w:val="20"/>
              </w:rPr>
              <w:t> </w:t>
            </w:r>
            <w:r>
              <w:rPr>
                <w:sz w:val="20"/>
              </w:rPr>
              <w:t>before</w:t>
            </w:r>
            <w:r>
              <w:rPr>
                <w:spacing w:val="-5"/>
                <w:sz w:val="20"/>
              </w:rPr>
              <w:t> </w:t>
            </w:r>
            <w:r>
              <w:rPr>
                <w:sz w:val="20"/>
              </w:rPr>
              <w:t>sending</w:t>
            </w:r>
            <w:r>
              <w:rPr>
                <w:spacing w:val="-5"/>
                <w:sz w:val="20"/>
              </w:rPr>
              <w:t> </w:t>
            </w:r>
            <w:r>
              <w:rPr>
                <w:sz w:val="20"/>
              </w:rPr>
              <w:t>them unblinded post batch records. Refer to CRO_WI_CTS0013 Accidental Unblinding</w:t>
            </w:r>
          </w:p>
        </w:tc>
        <w:tc>
          <w:tcPr>
            <w:tcW w:w="1843" w:type="dxa"/>
          </w:tcPr>
          <w:p>
            <w:pPr>
              <w:pStyle w:val="TableParagraph"/>
              <w:ind w:left="0"/>
              <w:rPr>
                <w:rFonts w:ascii="Times New Roman"/>
                <w:sz w:val="20"/>
              </w:rPr>
            </w:pPr>
          </w:p>
        </w:tc>
      </w:tr>
    </w:tbl>
    <w:p>
      <w:pPr>
        <w:pStyle w:val="BodyText"/>
        <w:rPr>
          <w:sz w:val="20"/>
        </w:rPr>
      </w:pPr>
    </w:p>
    <w:p>
      <w:pPr>
        <w:pStyle w:val="BodyText"/>
        <w:rPr>
          <w:sz w:val="20"/>
        </w:rPr>
      </w:pPr>
    </w:p>
    <w:p>
      <w:pPr>
        <w:pStyle w:val="BodyText"/>
        <w:rPr>
          <w:sz w:val="20"/>
        </w:rPr>
      </w:pPr>
    </w:p>
    <w:p>
      <w:pPr>
        <w:pStyle w:val="BodyText"/>
        <w:spacing w:before="1"/>
        <w:rPr>
          <w:sz w:val="23"/>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Expiry Date Management" w:id="12"/>
      <w:bookmarkEnd w:id="12"/>
      <w:r>
        <w:rPr/>
        <w:t>Expir</w:t>
      </w:r>
      <w:r>
        <w:rPr/>
        <w:t>y</w:t>
      </w:r>
      <w:r>
        <w:rPr>
          <w:spacing w:val="-5"/>
        </w:rPr>
        <w:t> </w:t>
      </w:r>
      <w:r>
        <w:rPr/>
        <w:t>Date</w:t>
      </w:r>
      <w:r>
        <w:rPr>
          <w:spacing w:val="-5"/>
        </w:rPr>
        <w:t> </w:t>
      </w:r>
      <w:r>
        <w:rPr>
          <w:spacing w:val="-2"/>
        </w:rPr>
        <w:t>Management</w:t>
      </w:r>
    </w:p>
    <w:p>
      <w:pPr>
        <w:pStyle w:val="BodyText"/>
        <w:rPr>
          <w:b/>
          <w:sz w:val="21"/>
        </w:rPr>
      </w:pPr>
    </w:p>
    <w:p>
      <w:pPr>
        <w:pStyle w:val="BodyText"/>
        <w:ind w:left="1980" w:right="477"/>
        <w:jc w:val="both"/>
      </w:pPr>
      <w:bookmarkStart w:name="The following steps relate to the Physic" w:id="13"/>
      <w:bookmarkEnd w:id="13"/>
      <w:r>
        <w:rPr/>
      </w:r>
      <w:r>
        <w:rPr/>
        <w:t>The following steps relate to the Physical expiry update labelling of IMP’s at a contracted</w:t>
      </w:r>
      <w:r>
        <w:rPr>
          <w:spacing w:val="-9"/>
        </w:rPr>
        <w:t> </w:t>
      </w:r>
      <w:r>
        <w:rPr/>
        <w:t>depot.</w:t>
      </w:r>
      <w:r>
        <w:rPr>
          <w:spacing w:val="-9"/>
        </w:rPr>
        <w:t> </w:t>
      </w:r>
      <w:r>
        <w:rPr/>
        <w:t>It</w:t>
      </w:r>
      <w:r>
        <w:rPr>
          <w:spacing w:val="-9"/>
        </w:rPr>
        <w:t> </w:t>
      </w:r>
      <w:r>
        <w:rPr/>
        <w:t>does</w:t>
      </w:r>
      <w:r>
        <w:rPr>
          <w:spacing w:val="-9"/>
        </w:rPr>
        <w:t> </w:t>
      </w:r>
      <w:r>
        <w:rPr/>
        <w:t>not</w:t>
      </w:r>
      <w:r>
        <w:rPr>
          <w:spacing w:val="-9"/>
        </w:rPr>
        <w:t> </w:t>
      </w:r>
      <w:r>
        <w:rPr/>
        <w:t>cover</w:t>
      </w:r>
      <w:r>
        <w:rPr>
          <w:spacing w:val="-9"/>
        </w:rPr>
        <w:t> </w:t>
      </w:r>
      <w:r>
        <w:rPr/>
        <w:t>the</w:t>
      </w:r>
      <w:r>
        <w:rPr>
          <w:spacing w:val="-9"/>
        </w:rPr>
        <w:t> </w:t>
      </w:r>
      <w:r>
        <w:rPr/>
        <w:t>physical</w:t>
      </w:r>
      <w:r>
        <w:rPr>
          <w:spacing w:val="-9"/>
        </w:rPr>
        <w:t> </w:t>
      </w:r>
      <w:r>
        <w:rPr/>
        <w:t>expiry</w:t>
      </w:r>
      <w:r>
        <w:rPr>
          <w:spacing w:val="-9"/>
        </w:rPr>
        <w:t> </w:t>
      </w:r>
      <w:r>
        <w:rPr/>
        <w:t>update</w:t>
      </w:r>
      <w:r>
        <w:rPr>
          <w:spacing w:val="-9"/>
        </w:rPr>
        <w:t> </w:t>
      </w:r>
      <w:r>
        <w:rPr/>
        <w:t>of</w:t>
      </w:r>
      <w:r>
        <w:rPr>
          <w:spacing w:val="-9"/>
        </w:rPr>
        <w:t> </w:t>
      </w:r>
      <w:r>
        <w:rPr/>
        <w:t>IMP’s</w:t>
      </w:r>
      <w:r>
        <w:rPr>
          <w:spacing w:val="-9"/>
        </w:rPr>
        <w:t> </w:t>
      </w:r>
      <w:r>
        <w:rPr/>
        <w:t>at</w:t>
      </w:r>
      <w:r>
        <w:rPr>
          <w:spacing w:val="-9"/>
        </w:rPr>
        <w:t> </w:t>
      </w:r>
      <w:r>
        <w:rPr/>
        <w:t>a</w:t>
      </w:r>
      <w:r>
        <w:rPr>
          <w:spacing w:val="-9"/>
        </w:rPr>
        <w:t> </w:t>
      </w:r>
      <w:r>
        <w:rPr/>
        <w:t>clinical </w:t>
      </w:r>
      <w:bookmarkStart w:name="Where Labelled IMP’s do not have the exp" w:id="14"/>
      <w:bookmarkEnd w:id="14"/>
      <w:r>
        <w:rPr>
          <w:spacing w:val="-2"/>
        </w:rPr>
        <w:t>site.</w:t>
      </w:r>
    </w:p>
    <w:p>
      <w:pPr>
        <w:pStyle w:val="BodyText"/>
        <w:spacing w:before="3"/>
        <w:rPr>
          <w:sz w:val="21"/>
        </w:rPr>
      </w:pPr>
    </w:p>
    <w:p>
      <w:pPr>
        <w:pStyle w:val="BodyText"/>
        <w:ind w:left="1980" w:right="477"/>
        <w:jc w:val="both"/>
      </w:pPr>
      <w:r>
        <w:rPr/>
        <w:t>Where Labelled IMP’s do not have the expiry date detailed on the Label refer to CRO_OP_CTS0008 Interactive Response Technology Management</w:t>
      </w:r>
    </w:p>
    <w:p>
      <w:pPr>
        <w:pStyle w:val="BodyText"/>
        <w:spacing w:before="8"/>
        <w:rPr>
          <w:sz w:val="20"/>
        </w:rPr>
      </w:pPr>
    </w:p>
    <w:p>
      <w:pPr>
        <w:pStyle w:val="BodyText"/>
        <w:ind w:left="1980" w:right="478"/>
        <w:jc w:val="both"/>
      </w:pPr>
      <w:bookmarkStart w:name="To optimize utilization and reduce stock" w:id="15"/>
      <w:bookmarkEnd w:id="15"/>
      <w:r>
        <w:rPr/>
      </w:r>
      <w:r>
        <w:rPr/>
        <w:t>To</w:t>
      </w:r>
      <w:r>
        <w:rPr>
          <w:spacing w:val="-6"/>
        </w:rPr>
        <w:t> </w:t>
      </w:r>
      <w:r>
        <w:rPr/>
        <w:t>optimize</w:t>
      </w:r>
      <w:r>
        <w:rPr>
          <w:spacing w:val="-5"/>
        </w:rPr>
        <w:t> </w:t>
      </w:r>
      <w:r>
        <w:rPr/>
        <w:t>utilization</w:t>
      </w:r>
      <w:r>
        <w:rPr>
          <w:spacing w:val="-5"/>
        </w:rPr>
        <w:t> </w:t>
      </w:r>
      <w:r>
        <w:rPr/>
        <w:t>and</w:t>
      </w:r>
      <w:r>
        <w:rPr>
          <w:spacing w:val="-5"/>
        </w:rPr>
        <w:t> </w:t>
      </w:r>
      <w:r>
        <w:rPr/>
        <w:t>reduce</w:t>
      </w:r>
      <w:r>
        <w:rPr>
          <w:spacing w:val="-5"/>
        </w:rPr>
        <w:t> </w:t>
      </w:r>
      <w:r>
        <w:rPr/>
        <w:t>stock</w:t>
      </w:r>
      <w:r>
        <w:rPr>
          <w:spacing w:val="-5"/>
        </w:rPr>
        <w:t> </w:t>
      </w:r>
      <w:r>
        <w:rPr/>
        <w:t>wastage</w:t>
      </w:r>
      <w:r>
        <w:rPr>
          <w:spacing w:val="-5"/>
        </w:rPr>
        <w:t> </w:t>
      </w:r>
      <w:r>
        <w:rPr/>
        <w:t>where</w:t>
      </w:r>
      <w:r>
        <w:rPr>
          <w:spacing w:val="-5"/>
        </w:rPr>
        <w:t> </w:t>
      </w:r>
      <w:r>
        <w:rPr/>
        <w:t>possible,</w:t>
      </w:r>
      <w:r>
        <w:rPr>
          <w:spacing w:val="-5"/>
        </w:rPr>
        <w:t> </w:t>
      </w:r>
      <w:r>
        <w:rPr/>
        <w:t>a</w:t>
      </w:r>
      <w:r>
        <w:rPr>
          <w:spacing w:val="-5"/>
        </w:rPr>
        <w:t> </w:t>
      </w:r>
      <w:r>
        <w:rPr/>
        <w:t>study</w:t>
      </w:r>
      <w:r>
        <w:rPr>
          <w:spacing w:val="-5"/>
        </w:rPr>
        <w:t> </w:t>
      </w:r>
      <w:r>
        <w:rPr/>
        <w:t>sponsor might explore the possibility of stability retest in order to extend the shelf-life of packed study IMPs.</w:t>
      </w:r>
    </w:p>
    <w:p>
      <w:pPr>
        <w:pStyle w:val="BodyText"/>
        <w:spacing w:before="9"/>
        <w:rPr>
          <w:sz w:val="20"/>
        </w:rPr>
      </w:pPr>
    </w:p>
    <w:p>
      <w:pPr>
        <w:pStyle w:val="BodyText"/>
        <w:spacing w:before="1"/>
        <w:ind w:left="1980" w:right="477"/>
        <w:jc w:val="both"/>
      </w:pPr>
      <w:bookmarkStart w:name="Where this is possible and the expiry da" w:id="16"/>
      <w:bookmarkEnd w:id="16"/>
      <w:r>
        <w:rPr/>
      </w:r>
      <w:r>
        <w:rPr/>
        <w:t>Where this is possible and the expiry date allocated to the study IMPs can be extended, then it is the responsibility of the Sponsor to communicate this to the IQVIA CTS team. Once communicated the following procedure should ensue:</w:t>
      </w:r>
    </w:p>
    <w:p>
      <w:pPr>
        <w:pStyle w:val="BodyText"/>
        <w:spacing w:before="4"/>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62" w:type="dxa"/>
            <w:shd w:val="clear" w:color="auto" w:fill="D9D9D9"/>
          </w:tcPr>
          <w:p>
            <w:pPr>
              <w:pStyle w:val="TableParagraph"/>
              <w:spacing w:before="42"/>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2990" w:hRule="atLeast"/>
        </w:trPr>
        <w:tc>
          <w:tcPr>
            <w:tcW w:w="797" w:type="dxa"/>
          </w:tcPr>
          <w:p>
            <w:pPr>
              <w:pStyle w:val="TableParagraph"/>
              <w:spacing w:before="42"/>
              <w:rPr>
                <w:b/>
                <w:sz w:val="20"/>
              </w:rPr>
            </w:pPr>
            <w:r>
              <w:rPr>
                <w:b/>
                <w:spacing w:val="-2"/>
                <w:sz w:val="20"/>
              </w:rPr>
              <w:t>6.5.1</w:t>
            </w:r>
          </w:p>
        </w:tc>
        <w:tc>
          <w:tcPr>
            <w:tcW w:w="1162" w:type="dxa"/>
          </w:tcPr>
          <w:p>
            <w:pPr>
              <w:pStyle w:val="TableParagraph"/>
              <w:spacing w:before="42"/>
              <w:rPr>
                <w:sz w:val="20"/>
              </w:rPr>
            </w:pPr>
            <w:r>
              <w:rPr>
                <w:spacing w:val="-2"/>
                <w:sz w:val="20"/>
              </w:rPr>
              <w:t>Sponsor</w:t>
            </w:r>
          </w:p>
        </w:tc>
        <w:tc>
          <w:tcPr>
            <w:tcW w:w="6264" w:type="dxa"/>
          </w:tcPr>
          <w:p>
            <w:pPr>
              <w:pStyle w:val="TableParagraph"/>
              <w:spacing w:before="38"/>
              <w:ind w:left="104" w:right="44"/>
              <w:rPr>
                <w:sz w:val="20"/>
              </w:rPr>
            </w:pPr>
            <w:r>
              <w:rPr>
                <w:sz w:val="20"/>
              </w:rPr>
              <w:t>The Sponsor communicates the intention to expiry update the labelled</w:t>
            </w:r>
            <w:r>
              <w:rPr>
                <w:spacing w:val="-4"/>
                <w:sz w:val="20"/>
              </w:rPr>
              <w:t> </w:t>
            </w:r>
            <w:r>
              <w:rPr>
                <w:sz w:val="20"/>
              </w:rPr>
              <w:t>stock</w:t>
            </w:r>
            <w:r>
              <w:rPr>
                <w:spacing w:val="-4"/>
                <w:sz w:val="20"/>
              </w:rPr>
              <w:t> </w:t>
            </w:r>
            <w:r>
              <w:rPr>
                <w:sz w:val="20"/>
              </w:rPr>
              <w:t>and</w:t>
            </w:r>
            <w:r>
              <w:rPr>
                <w:spacing w:val="-4"/>
                <w:sz w:val="20"/>
              </w:rPr>
              <w:t> </w:t>
            </w:r>
            <w:r>
              <w:rPr>
                <w:sz w:val="20"/>
              </w:rPr>
              <w:t>as</w:t>
            </w:r>
            <w:r>
              <w:rPr>
                <w:spacing w:val="-4"/>
                <w:sz w:val="20"/>
              </w:rPr>
              <w:t> </w:t>
            </w:r>
            <w:r>
              <w:rPr>
                <w:sz w:val="20"/>
              </w:rPr>
              <w:t>such</w:t>
            </w:r>
            <w:r>
              <w:rPr>
                <w:spacing w:val="-4"/>
                <w:sz w:val="20"/>
              </w:rPr>
              <w:t> </w:t>
            </w:r>
            <w:r>
              <w:rPr>
                <w:sz w:val="20"/>
              </w:rPr>
              <w:t>provide</w:t>
            </w:r>
            <w:r>
              <w:rPr>
                <w:spacing w:val="-4"/>
                <w:sz w:val="20"/>
              </w:rPr>
              <w:t> </w:t>
            </w:r>
            <w:r>
              <w:rPr>
                <w:sz w:val="20"/>
              </w:rPr>
              <w:t>the</w:t>
            </w:r>
            <w:r>
              <w:rPr>
                <w:spacing w:val="-3"/>
                <w:sz w:val="20"/>
              </w:rPr>
              <w:t> </w:t>
            </w:r>
            <w:r>
              <w:rPr>
                <w:sz w:val="20"/>
              </w:rPr>
              <w:t>following</w:t>
            </w:r>
            <w:r>
              <w:rPr>
                <w:spacing w:val="-3"/>
                <w:sz w:val="20"/>
              </w:rPr>
              <w:t> </w:t>
            </w:r>
            <w:r>
              <w:rPr>
                <w:sz w:val="20"/>
              </w:rPr>
              <w:t>documents</w:t>
            </w:r>
            <w:r>
              <w:rPr>
                <w:spacing w:val="-4"/>
                <w:sz w:val="20"/>
              </w:rPr>
              <w:t> </w:t>
            </w:r>
            <w:r>
              <w:rPr>
                <w:sz w:val="20"/>
              </w:rPr>
              <w:t>to</w:t>
            </w:r>
            <w:r>
              <w:rPr>
                <w:spacing w:val="-3"/>
                <w:sz w:val="20"/>
              </w:rPr>
              <w:t> </w:t>
            </w:r>
            <w:r>
              <w:rPr>
                <w:sz w:val="20"/>
              </w:rPr>
              <w:t>back- up the process:</w:t>
            </w:r>
          </w:p>
          <w:p>
            <w:pPr>
              <w:pStyle w:val="TableParagraph"/>
              <w:spacing w:before="3"/>
              <w:ind w:left="0"/>
              <w:rPr>
                <w:sz w:val="27"/>
              </w:rPr>
            </w:pPr>
          </w:p>
          <w:p>
            <w:pPr>
              <w:pStyle w:val="TableParagraph"/>
              <w:numPr>
                <w:ilvl w:val="0"/>
                <w:numId w:val="13"/>
              </w:numPr>
              <w:tabs>
                <w:tab w:pos="824" w:val="left" w:leader="none"/>
                <w:tab w:pos="825" w:val="left" w:leader="none"/>
              </w:tabs>
              <w:spacing w:line="252" w:lineRule="auto" w:before="0" w:after="0"/>
              <w:ind w:left="824" w:right="416" w:hanging="360"/>
              <w:jc w:val="left"/>
              <w:rPr>
                <w:sz w:val="20"/>
              </w:rPr>
            </w:pPr>
            <w:r>
              <w:rPr>
                <w:sz w:val="20"/>
              </w:rPr>
              <w:t>Written</w:t>
            </w:r>
            <w:r>
              <w:rPr>
                <w:spacing w:val="-6"/>
                <w:sz w:val="20"/>
              </w:rPr>
              <w:t> </w:t>
            </w:r>
            <w:r>
              <w:rPr>
                <w:sz w:val="20"/>
              </w:rPr>
              <w:t>approval</w:t>
            </w:r>
            <w:r>
              <w:rPr>
                <w:spacing w:val="-6"/>
                <w:sz w:val="20"/>
              </w:rPr>
              <w:t> </w:t>
            </w:r>
            <w:r>
              <w:rPr>
                <w:sz w:val="20"/>
              </w:rPr>
              <w:t>from</w:t>
            </w:r>
            <w:r>
              <w:rPr>
                <w:spacing w:val="-6"/>
                <w:sz w:val="20"/>
              </w:rPr>
              <w:t> </w:t>
            </w:r>
            <w:r>
              <w:rPr>
                <w:sz w:val="20"/>
              </w:rPr>
              <w:t>sponsor</w:t>
            </w:r>
            <w:r>
              <w:rPr>
                <w:spacing w:val="-6"/>
                <w:sz w:val="20"/>
              </w:rPr>
              <w:t> </w:t>
            </w:r>
            <w:r>
              <w:rPr>
                <w:sz w:val="20"/>
              </w:rPr>
              <w:t>for</w:t>
            </w:r>
            <w:r>
              <w:rPr>
                <w:spacing w:val="-6"/>
                <w:sz w:val="20"/>
              </w:rPr>
              <w:t> </w:t>
            </w:r>
            <w:r>
              <w:rPr>
                <w:sz w:val="20"/>
              </w:rPr>
              <w:t>expiry</w:t>
            </w:r>
            <w:r>
              <w:rPr>
                <w:spacing w:val="-8"/>
                <w:sz w:val="20"/>
              </w:rPr>
              <w:t> </w:t>
            </w:r>
            <w:r>
              <w:rPr>
                <w:sz w:val="20"/>
              </w:rPr>
              <w:t>update/shelf</w:t>
            </w:r>
            <w:r>
              <w:rPr>
                <w:spacing w:val="-7"/>
                <w:sz w:val="20"/>
              </w:rPr>
              <w:t> </w:t>
            </w:r>
            <w:r>
              <w:rPr>
                <w:sz w:val="20"/>
              </w:rPr>
              <w:t>life </w:t>
            </w:r>
            <w:r>
              <w:rPr>
                <w:spacing w:val="-2"/>
                <w:sz w:val="20"/>
              </w:rPr>
              <w:t>extension</w:t>
            </w:r>
          </w:p>
          <w:p>
            <w:pPr>
              <w:pStyle w:val="TableParagraph"/>
              <w:numPr>
                <w:ilvl w:val="0"/>
                <w:numId w:val="13"/>
              </w:numPr>
              <w:tabs>
                <w:tab w:pos="824" w:val="left" w:leader="none"/>
                <w:tab w:pos="825" w:val="left" w:leader="none"/>
              </w:tabs>
              <w:spacing w:line="240" w:lineRule="auto" w:before="10" w:after="0"/>
              <w:ind w:left="824" w:right="0" w:hanging="361"/>
              <w:jc w:val="left"/>
              <w:rPr>
                <w:sz w:val="20"/>
              </w:rPr>
            </w:pPr>
            <w:r>
              <w:rPr>
                <w:sz w:val="20"/>
              </w:rPr>
              <w:t>Updated</w:t>
            </w:r>
            <w:r>
              <w:rPr>
                <w:spacing w:val="-9"/>
                <w:sz w:val="20"/>
              </w:rPr>
              <w:t> </w:t>
            </w:r>
            <w:r>
              <w:rPr>
                <w:sz w:val="20"/>
              </w:rPr>
              <w:t>Certificate</w:t>
            </w:r>
            <w:r>
              <w:rPr>
                <w:spacing w:val="-7"/>
                <w:sz w:val="20"/>
              </w:rPr>
              <w:t> </w:t>
            </w:r>
            <w:r>
              <w:rPr>
                <w:sz w:val="20"/>
              </w:rPr>
              <w:t>of</w:t>
            </w:r>
            <w:r>
              <w:rPr>
                <w:spacing w:val="-6"/>
                <w:sz w:val="20"/>
              </w:rPr>
              <w:t> </w:t>
            </w:r>
            <w:r>
              <w:rPr>
                <w:spacing w:val="-2"/>
                <w:sz w:val="20"/>
              </w:rPr>
              <w:t>Analysis</w:t>
            </w:r>
          </w:p>
          <w:p>
            <w:pPr>
              <w:pStyle w:val="TableParagraph"/>
              <w:numPr>
                <w:ilvl w:val="0"/>
                <w:numId w:val="13"/>
              </w:numPr>
              <w:tabs>
                <w:tab w:pos="824" w:val="left" w:leader="none"/>
                <w:tab w:pos="825" w:val="left" w:leader="none"/>
              </w:tabs>
              <w:spacing w:line="240" w:lineRule="auto" w:before="19" w:after="0"/>
              <w:ind w:left="824" w:right="0" w:hanging="361"/>
              <w:jc w:val="left"/>
              <w:rPr>
                <w:sz w:val="20"/>
              </w:rPr>
            </w:pPr>
            <w:r>
              <w:rPr>
                <w:sz w:val="20"/>
              </w:rPr>
              <w:t>Updated</w:t>
            </w:r>
            <w:r>
              <w:rPr>
                <w:spacing w:val="-7"/>
                <w:sz w:val="20"/>
              </w:rPr>
              <w:t> </w:t>
            </w:r>
            <w:r>
              <w:rPr>
                <w:sz w:val="20"/>
              </w:rPr>
              <w:t>Certificate</w:t>
            </w:r>
            <w:r>
              <w:rPr>
                <w:spacing w:val="-7"/>
                <w:sz w:val="20"/>
              </w:rPr>
              <w:t> </w:t>
            </w:r>
            <w:r>
              <w:rPr>
                <w:sz w:val="20"/>
              </w:rPr>
              <w:t>of</w:t>
            </w:r>
            <w:r>
              <w:rPr>
                <w:spacing w:val="-6"/>
                <w:sz w:val="20"/>
              </w:rPr>
              <w:t> </w:t>
            </w:r>
            <w:r>
              <w:rPr>
                <w:spacing w:val="-2"/>
                <w:sz w:val="20"/>
              </w:rPr>
              <w:t>Conformity</w:t>
            </w:r>
          </w:p>
          <w:p>
            <w:pPr>
              <w:pStyle w:val="TableParagraph"/>
              <w:numPr>
                <w:ilvl w:val="0"/>
                <w:numId w:val="13"/>
              </w:numPr>
              <w:tabs>
                <w:tab w:pos="824" w:val="left" w:leader="none"/>
                <w:tab w:pos="825" w:val="left" w:leader="none"/>
              </w:tabs>
              <w:spacing w:line="256" w:lineRule="auto" w:before="14" w:after="0"/>
              <w:ind w:left="824" w:right="137" w:hanging="360"/>
              <w:jc w:val="left"/>
              <w:rPr>
                <w:sz w:val="20"/>
              </w:rPr>
            </w:pPr>
            <w:r>
              <w:rPr>
                <w:sz w:val="20"/>
              </w:rPr>
              <w:t>Any additional document from the Sponsor which supports the</w:t>
            </w:r>
            <w:r>
              <w:rPr>
                <w:spacing w:val="-5"/>
                <w:sz w:val="20"/>
              </w:rPr>
              <w:t> </w:t>
            </w:r>
            <w:r>
              <w:rPr>
                <w:sz w:val="20"/>
              </w:rPr>
              <w:t>expiry</w:t>
            </w:r>
            <w:r>
              <w:rPr>
                <w:spacing w:val="-6"/>
                <w:sz w:val="20"/>
              </w:rPr>
              <w:t> </w:t>
            </w:r>
            <w:r>
              <w:rPr>
                <w:sz w:val="20"/>
              </w:rPr>
              <w:t>update/shelf</w:t>
            </w:r>
            <w:r>
              <w:rPr>
                <w:spacing w:val="-6"/>
                <w:sz w:val="20"/>
              </w:rPr>
              <w:t> </w:t>
            </w:r>
            <w:r>
              <w:rPr>
                <w:sz w:val="20"/>
              </w:rPr>
              <w:t>life</w:t>
            </w:r>
            <w:r>
              <w:rPr>
                <w:spacing w:val="-6"/>
                <w:sz w:val="20"/>
              </w:rPr>
              <w:t> </w:t>
            </w:r>
            <w:r>
              <w:rPr>
                <w:sz w:val="20"/>
              </w:rPr>
              <w:t>extension</w:t>
            </w:r>
            <w:r>
              <w:rPr>
                <w:spacing w:val="-6"/>
                <w:sz w:val="20"/>
              </w:rPr>
              <w:t> </w:t>
            </w:r>
            <w:r>
              <w:rPr>
                <w:sz w:val="20"/>
              </w:rPr>
              <w:t>that</w:t>
            </w:r>
            <w:r>
              <w:rPr>
                <w:spacing w:val="-5"/>
                <w:sz w:val="20"/>
              </w:rPr>
              <w:t> </w:t>
            </w:r>
            <w:r>
              <w:rPr>
                <w:sz w:val="20"/>
              </w:rPr>
              <w:t>can</w:t>
            </w:r>
            <w:r>
              <w:rPr>
                <w:spacing w:val="-5"/>
                <w:sz w:val="20"/>
              </w:rPr>
              <w:t> </w:t>
            </w:r>
            <w:r>
              <w:rPr>
                <w:sz w:val="20"/>
              </w:rPr>
              <w:t>be</w:t>
            </w:r>
            <w:r>
              <w:rPr>
                <w:spacing w:val="-6"/>
                <w:sz w:val="20"/>
              </w:rPr>
              <w:t> </w:t>
            </w:r>
            <w:r>
              <w:rPr>
                <w:sz w:val="20"/>
              </w:rPr>
              <w:t>referenced as needed.</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1151" w:hRule="atLeast"/>
        </w:trPr>
        <w:tc>
          <w:tcPr>
            <w:tcW w:w="797" w:type="dxa"/>
          </w:tcPr>
          <w:p>
            <w:pPr>
              <w:pStyle w:val="TableParagraph"/>
              <w:spacing w:before="42"/>
              <w:rPr>
                <w:b/>
                <w:sz w:val="20"/>
              </w:rPr>
            </w:pPr>
            <w:r>
              <w:rPr>
                <w:b/>
                <w:spacing w:val="-2"/>
                <w:sz w:val="20"/>
              </w:rPr>
              <w:t>6.5.2</w:t>
            </w:r>
          </w:p>
        </w:tc>
        <w:tc>
          <w:tcPr>
            <w:tcW w:w="1162" w:type="dxa"/>
          </w:tcPr>
          <w:p>
            <w:pPr>
              <w:pStyle w:val="TableParagraph"/>
              <w:spacing w:before="38"/>
              <w:rPr>
                <w:sz w:val="20"/>
              </w:rPr>
            </w:pPr>
            <w:r>
              <w:rPr>
                <w:spacing w:val="-5"/>
                <w:sz w:val="20"/>
              </w:rPr>
              <w:t>CTS</w:t>
            </w:r>
          </w:p>
          <w:p>
            <w:pPr>
              <w:pStyle w:val="TableParagraph"/>
              <w:spacing w:before="5"/>
              <w:rPr>
                <w:sz w:val="20"/>
              </w:rPr>
            </w:pPr>
            <w:r>
              <w:rPr>
                <w:spacing w:val="-4"/>
                <w:sz w:val="20"/>
              </w:rPr>
              <w:t>Team</w:t>
            </w:r>
          </w:p>
        </w:tc>
        <w:tc>
          <w:tcPr>
            <w:tcW w:w="6264" w:type="dxa"/>
          </w:tcPr>
          <w:p>
            <w:pPr>
              <w:pStyle w:val="TableParagraph"/>
              <w:ind w:left="104" w:right="186"/>
              <w:rPr>
                <w:sz w:val="20"/>
              </w:rPr>
            </w:pPr>
            <w:r>
              <w:rPr>
                <w:sz w:val="20"/>
              </w:rPr>
              <w:t>Prior</w:t>
            </w:r>
            <w:r>
              <w:rPr>
                <w:spacing w:val="-4"/>
                <w:sz w:val="20"/>
              </w:rPr>
              <w:t> </w:t>
            </w:r>
            <w:r>
              <w:rPr>
                <w:sz w:val="20"/>
              </w:rPr>
              <w:t>to</w:t>
            </w:r>
            <w:r>
              <w:rPr>
                <w:spacing w:val="-4"/>
                <w:sz w:val="20"/>
              </w:rPr>
              <w:t> </w:t>
            </w:r>
            <w:r>
              <w:rPr>
                <w:sz w:val="20"/>
              </w:rPr>
              <w:t>commencing</w:t>
            </w:r>
            <w:r>
              <w:rPr>
                <w:spacing w:val="-4"/>
                <w:sz w:val="20"/>
              </w:rPr>
              <w:t> </w:t>
            </w:r>
            <w:r>
              <w:rPr>
                <w:sz w:val="20"/>
              </w:rPr>
              <w:t>the</w:t>
            </w:r>
            <w:r>
              <w:rPr>
                <w:spacing w:val="-4"/>
                <w:sz w:val="20"/>
              </w:rPr>
              <w:t> </w:t>
            </w:r>
            <w:r>
              <w:rPr>
                <w:sz w:val="20"/>
              </w:rPr>
              <w:t>expiry</w:t>
            </w:r>
            <w:r>
              <w:rPr>
                <w:spacing w:val="-4"/>
                <w:sz w:val="20"/>
              </w:rPr>
              <w:t> </w:t>
            </w:r>
            <w:r>
              <w:rPr>
                <w:sz w:val="20"/>
              </w:rPr>
              <w:t>update</w:t>
            </w:r>
            <w:r>
              <w:rPr>
                <w:spacing w:val="-4"/>
                <w:sz w:val="20"/>
              </w:rPr>
              <w:t> </w:t>
            </w:r>
            <w:r>
              <w:rPr>
                <w:sz w:val="20"/>
              </w:rPr>
              <w:t>process,</w:t>
            </w:r>
            <w:r>
              <w:rPr>
                <w:spacing w:val="-4"/>
                <w:sz w:val="20"/>
              </w:rPr>
              <w:t> </w:t>
            </w:r>
            <w:r>
              <w:rPr>
                <w:sz w:val="20"/>
              </w:rPr>
              <w:t>it</w:t>
            </w:r>
            <w:r>
              <w:rPr>
                <w:spacing w:val="-4"/>
                <w:sz w:val="20"/>
              </w:rPr>
              <w:t> </w:t>
            </w:r>
            <w:r>
              <w:rPr>
                <w:sz w:val="20"/>
              </w:rPr>
              <w:t>is</w:t>
            </w:r>
            <w:r>
              <w:rPr>
                <w:spacing w:val="-4"/>
                <w:sz w:val="20"/>
              </w:rPr>
              <w:t> </w:t>
            </w:r>
            <w:r>
              <w:rPr>
                <w:sz w:val="20"/>
              </w:rPr>
              <w:t>important</w:t>
            </w:r>
            <w:r>
              <w:rPr>
                <w:spacing w:val="-4"/>
                <w:sz w:val="20"/>
              </w:rPr>
              <w:t> </w:t>
            </w:r>
            <w:r>
              <w:rPr>
                <w:sz w:val="20"/>
              </w:rPr>
              <w:t>that CTS</w:t>
            </w:r>
            <w:r>
              <w:rPr>
                <w:spacing w:val="40"/>
                <w:sz w:val="20"/>
              </w:rPr>
              <w:t> </w:t>
            </w:r>
            <w:r>
              <w:rPr>
                <w:sz w:val="20"/>
              </w:rPr>
              <w:t>informs the IQVIA regulatory team in case there are any specific requirements to be considered by any of the countries participating on the study.</w:t>
            </w:r>
          </w:p>
        </w:tc>
        <w:tc>
          <w:tcPr>
            <w:tcW w:w="1843" w:type="dxa"/>
          </w:tcPr>
          <w:p>
            <w:pPr>
              <w:pStyle w:val="TableParagraph"/>
              <w:spacing w:line="242" w:lineRule="auto"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bl>
    <w:p>
      <w:pPr>
        <w:spacing w:after="0" w:line="242" w:lineRule="auto"/>
        <w:rPr>
          <w:sz w:val="20"/>
        </w:rPr>
        <w:sectPr>
          <w:pgSz w:w="12240" w:h="15840"/>
          <w:pgMar w:header="725" w:footer="87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193"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spacing w:before="42"/>
              <w:ind w:left="104"/>
              <w:rPr>
                <w:sz w:val="20"/>
              </w:rPr>
            </w:pPr>
            <w:r>
              <w:rPr>
                <w:sz w:val="20"/>
              </w:rPr>
              <w:t>Note:</w:t>
            </w:r>
            <w:r>
              <w:rPr>
                <w:spacing w:val="40"/>
                <w:sz w:val="20"/>
              </w:rPr>
              <w:t> </w:t>
            </w:r>
            <w:r>
              <w:rPr>
                <w:sz w:val="20"/>
              </w:rPr>
              <w:t>For</w:t>
            </w:r>
            <w:r>
              <w:rPr>
                <w:spacing w:val="-3"/>
                <w:sz w:val="20"/>
              </w:rPr>
              <w:t> </w:t>
            </w:r>
            <w:r>
              <w:rPr>
                <w:sz w:val="20"/>
              </w:rPr>
              <w:t>example,</w:t>
            </w:r>
            <w:r>
              <w:rPr>
                <w:spacing w:val="-3"/>
                <w:sz w:val="20"/>
              </w:rPr>
              <w:t> </w:t>
            </w:r>
            <w:r>
              <w:rPr>
                <w:sz w:val="20"/>
              </w:rPr>
              <w:t>In</w:t>
            </w:r>
            <w:r>
              <w:rPr>
                <w:spacing w:val="-3"/>
                <w:sz w:val="20"/>
              </w:rPr>
              <w:t> </w:t>
            </w:r>
            <w:r>
              <w:rPr>
                <w:sz w:val="20"/>
              </w:rPr>
              <w:t>an</w:t>
            </w:r>
            <w:r>
              <w:rPr>
                <w:spacing w:val="-3"/>
                <w:sz w:val="20"/>
              </w:rPr>
              <w:t> </w:t>
            </w:r>
            <w:r>
              <w:rPr>
                <w:sz w:val="20"/>
              </w:rPr>
              <w:t>instance</w:t>
            </w:r>
            <w:r>
              <w:rPr>
                <w:spacing w:val="-2"/>
                <w:sz w:val="20"/>
              </w:rPr>
              <w:t> </w:t>
            </w:r>
            <w:r>
              <w:rPr>
                <w:sz w:val="20"/>
              </w:rPr>
              <w:t>where</w:t>
            </w:r>
            <w:r>
              <w:rPr>
                <w:spacing w:val="-4"/>
                <w:sz w:val="20"/>
              </w:rPr>
              <w:t> </w:t>
            </w:r>
            <w:r>
              <w:rPr>
                <w:sz w:val="20"/>
              </w:rPr>
              <w:t>a</w:t>
            </w:r>
            <w:r>
              <w:rPr>
                <w:spacing w:val="-4"/>
                <w:sz w:val="20"/>
              </w:rPr>
              <w:t> </w:t>
            </w:r>
            <w:r>
              <w:rPr>
                <w:sz w:val="20"/>
              </w:rPr>
              <w:t>study</w:t>
            </w:r>
            <w:r>
              <w:rPr>
                <w:spacing w:val="-4"/>
                <w:sz w:val="20"/>
              </w:rPr>
              <w:t> </w:t>
            </w:r>
            <w:r>
              <w:rPr>
                <w:sz w:val="20"/>
              </w:rPr>
              <w:t>is</w:t>
            </w:r>
            <w:r>
              <w:rPr>
                <w:spacing w:val="-4"/>
                <w:sz w:val="20"/>
              </w:rPr>
              <w:t> </w:t>
            </w:r>
            <w:r>
              <w:rPr>
                <w:sz w:val="20"/>
              </w:rPr>
              <w:t>blinded</w:t>
            </w:r>
            <w:r>
              <w:rPr>
                <w:spacing w:val="-4"/>
                <w:sz w:val="20"/>
              </w:rPr>
              <w:t> </w:t>
            </w:r>
            <w:r>
              <w:rPr>
                <w:sz w:val="20"/>
              </w:rPr>
              <w:t>and</w:t>
            </w:r>
            <w:r>
              <w:rPr>
                <w:spacing w:val="-4"/>
                <w:sz w:val="20"/>
              </w:rPr>
              <w:t> </w:t>
            </w:r>
            <w:r>
              <w:rPr>
                <w:sz w:val="20"/>
              </w:rPr>
              <w:t>the expiry date of the active and placebo stock has been matched by labelling</w:t>
            </w:r>
            <w:r>
              <w:rPr>
                <w:spacing w:val="-1"/>
                <w:sz w:val="20"/>
              </w:rPr>
              <w:t> </w:t>
            </w:r>
            <w:r>
              <w:rPr>
                <w:sz w:val="20"/>
              </w:rPr>
              <w:t>based</w:t>
            </w:r>
            <w:r>
              <w:rPr>
                <w:spacing w:val="-1"/>
                <w:sz w:val="20"/>
              </w:rPr>
              <w:t> </w:t>
            </w:r>
            <w:r>
              <w:rPr>
                <w:sz w:val="20"/>
              </w:rPr>
              <w:t>on</w:t>
            </w:r>
            <w:r>
              <w:rPr>
                <w:spacing w:val="-1"/>
                <w:sz w:val="20"/>
              </w:rPr>
              <w:t> </w:t>
            </w:r>
            <w:r>
              <w:rPr>
                <w:sz w:val="20"/>
              </w:rPr>
              <w:t>the</w:t>
            </w:r>
            <w:r>
              <w:rPr>
                <w:spacing w:val="-1"/>
                <w:sz w:val="20"/>
              </w:rPr>
              <w:t> </w:t>
            </w:r>
            <w:r>
              <w:rPr>
                <w:sz w:val="20"/>
              </w:rPr>
              <w:t>shortest</w:t>
            </w:r>
            <w:r>
              <w:rPr>
                <w:spacing w:val="-1"/>
                <w:sz w:val="20"/>
              </w:rPr>
              <w:t> </w:t>
            </w:r>
            <w:r>
              <w:rPr>
                <w:sz w:val="20"/>
              </w:rPr>
              <w:t>expiry,</w:t>
            </w:r>
            <w:r>
              <w:rPr>
                <w:spacing w:val="-1"/>
                <w:sz w:val="20"/>
              </w:rPr>
              <w:t> </w:t>
            </w:r>
            <w:r>
              <w:rPr>
                <w:sz w:val="20"/>
              </w:rPr>
              <w:t>and</w:t>
            </w:r>
            <w:r>
              <w:rPr>
                <w:spacing w:val="-1"/>
                <w:sz w:val="20"/>
              </w:rPr>
              <w:t> </w:t>
            </w:r>
            <w:r>
              <w:rPr>
                <w:sz w:val="20"/>
              </w:rPr>
              <w:t>where</w:t>
            </w:r>
            <w:r>
              <w:rPr>
                <w:spacing w:val="-1"/>
                <w:sz w:val="20"/>
              </w:rPr>
              <w:t> </w:t>
            </w:r>
            <w:r>
              <w:rPr>
                <w:sz w:val="20"/>
              </w:rPr>
              <w:t>the</w:t>
            </w:r>
            <w:r>
              <w:rPr>
                <w:spacing w:val="-1"/>
                <w:sz w:val="20"/>
              </w:rPr>
              <w:t> </w:t>
            </w:r>
            <w:r>
              <w:rPr>
                <w:sz w:val="20"/>
              </w:rPr>
              <w:t>stock</w:t>
            </w:r>
            <w:r>
              <w:rPr>
                <w:spacing w:val="-1"/>
                <w:sz w:val="20"/>
              </w:rPr>
              <w:t> </w:t>
            </w:r>
            <w:r>
              <w:rPr>
                <w:sz w:val="20"/>
              </w:rPr>
              <w:t>with</w:t>
            </w:r>
            <w:r>
              <w:rPr>
                <w:spacing w:val="-1"/>
                <w:sz w:val="20"/>
              </w:rPr>
              <w:t> </w:t>
            </w:r>
            <w:r>
              <w:rPr>
                <w:sz w:val="20"/>
              </w:rPr>
              <w:t>the shortest</w:t>
            </w:r>
            <w:r>
              <w:rPr>
                <w:spacing w:val="-1"/>
                <w:sz w:val="20"/>
              </w:rPr>
              <w:t> </w:t>
            </w:r>
            <w:r>
              <w:rPr>
                <w:sz w:val="20"/>
              </w:rPr>
              <w:t>expiry</w:t>
            </w:r>
            <w:r>
              <w:rPr>
                <w:spacing w:val="-2"/>
                <w:sz w:val="20"/>
              </w:rPr>
              <w:t> </w:t>
            </w:r>
            <w:r>
              <w:rPr>
                <w:sz w:val="20"/>
              </w:rPr>
              <w:t>has</w:t>
            </w:r>
            <w:r>
              <w:rPr>
                <w:spacing w:val="-2"/>
                <w:sz w:val="20"/>
              </w:rPr>
              <w:t> </w:t>
            </w:r>
            <w:r>
              <w:rPr>
                <w:sz w:val="20"/>
              </w:rPr>
              <w:t>been</w:t>
            </w:r>
            <w:r>
              <w:rPr>
                <w:spacing w:val="-2"/>
                <w:sz w:val="20"/>
              </w:rPr>
              <w:t> </w:t>
            </w:r>
            <w:r>
              <w:rPr>
                <w:sz w:val="20"/>
              </w:rPr>
              <w:t>fully</w:t>
            </w:r>
            <w:r>
              <w:rPr>
                <w:spacing w:val="-1"/>
                <w:sz w:val="20"/>
              </w:rPr>
              <w:t> </w:t>
            </w:r>
            <w:r>
              <w:rPr>
                <w:sz w:val="20"/>
              </w:rPr>
              <w:t>depleted</w:t>
            </w:r>
            <w:r>
              <w:rPr>
                <w:spacing w:val="-2"/>
                <w:sz w:val="20"/>
              </w:rPr>
              <w:t> </w:t>
            </w:r>
            <w:r>
              <w:rPr>
                <w:sz w:val="20"/>
              </w:rPr>
              <w:t>but</w:t>
            </w:r>
            <w:r>
              <w:rPr>
                <w:spacing w:val="-2"/>
                <w:sz w:val="20"/>
              </w:rPr>
              <w:t> </w:t>
            </w:r>
            <w:r>
              <w:rPr>
                <w:sz w:val="20"/>
              </w:rPr>
              <w:t>the</w:t>
            </w:r>
            <w:r>
              <w:rPr>
                <w:spacing w:val="-1"/>
                <w:sz w:val="20"/>
              </w:rPr>
              <w:t> </w:t>
            </w:r>
            <w:r>
              <w:rPr>
                <w:sz w:val="20"/>
              </w:rPr>
              <w:t>stock</w:t>
            </w:r>
            <w:r>
              <w:rPr>
                <w:spacing w:val="-1"/>
                <w:sz w:val="20"/>
              </w:rPr>
              <w:t> </w:t>
            </w:r>
            <w:r>
              <w:rPr>
                <w:sz w:val="20"/>
              </w:rPr>
              <w:t>with</w:t>
            </w:r>
            <w:r>
              <w:rPr>
                <w:spacing w:val="-2"/>
                <w:sz w:val="20"/>
              </w:rPr>
              <w:t> </w:t>
            </w:r>
            <w:r>
              <w:rPr>
                <w:sz w:val="20"/>
              </w:rPr>
              <w:t>the</w:t>
            </w:r>
            <w:r>
              <w:rPr>
                <w:spacing w:val="-1"/>
                <w:sz w:val="20"/>
              </w:rPr>
              <w:t> </w:t>
            </w:r>
            <w:r>
              <w:rPr>
                <w:sz w:val="20"/>
              </w:rPr>
              <w:t>longer expiry can still be used,</w:t>
            </w:r>
            <w:r>
              <w:rPr>
                <w:spacing w:val="-1"/>
                <w:sz w:val="20"/>
              </w:rPr>
              <w:t> </w:t>
            </w:r>
            <w:r>
              <w:rPr>
                <w:sz w:val="20"/>
              </w:rPr>
              <w:t>then it</w:t>
            </w:r>
            <w:r>
              <w:rPr>
                <w:spacing w:val="-1"/>
                <w:sz w:val="20"/>
              </w:rPr>
              <w:t> </w:t>
            </w:r>
            <w:r>
              <w:rPr>
                <w:sz w:val="20"/>
              </w:rPr>
              <w:t>is</w:t>
            </w:r>
            <w:r>
              <w:rPr>
                <w:spacing w:val="-1"/>
                <w:sz w:val="20"/>
              </w:rPr>
              <w:t> </w:t>
            </w:r>
            <w:r>
              <w:rPr>
                <w:sz w:val="20"/>
              </w:rPr>
              <w:t>the responsibility of</w:t>
            </w:r>
            <w:r>
              <w:rPr>
                <w:spacing w:val="-1"/>
                <w:sz w:val="20"/>
              </w:rPr>
              <w:t> </w:t>
            </w:r>
            <w:r>
              <w:rPr>
                <w:sz w:val="20"/>
              </w:rPr>
              <w:t>the CTS</w:t>
            </w:r>
            <w:r>
              <w:rPr>
                <w:spacing w:val="-1"/>
                <w:sz w:val="20"/>
              </w:rPr>
              <w:t> </w:t>
            </w:r>
            <w:r>
              <w:rPr>
                <w:sz w:val="20"/>
              </w:rPr>
              <w:t>team member</w:t>
            </w:r>
            <w:r>
              <w:rPr>
                <w:spacing w:val="-3"/>
                <w:sz w:val="20"/>
              </w:rPr>
              <w:t> </w:t>
            </w:r>
            <w:r>
              <w:rPr>
                <w:sz w:val="20"/>
              </w:rPr>
              <w:t>managing</w:t>
            </w:r>
            <w:r>
              <w:rPr>
                <w:spacing w:val="-3"/>
                <w:sz w:val="20"/>
              </w:rPr>
              <w:t> </w:t>
            </w:r>
            <w:r>
              <w:rPr>
                <w:sz w:val="20"/>
              </w:rPr>
              <w:t>the</w:t>
            </w:r>
            <w:r>
              <w:rPr>
                <w:spacing w:val="-3"/>
                <w:sz w:val="20"/>
              </w:rPr>
              <w:t> </w:t>
            </w:r>
            <w:r>
              <w:rPr>
                <w:sz w:val="20"/>
              </w:rPr>
              <w:t>study</w:t>
            </w:r>
            <w:r>
              <w:rPr>
                <w:spacing w:val="-3"/>
                <w:sz w:val="20"/>
              </w:rPr>
              <w:t> </w:t>
            </w:r>
            <w:r>
              <w:rPr>
                <w:sz w:val="20"/>
              </w:rPr>
              <w:t>to</w:t>
            </w:r>
            <w:r>
              <w:rPr>
                <w:spacing w:val="-3"/>
                <w:sz w:val="20"/>
              </w:rPr>
              <w:t> </w:t>
            </w:r>
            <w:r>
              <w:rPr>
                <w:sz w:val="20"/>
              </w:rPr>
              <w:t>assess</w:t>
            </w:r>
            <w:r>
              <w:rPr>
                <w:spacing w:val="-3"/>
                <w:sz w:val="20"/>
              </w:rPr>
              <w:t> </w:t>
            </w:r>
            <w:r>
              <w:rPr>
                <w:sz w:val="20"/>
              </w:rPr>
              <w:t>usability</w:t>
            </w:r>
            <w:r>
              <w:rPr>
                <w:spacing w:val="-3"/>
                <w:sz w:val="20"/>
              </w:rPr>
              <w:t> </w:t>
            </w:r>
            <w:r>
              <w:rPr>
                <w:sz w:val="20"/>
              </w:rPr>
              <w:t>of</w:t>
            </w:r>
            <w:r>
              <w:rPr>
                <w:spacing w:val="-3"/>
                <w:sz w:val="20"/>
              </w:rPr>
              <w:t> </w:t>
            </w:r>
            <w:r>
              <w:rPr>
                <w:sz w:val="20"/>
              </w:rPr>
              <w:t>this</w:t>
            </w:r>
            <w:r>
              <w:rPr>
                <w:spacing w:val="-3"/>
                <w:sz w:val="20"/>
              </w:rPr>
              <w:t> </w:t>
            </w:r>
            <w:r>
              <w:rPr>
                <w:sz w:val="20"/>
              </w:rPr>
              <w:t>stock,</w:t>
            </w:r>
            <w:r>
              <w:rPr>
                <w:spacing w:val="-3"/>
                <w:sz w:val="20"/>
              </w:rPr>
              <w:t> </w:t>
            </w:r>
            <w:r>
              <w:rPr>
                <w:sz w:val="20"/>
              </w:rPr>
              <w:t>if</w:t>
            </w:r>
            <w:r>
              <w:rPr>
                <w:spacing w:val="-3"/>
                <w:sz w:val="20"/>
              </w:rPr>
              <w:t> </w:t>
            </w:r>
            <w:r>
              <w:rPr>
                <w:sz w:val="20"/>
              </w:rPr>
              <w:t>they can be blinded against the new bulk stock without any inventory related issues.</w:t>
            </w:r>
          </w:p>
        </w:tc>
        <w:tc>
          <w:tcPr>
            <w:tcW w:w="1843" w:type="dxa"/>
          </w:tcPr>
          <w:p>
            <w:pPr>
              <w:pStyle w:val="TableParagraph"/>
              <w:ind w:left="0"/>
              <w:rPr>
                <w:rFonts w:ascii="Times New Roman"/>
                <w:sz w:val="18"/>
              </w:rPr>
            </w:pPr>
          </w:p>
        </w:tc>
      </w:tr>
      <w:tr>
        <w:trPr>
          <w:trHeight w:val="2836" w:hRule="atLeast"/>
        </w:trPr>
        <w:tc>
          <w:tcPr>
            <w:tcW w:w="797" w:type="dxa"/>
          </w:tcPr>
          <w:p>
            <w:pPr>
              <w:pStyle w:val="TableParagraph"/>
              <w:spacing w:before="42"/>
              <w:rPr>
                <w:b/>
                <w:sz w:val="20"/>
              </w:rPr>
            </w:pPr>
            <w:r>
              <w:rPr>
                <w:b/>
                <w:spacing w:val="-2"/>
                <w:sz w:val="20"/>
              </w:rPr>
              <w:t>6.5.3</w:t>
            </w:r>
          </w:p>
        </w:tc>
        <w:tc>
          <w:tcPr>
            <w:tcW w:w="1162" w:type="dxa"/>
          </w:tcPr>
          <w:p>
            <w:pPr>
              <w:pStyle w:val="TableParagraph"/>
              <w:spacing w:before="38"/>
              <w:rPr>
                <w:sz w:val="20"/>
              </w:rPr>
            </w:pPr>
            <w:r>
              <w:rPr>
                <w:spacing w:val="-5"/>
                <w:sz w:val="20"/>
              </w:rPr>
              <w:t>CTS</w:t>
            </w:r>
          </w:p>
          <w:p>
            <w:pPr>
              <w:pStyle w:val="TableParagraph"/>
              <w:rPr>
                <w:sz w:val="20"/>
              </w:rPr>
            </w:pPr>
            <w:r>
              <w:rPr>
                <w:spacing w:val="-4"/>
                <w:sz w:val="20"/>
              </w:rPr>
              <w:t>Team</w:t>
            </w:r>
          </w:p>
        </w:tc>
        <w:tc>
          <w:tcPr>
            <w:tcW w:w="6264" w:type="dxa"/>
          </w:tcPr>
          <w:p>
            <w:pPr>
              <w:pStyle w:val="TableParagraph"/>
              <w:ind w:left="104" w:right="106"/>
              <w:rPr>
                <w:sz w:val="20"/>
              </w:rPr>
            </w:pPr>
            <w:r>
              <w:rPr>
                <w:sz w:val="20"/>
              </w:rPr>
              <w:t>Once all required information and documentations needed to initiate a re-labelling campaign has been provided, CTS then informs the packaging and distribution vendor of the intention to expiry update by giving all relevant information on the specific batch/lot to be expiry</w:t>
            </w:r>
            <w:r>
              <w:rPr>
                <w:spacing w:val="-4"/>
                <w:sz w:val="20"/>
              </w:rPr>
              <w:t> </w:t>
            </w:r>
            <w:r>
              <w:rPr>
                <w:sz w:val="20"/>
              </w:rPr>
              <w:t>updated</w:t>
            </w:r>
            <w:r>
              <w:rPr>
                <w:spacing w:val="-4"/>
                <w:sz w:val="20"/>
              </w:rPr>
              <w:t> </w:t>
            </w:r>
            <w:r>
              <w:rPr>
                <w:sz w:val="20"/>
              </w:rPr>
              <w:t>to</w:t>
            </w:r>
            <w:r>
              <w:rPr>
                <w:spacing w:val="-4"/>
                <w:sz w:val="20"/>
              </w:rPr>
              <w:t> </w:t>
            </w:r>
            <w:r>
              <w:rPr>
                <w:sz w:val="20"/>
              </w:rPr>
              <w:t>the</w:t>
            </w:r>
            <w:r>
              <w:rPr>
                <w:spacing w:val="-4"/>
                <w:sz w:val="20"/>
              </w:rPr>
              <w:t> </w:t>
            </w:r>
            <w:r>
              <w:rPr>
                <w:sz w:val="20"/>
              </w:rPr>
              <w:t>vendor.</w:t>
            </w:r>
            <w:r>
              <w:rPr>
                <w:spacing w:val="-4"/>
                <w:sz w:val="20"/>
              </w:rPr>
              <w:t> </w:t>
            </w:r>
            <w:r>
              <w:rPr>
                <w:sz w:val="20"/>
              </w:rPr>
              <w:t>The</w:t>
            </w:r>
            <w:r>
              <w:rPr>
                <w:spacing w:val="-4"/>
                <w:sz w:val="20"/>
              </w:rPr>
              <w:t> </w:t>
            </w:r>
            <w:r>
              <w:rPr>
                <w:sz w:val="20"/>
              </w:rPr>
              <w:t>packaging</w:t>
            </w:r>
            <w:r>
              <w:rPr>
                <w:spacing w:val="-4"/>
                <w:sz w:val="20"/>
              </w:rPr>
              <w:t> </w:t>
            </w:r>
            <w:r>
              <w:rPr>
                <w:sz w:val="20"/>
              </w:rPr>
              <w:t>and</w:t>
            </w:r>
            <w:r>
              <w:rPr>
                <w:spacing w:val="-4"/>
                <w:sz w:val="20"/>
              </w:rPr>
              <w:t> </w:t>
            </w:r>
            <w:r>
              <w:rPr>
                <w:sz w:val="20"/>
              </w:rPr>
              <w:t>distribution</w:t>
            </w:r>
            <w:r>
              <w:rPr>
                <w:spacing w:val="-4"/>
                <w:sz w:val="20"/>
              </w:rPr>
              <w:t> </w:t>
            </w:r>
            <w:r>
              <w:rPr>
                <w:sz w:val="20"/>
              </w:rPr>
              <w:t>vendor prepare the stock for relabeling by placing them in physical quarantine</w:t>
            </w:r>
            <w:r>
              <w:rPr>
                <w:spacing w:val="-5"/>
                <w:sz w:val="20"/>
              </w:rPr>
              <w:t> </w:t>
            </w:r>
            <w:r>
              <w:rPr>
                <w:sz w:val="20"/>
              </w:rPr>
              <w:t>in</w:t>
            </w:r>
            <w:r>
              <w:rPr>
                <w:spacing w:val="-5"/>
                <w:sz w:val="20"/>
              </w:rPr>
              <w:t> </w:t>
            </w:r>
            <w:r>
              <w:rPr>
                <w:sz w:val="20"/>
              </w:rPr>
              <w:t>order</w:t>
            </w:r>
            <w:r>
              <w:rPr>
                <w:spacing w:val="-5"/>
                <w:sz w:val="20"/>
              </w:rPr>
              <w:t> </w:t>
            </w:r>
            <w:r>
              <w:rPr>
                <w:sz w:val="20"/>
              </w:rPr>
              <w:t>to</w:t>
            </w:r>
            <w:r>
              <w:rPr>
                <w:spacing w:val="-5"/>
                <w:sz w:val="20"/>
              </w:rPr>
              <w:t> </w:t>
            </w:r>
            <w:r>
              <w:rPr>
                <w:sz w:val="20"/>
              </w:rPr>
              <w:t>prevent</w:t>
            </w:r>
            <w:r>
              <w:rPr>
                <w:spacing w:val="-5"/>
                <w:sz w:val="20"/>
              </w:rPr>
              <w:t> </w:t>
            </w:r>
            <w:r>
              <w:rPr>
                <w:sz w:val="20"/>
              </w:rPr>
              <w:t>accidental</w:t>
            </w:r>
            <w:r>
              <w:rPr>
                <w:spacing w:val="-5"/>
                <w:sz w:val="20"/>
              </w:rPr>
              <w:t> </w:t>
            </w:r>
            <w:r>
              <w:rPr>
                <w:sz w:val="20"/>
              </w:rPr>
              <w:t>dispatch</w:t>
            </w:r>
            <w:r>
              <w:rPr>
                <w:spacing w:val="-5"/>
                <w:sz w:val="20"/>
              </w:rPr>
              <w:t> </w:t>
            </w:r>
            <w:r>
              <w:rPr>
                <w:sz w:val="20"/>
              </w:rPr>
              <w:t>to</w:t>
            </w:r>
            <w:r>
              <w:rPr>
                <w:spacing w:val="-5"/>
                <w:sz w:val="20"/>
              </w:rPr>
              <w:t> </w:t>
            </w:r>
            <w:r>
              <w:rPr>
                <w:sz w:val="20"/>
              </w:rPr>
              <w:t>site/depots</w:t>
            </w:r>
            <w:r>
              <w:rPr>
                <w:spacing w:val="-5"/>
                <w:sz w:val="20"/>
              </w:rPr>
              <w:t> </w:t>
            </w:r>
            <w:r>
              <w:rPr>
                <w:sz w:val="20"/>
              </w:rPr>
              <w:t>until relabeling has been completed and the stock released for usage.</w:t>
            </w:r>
          </w:p>
          <w:p>
            <w:pPr>
              <w:pStyle w:val="TableParagraph"/>
              <w:spacing w:before="5"/>
              <w:ind w:left="0"/>
              <w:rPr>
                <w:sz w:val="19"/>
              </w:rPr>
            </w:pPr>
          </w:p>
          <w:p>
            <w:pPr>
              <w:pStyle w:val="TableParagraph"/>
              <w:spacing w:line="244" w:lineRule="auto"/>
              <w:ind w:left="104" w:right="186"/>
              <w:rPr>
                <w:sz w:val="20"/>
              </w:rPr>
            </w:pPr>
            <w:r>
              <w:rPr>
                <w:b/>
                <w:sz w:val="20"/>
              </w:rPr>
              <w:t>Note:</w:t>
            </w:r>
            <w:r>
              <w:rPr>
                <w:b/>
                <w:spacing w:val="-2"/>
                <w:sz w:val="20"/>
              </w:rPr>
              <w:t> </w:t>
            </w:r>
            <w:r>
              <w:rPr>
                <w:sz w:val="20"/>
              </w:rPr>
              <w:t>Re-labelling</w:t>
            </w:r>
            <w:r>
              <w:rPr>
                <w:spacing w:val="-5"/>
                <w:sz w:val="20"/>
              </w:rPr>
              <w:t> </w:t>
            </w:r>
            <w:r>
              <w:rPr>
                <w:sz w:val="20"/>
              </w:rPr>
              <w:t>will</w:t>
            </w:r>
            <w:r>
              <w:rPr>
                <w:spacing w:val="-5"/>
                <w:sz w:val="20"/>
              </w:rPr>
              <w:t> </w:t>
            </w:r>
            <w:r>
              <w:rPr>
                <w:sz w:val="20"/>
              </w:rPr>
              <w:t>then</w:t>
            </w:r>
            <w:r>
              <w:rPr>
                <w:spacing w:val="-5"/>
                <w:sz w:val="20"/>
              </w:rPr>
              <w:t> </w:t>
            </w:r>
            <w:r>
              <w:rPr>
                <w:sz w:val="20"/>
              </w:rPr>
              <w:t>follow</w:t>
            </w:r>
            <w:r>
              <w:rPr>
                <w:spacing w:val="-5"/>
                <w:sz w:val="20"/>
              </w:rPr>
              <w:t> </w:t>
            </w:r>
            <w:r>
              <w:rPr>
                <w:sz w:val="20"/>
              </w:rPr>
              <w:t>the</w:t>
            </w:r>
            <w:r>
              <w:rPr>
                <w:spacing w:val="-5"/>
                <w:sz w:val="20"/>
              </w:rPr>
              <w:t> </w:t>
            </w:r>
            <w:r>
              <w:rPr>
                <w:sz w:val="20"/>
              </w:rPr>
              <w:t>labelling</w:t>
            </w:r>
            <w:r>
              <w:rPr>
                <w:spacing w:val="-5"/>
                <w:sz w:val="20"/>
              </w:rPr>
              <w:t> </w:t>
            </w:r>
            <w:r>
              <w:rPr>
                <w:sz w:val="20"/>
              </w:rPr>
              <w:t>process</w:t>
            </w:r>
            <w:r>
              <w:rPr>
                <w:spacing w:val="-5"/>
                <w:sz w:val="20"/>
              </w:rPr>
              <w:t> </w:t>
            </w:r>
            <w:r>
              <w:rPr>
                <w:sz w:val="20"/>
              </w:rPr>
              <w:t>as</w:t>
            </w:r>
            <w:r>
              <w:rPr>
                <w:spacing w:val="-5"/>
                <w:sz w:val="20"/>
              </w:rPr>
              <w:t> </w:t>
            </w:r>
            <w:r>
              <w:rPr>
                <w:sz w:val="20"/>
              </w:rPr>
              <w:t>outlined in step 6.1 to 6.4 above</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2534" w:hRule="atLeast"/>
        </w:trPr>
        <w:tc>
          <w:tcPr>
            <w:tcW w:w="797" w:type="dxa"/>
          </w:tcPr>
          <w:p>
            <w:pPr>
              <w:pStyle w:val="TableParagraph"/>
              <w:spacing w:before="47"/>
              <w:rPr>
                <w:b/>
                <w:sz w:val="20"/>
              </w:rPr>
            </w:pPr>
            <w:r>
              <w:rPr>
                <w:b/>
                <w:spacing w:val="-2"/>
                <w:sz w:val="20"/>
              </w:rPr>
              <w:t>6.5.4</w:t>
            </w:r>
          </w:p>
        </w:tc>
        <w:tc>
          <w:tcPr>
            <w:tcW w:w="1162" w:type="dxa"/>
          </w:tcPr>
          <w:p>
            <w:pPr>
              <w:pStyle w:val="TableParagraph"/>
              <w:spacing w:before="42"/>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ind w:left="104" w:right="186"/>
              <w:rPr>
                <w:sz w:val="20"/>
              </w:rPr>
            </w:pPr>
            <w:r>
              <w:rPr>
                <w:sz w:val="20"/>
              </w:rPr>
              <w:t>Prior</w:t>
            </w:r>
            <w:r>
              <w:rPr>
                <w:spacing w:val="-3"/>
                <w:sz w:val="20"/>
              </w:rPr>
              <w:t> </w:t>
            </w:r>
            <w:r>
              <w:rPr>
                <w:sz w:val="20"/>
              </w:rPr>
              <w:t>to</w:t>
            </w:r>
            <w:r>
              <w:rPr>
                <w:spacing w:val="-3"/>
                <w:sz w:val="20"/>
              </w:rPr>
              <w:t> </w:t>
            </w:r>
            <w:r>
              <w:rPr>
                <w:sz w:val="20"/>
              </w:rPr>
              <w:t>re-labelling</w:t>
            </w:r>
            <w:r>
              <w:rPr>
                <w:spacing w:val="-4"/>
                <w:sz w:val="20"/>
              </w:rPr>
              <w:t> </w:t>
            </w:r>
            <w:r>
              <w:rPr>
                <w:sz w:val="20"/>
              </w:rPr>
              <w:t>if</w:t>
            </w:r>
            <w:r>
              <w:rPr>
                <w:spacing w:val="-4"/>
                <w:sz w:val="20"/>
              </w:rPr>
              <w:t> </w:t>
            </w:r>
            <w:r>
              <w:rPr>
                <w:sz w:val="20"/>
              </w:rPr>
              <w:t>the</w:t>
            </w:r>
            <w:r>
              <w:rPr>
                <w:spacing w:val="-4"/>
                <w:sz w:val="20"/>
              </w:rPr>
              <w:t> </w:t>
            </w:r>
            <w:r>
              <w:rPr>
                <w:sz w:val="20"/>
              </w:rPr>
              <w:t>study</w:t>
            </w:r>
            <w:r>
              <w:rPr>
                <w:spacing w:val="-4"/>
                <w:sz w:val="20"/>
              </w:rPr>
              <w:t> </w:t>
            </w:r>
            <w:r>
              <w:rPr>
                <w:sz w:val="20"/>
              </w:rPr>
              <w:t>is</w:t>
            </w:r>
            <w:r>
              <w:rPr>
                <w:spacing w:val="-4"/>
                <w:sz w:val="20"/>
              </w:rPr>
              <w:t> </w:t>
            </w:r>
            <w:r>
              <w:rPr>
                <w:sz w:val="20"/>
              </w:rPr>
              <w:t>IRT</w:t>
            </w:r>
            <w:r>
              <w:rPr>
                <w:spacing w:val="-4"/>
                <w:sz w:val="20"/>
              </w:rPr>
              <w:t> </w:t>
            </w:r>
            <w:r>
              <w:rPr>
                <w:sz w:val="20"/>
              </w:rPr>
              <w:t>managed,</w:t>
            </w:r>
            <w:r>
              <w:rPr>
                <w:spacing w:val="-4"/>
                <w:sz w:val="20"/>
              </w:rPr>
              <w:t> </w:t>
            </w:r>
            <w:r>
              <w:rPr>
                <w:sz w:val="20"/>
              </w:rPr>
              <w:t>the</w:t>
            </w:r>
            <w:r>
              <w:rPr>
                <w:spacing w:val="-4"/>
                <w:sz w:val="20"/>
              </w:rPr>
              <w:t> </w:t>
            </w:r>
            <w:r>
              <w:rPr>
                <w:sz w:val="20"/>
              </w:rPr>
              <w:t>IRT</w:t>
            </w:r>
            <w:r>
              <w:rPr>
                <w:spacing w:val="-3"/>
                <w:sz w:val="20"/>
              </w:rPr>
              <w:t> </w:t>
            </w:r>
            <w:r>
              <w:rPr>
                <w:sz w:val="20"/>
              </w:rPr>
              <w:t>should</w:t>
            </w:r>
            <w:r>
              <w:rPr>
                <w:spacing w:val="-4"/>
                <w:sz w:val="20"/>
              </w:rPr>
              <w:t> </w:t>
            </w:r>
            <w:r>
              <w:rPr>
                <w:sz w:val="20"/>
              </w:rPr>
              <w:t>be updated to place all kits required to undergo re-labelling in quarantine status.</w:t>
            </w:r>
          </w:p>
          <w:p>
            <w:pPr>
              <w:pStyle w:val="TableParagraph"/>
              <w:spacing w:before="1"/>
              <w:ind w:left="0"/>
              <w:rPr>
                <w:sz w:val="20"/>
              </w:rPr>
            </w:pPr>
          </w:p>
          <w:p>
            <w:pPr>
              <w:pStyle w:val="TableParagraph"/>
              <w:ind w:left="104" w:right="186"/>
              <w:rPr>
                <w:sz w:val="20"/>
              </w:rPr>
            </w:pPr>
            <w:r>
              <w:rPr>
                <w:sz w:val="20"/>
              </w:rPr>
              <w:t>Once the packaging activities have been completed and the kits have been released, it is the responsibility of CTS to complete the IRT vendors expiry update form or CTS IRT release form, </w:t>
            </w:r>
            <w:r>
              <w:rPr>
                <w:b/>
                <w:sz w:val="20"/>
              </w:rPr>
              <w:t>CRO_FM_CTS0009</w:t>
            </w:r>
            <w:r>
              <w:rPr>
                <w:sz w:val="20"/>
              </w:rPr>
              <w:t>,</w:t>
            </w:r>
            <w:r>
              <w:rPr>
                <w:spacing w:val="-4"/>
                <w:sz w:val="20"/>
              </w:rPr>
              <w:t> </w:t>
            </w:r>
            <w:r>
              <w:rPr>
                <w:sz w:val="20"/>
              </w:rPr>
              <w:t>in</w:t>
            </w:r>
            <w:r>
              <w:rPr>
                <w:spacing w:val="-4"/>
                <w:sz w:val="20"/>
              </w:rPr>
              <w:t> </w:t>
            </w:r>
            <w:r>
              <w:rPr>
                <w:sz w:val="20"/>
              </w:rPr>
              <w:t>order</w:t>
            </w:r>
            <w:r>
              <w:rPr>
                <w:spacing w:val="-4"/>
                <w:sz w:val="20"/>
              </w:rPr>
              <w:t> </w:t>
            </w:r>
            <w:r>
              <w:rPr>
                <w:sz w:val="20"/>
              </w:rPr>
              <w:t>to</w:t>
            </w:r>
            <w:r>
              <w:rPr>
                <w:spacing w:val="-4"/>
                <w:sz w:val="20"/>
              </w:rPr>
              <w:t> </w:t>
            </w:r>
            <w:r>
              <w:rPr>
                <w:sz w:val="20"/>
              </w:rPr>
              <w:t>have</w:t>
            </w:r>
            <w:r>
              <w:rPr>
                <w:spacing w:val="-4"/>
                <w:sz w:val="20"/>
              </w:rPr>
              <w:t> </w:t>
            </w:r>
            <w:r>
              <w:rPr>
                <w:sz w:val="20"/>
              </w:rPr>
              <w:t>the</w:t>
            </w:r>
            <w:r>
              <w:rPr>
                <w:spacing w:val="-3"/>
                <w:sz w:val="20"/>
              </w:rPr>
              <w:t> </w:t>
            </w:r>
            <w:r>
              <w:rPr>
                <w:sz w:val="20"/>
              </w:rPr>
              <w:t>expiry</w:t>
            </w:r>
            <w:r>
              <w:rPr>
                <w:spacing w:val="-4"/>
                <w:sz w:val="20"/>
              </w:rPr>
              <w:t> </w:t>
            </w:r>
            <w:r>
              <w:rPr>
                <w:sz w:val="20"/>
              </w:rPr>
              <w:t>date</w:t>
            </w:r>
            <w:r>
              <w:rPr>
                <w:spacing w:val="-4"/>
                <w:sz w:val="20"/>
              </w:rPr>
              <w:t> </w:t>
            </w:r>
            <w:r>
              <w:rPr>
                <w:sz w:val="20"/>
              </w:rPr>
              <w:t>of</w:t>
            </w:r>
            <w:r>
              <w:rPr>
                <w:spacing w:val="-4"/>
                <w:sz w:val="20"/>
              </w:rPr>
              <w:t> </w:t>
            </w:r>
            <w:r>
              <w:rPr>
                <w:sz w:val="20"/>
              </w:rPr>
              <w:t>the</w:t>
            </w:r>
            <w:r>
              <w:rPr>
                <w:spacing w:val="-3"/>
                <w:sz w:val="20"/>
              </w:rPr>
              <w:t> </w:t>
            </w:r>
            <w:r>
              <w:rPr>
                <w:sz w:val="20"/>
              </w:rPr>
              <w:t>specific kits/batch updated in the system accordingly.</w:t>
            </w:r>
          </w:p>
        </w:tc>
        <w:tc>
          <w:tcPr>
            <w:tcW w:w="1843" w:type="dxa"/>
          </w:tcPr>
          <w:p>
            <w:pPr>
              <w:pStyle w:val="TableParagraph"/>
              <w:spacing w:before="42"/>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1146" w:hRule="atLeast"/>
        </w:trPr>
        <w:tc>
          <w:tcPr>
            <w:tcW w:w="797" w:type="dxa"/>
          </w:tcPr>
          <w:p>
            <w:pPr>
              <w:pStyle w:val="TableParagraph"/>
              <w:spacing w:before="42"/>
              <w:rPr>
                <w:b/>
                <w:sz w:val="20"/>
              </w:rPr>
            </w:pPr>
            <w:r>
              <w:rPr>
                <w:b/>
                <w:spacing w:val="-2"/>
                <w:sz w:val="20"/>
              </w:rPr>
              <w:t>6.5.5</w:t>
            </w:r>
          </w:p>
        </w:tc>
        <w:tc>
          <w:tcPr>
            <w:tcW w:w="1162" w:type="dxa"/>
          </w:tcPr>
          <w:p>
            <w:pPr>
              <w:pStyle w:val="TableParagraph"/>
              <w:spacing w:before="38"/>
              <w:rPr>
                <w:sz w:val="20"/>
              </w:rPr>
            </w:pPr>
            <w:r>
              <w:rPr>
                <w:spacing w:val="-5"/>
                <w:sz w:val="20"/>
              </w:rPr>
              <w:t>CTS</w:t>
            </w:r>
          </w:p>
          <w:p>
            <w:pPr>
              <w:pStyle w:val="TableParagraph"/>
              <w:rPr>
                <w:sz w:val="20"/>
              </w:rPr>
            </w:pPr>
            <w:r>
              <w:rPr>
                <w:spacing w:val="-4"/>
                <w:sz w:val="20"/>
              </w:rPr>
              <w:t>Team</w:t>
            </w:r>
          </w:p>
        </w:tc>
        <w:tc>
          <w:tcPr>
            <w:tcW w:w="6264" w:type="dxa"/>
          </w:tcPr>
          <w:p>
            <w:pPr>
              <w:pStyle w:val="TableParagraph"/>
              <w:spacing w:line="237" w:lineRule="auto" w:before="1"/>
              <w:ind w:left="104" w:right="186"/>
              <w:rPr>
                <w:sz w:val="20"/>
              </w:rPr>
            </w:pPr>
            <w:r>
              <w:rPr>
                <w:sz w:val="20"/>
              </w:rPr>
              <w:t>Once</w:t>
            </w:r>
            <w:r>
              <w:rPr>
                <w:spacing w:val="-3"/>
                <w:sz w:val="20"/>
              </w:rPr>
              <w:t> </w:t>
            </w:r>
            <w:r>
              <w:rPr>
                <w:sz w:val="20"/>
              </w:rPr>
              <w:t>the</w:t>
            </w:r>
            <w:r>
              <w:rPr>
                <w:spacing w:val="-3"/>
                <w:sz w:val="20"/>
              </w:rPr>
              <w:t> </w:t>
            </w:r>
            <w:r>
              <w:rPr>
                <w:sz w:val="20"/>
              </w:rPr>
              <w:t>kit</w:t>
            </w:r>
            <w:r>
              <w:rPr>
                <w:spacing w:val="-3"/>
                <w:sz w:val="20"/>
              </w:rPr>
              <w:t> </w:t>
            </w:r>
            <w:r>
              <w:rPr>
                <w:sz w:val="20"/>
              </w:rPr>
              <w:t>has</w:t>
            </w:r>
            <w:r>
              <w:rPr>
                <w:spacing w:val="-3"/>
                <w:sz w:val="20"/>
              </w:rPr>
              <w:t> </w:t>
            </w:r>
            <w:r>
              <w:rPr>
                <w:sz w:val="20"/>
              </w:rPr>
              <w:t>been</w:t>
            </w:r>
            <w:r>
              <w:rPr>
                <w:spacing w:val="-3"/>
                <w:sz w:val="20"/>
              </w:rPr>
              <w:t> </w:t>
            </w:r>
            <w:r>
              <w:rPr>
                <w:sz w:val="20"/>
              </w:rPr>
              <w:t>expiry</w:t>
            </w:r>
            <w:r>
              <w:rPr>
                <w:spacing w:val="-3"/>
                <w:sz w:val="20"/>
              </w:rPr>
              <w:t> </w:t>
            </w:r>
            <w:r>
              <w:rPr>
                <w:sz w:val="20"/>
              </w:rPr>
              <w:t>updated</w:t>
            </w:r>
            <w:r>
              <w:rPr>
                <w:spacing w:val="-3"/>
                <w:sz w:val="20"/>
              </w:rPr>
              <w:t> </w:t>
            </w:r>
            <w:r>
              <w:rPr>
                <w:sz w:val="20"/>
              </w:rPr>
              <w:t>in</w:t>
            </w:r>
            <w:r>
              <w:rPr>
                <w:spacing w:val="-3"/>
                <w:sz w:val="20"/>
              </w:rPr>
              <w:t> </w:t>
            </w:r>
            <w:r>
              <w:rPr>
                <w:sz w:val="20"/>
              </w:rPr>
              <w:t>the</w:t>
            </w:r>
            <w:r>
              <w:rPr>
                <w:spacing w:val="-3"/>
                <w:sz w:val="20"/>
              </w:rPr>
              <w:t> </w:t>
            </w:r>
            <w:r>
              <w:rPr>
                <w:sz w:val="20"/>
              </w:rPr>
              <w:t>system,</w:t>
            </w:r>
            <w:r>
              <w:rPr>
                <w:spacing w:val="-3"/>
                <w:sz w:val="20"/>
              </w:rPr>
              <w:t> </w:t>
            </w:r>
            <w:r>
              <w:rPr>
                <w:sz w:val="20"/>
              </w:rPr>
              <w:t>the</w:t>
            </w:r>
            <w:r>
              <w:rPr>
                <w:spacing w:val="-3"/>
                <w:sz w:val="20"/>
              </w:rPr>
              <w:t> </w:t>
            </w:r>
            <w:r>
              <w:rPr>
                <w:sz w:val="20"/>
              </w:rPr>
              <w:t>status</w:t>
            </w:r>
            <w:r>
              <w:rPr>
                <w:spacing w:val="-3"/>
                <w:sz w:val="20"/>
              </w:rPr>
              <w:t> </w:t>
            </w:r>
            <w:r>
              <w:rPr>
                <w:sz w:val="20"/>
              </w:rPr>
              <w:t>of the updated batches can once again be reverted to “Active/Available” in the system. The newly updated batches are now ready for use and can be distributed to sites.</w:t>
            </w:r>
          </w:p>
        </w:tc>
        <w:tc>
          <w:tcPr>
            <w:tcW w:w="1843" w:type="dxa"/>
          </w:tcPr>
          <w:p>
            <w:pPr>
              <w:pStyle w:val="TableParagraph"/>
              <w:spacing w:before="38"/>
              <w:ind w:left="109"/>
              <w:rPr>
                <w:sz w:val="20"/>
              </w:rPr>
            </w:pPr>
            <w:r>
              <w:rPr>
                <w:sz w:val="20"/>
              </w:rPr>
              <w:t>After</w:t>
            </w:r>
            <w:r>
              <w:rPr>
                <w:spacing w:val="-14"/>
                <w:sz w:val="20"/>
              </w:rPr>
              <w:t> </w:t>
            </w:r>
            <w:r>
              <w:rPr>
                <w:sz w:val="20"/>
              </w:rPr>
              <w:t>release</w:t>
            </w:r>
            <w:r>
              <w:rPr>
                <w:spacing w:val="-14"/>
                <w:sz w:val="20"/>
              </w:rPr>
              <w:t> </w:t>
            </w:r>
            <w:r>
              <w:rPr>
                <w:sz w:val="20"/>
              </w:rPr>
              <w:t>of </w:t>
            </w:r>
            <w:r>
              <w:rPr>
                <w:spacing w:val="-2"/>
                <w:sz w:val="20"/>
              </w:rPr>
              <w:t>supplies</w:t>
            </w:r>
          </w:p>
        </w:tc>
      </w:tr>
    </w:tbl>
    <w:p>
      <w:pPr>
        <w:spacing w:after="0"/>
        <w:rPr>
          <w:sz w:val="20"/>
        </w:rPr>
        <w:sectPr>
          <w:pgSz w:w="12240" w:h="15840"/>
          <w:pgMar w:header="725" w:footer="872" w:top="2520" w:bottom="1060" w:left="900" w:right="960"/>
        </w:sectPr>
      </w:pPr>
    </w:p>
    <w:p>
      <w:pPr>
        <w:pStyle w:val="BodyText"/>
        <w:spacing w:before="11"/>
        <w:rPr>
          <w:sz w:val="13"/>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Rework of supplies" w:id="17"/>
      <w:bookmarkEnd w:id="17"/>
      <w:r>
        <w:rPr/>
        <w:t>Rewor</w:t>
      </w:r>
      <w:r>
        <w:rPr/>
        <w:t>k</w:t>
      </w:r>
      <w:r>
        <w:rPr>
          <w:spacing w:val="-5"/>
        </w:rPr>
        <w:t> </w:t>
      </w:r>
      <w:r>
        <w:rPr/>
        <w:t>of</w:t>
      </w:r>
      <w:r>
        <w:rPr>
          <w:spacing w:val="-4"/>
        </w:rPr>
        <w:t> </w:t>
      </w:r>
      <w:r>
        <w:rPr>
          <w:spacing w:val="-2"/>
        </w:rPr>
        <w:t>supplies</w:t>
      </w:r>
    </w:p>
    <w:p>
      <w:pPr>
        <w:pStyle w:val="BodyText"/>
        <w:spacing w:before="11"/>
        <w:rPr>
          <w:b/>
          <w:sz w:val="20"/>
        </w:rPr>
      </w:pPr>
    </w:p>
    <w:p>
      <w:pPr>
        <w:pStyle w:val="BodyText"/>
        <w:ind w:left="1980" w:right="476"/>
        <w:jc w:val="both"/>
      </w:pPr>
      <w:bookmarkStart w:name="To meet Regulatory requirements or to op" w:id="18"/>
      <w:bookmarkEnd w:id="18"/>
      <w:r>
        <w:rPr/>
      </w:r>
      <w:r>
        <w:rPr/>
        <w:t>To meet Regulatory requirements or to optimize utilization and reduce stock wastage</w:t>
      </w:r>
      <w:r>
        <w:rPr>
          <w:spacing w:val="-3"/>
        </w:rPr>
        <w:t> </w:t>
      </w:r>
      <w:r>
        <w:rPr/>
        <w:t>where</w:t>
      </w:r>
      <w:r>
        <w:rPr>
          <w:spacing w:val="-5"/>
        </w:rPr>
        <w:t> </w:t>
      </w:r>
      <w:r>
        <w:rPr/>
        <w:t>possible,</w:t>
      </w:r>
      <w:r>
        <w:rPr>
          <w:spacing w:val="-3"/>
        </w:rPr>
        <w:t> </w:t>
      </w:r>
      <w:r>
        <w:rPr/>
        <w:t>a</w:t>
      </w:r>
      <w:r>
        <w:rPr>
          <w:spacing w:val="-3"/>
        </w:rPr>
        <w:t> </w:t>
      </w:r>
      <w:r>
        <w:rPr/>
        <w:t>study</w:t>
      </w:r>
      <w:r>
        <w:rPr>
          <w:spacing w:val="-3"/>
        </w:rPr>
        <w:t> </w:t>
      </w:r>
      <w:r>
        <w:rPr/>
        <w:t>sponsor</w:t>
      </w:r>
      <w:r>
        <w:rPr>
          <w:spacing w:val="-3"/>
        </w:rPr>
        <w:t> </w:t>
      </w:r>
      <w:r>
        <w:rPr/>
        <w:t>may</w:t>
      </w:r>
      <w:r>
        <w:rPr>
          <w:spacing w:val="-6"/>
        </w:rPr>
        <w:t> </w:t>
      </w:r>
      <w:r>
        <w:rPr/>
        <w:t>explore</w:t>
      </w:r>
      <w:r>
        <w:rPr>
          <w:spacing w:val="-3"/>
        </w:rPr>
        <w:t> </w:t>
      </w:r>
      <w:r>
        <w:rPr/>
        <w:t>the</w:t>
      </w:r>
      <w:r>
        <w:rPr>
          <w:spacing w:val="-3"/>
        </w:rPr>
        <w:t> </w:t>
      </w:r>
      <w:r>
        <w:rPr/>
        <w:t>possibility</w:t>
      </w:r>
      <w:r>
        <w:rPr>
          <w:spacing w:val="-6"/>
        </w:rPr>
        <w:t> </w:t>
      </w:r>
      <w:r>
        <w:rPr/>
        <w:t>of</w:t>
      </w:r>
      <w:r>
        <w:rPr>
          <w:spacing w:val="-3"/>
        </w:rPr>
        <w:t> </w:t>
      </w:r>
      <w:r>
        <w:rPr/>
        <w:t>reworking existing</w:t>
      </w:r>
      <w:r>
        <w:rPr>
          <w:spacing w:val="-7"/>
        </w:rPr>
        <w:t> </w:t>
      </w:r>
      <w:r>
        <w:rPr/>
        <w:t>supplies,</w:t>
      </w:r>
      <w:r>
        <w:rPr>
          <w:spacing w:val="-8"/>
        </w:rPr>
        <w:t> </w:t>
      </w:r>
      <w:r>
        <w:rPr/>
        <w:t>e.g.</w:t>
      </w:r>
      <w:r>
        <w:rPr>
          <w:spacing w:val="-9"/>
        </w:rPr>
        <w:t> </w:t>
      </w:r>
      <w:r>
        <w:rPr/>
        <w:t>to</w:t>
      </w:r>
      <w:r>
        <w:rPr>
          <w:spacing w:val="-9"/>
        </w:rPr>
        <w:t> </w:t>
      </w:r>
      <w:r>
        <w:rPr/>
        <w:t>relabel</w:t>
      </w:r>
      <w:r>
        <w:rPr>
          <w:spacing w:val="-8"/>
        </w:rPr>
        <w:t> </w:t>
      </w:r>
      <w:r>
        <w:rPr/>
        <w:t>due</w:t>
      </w:r>
      <w:r>
        <w:rPr>
          <w:spacing w:val="-9"/>
        </w:rPr>
        <w:t> </w:t>
      </w:r>
      <w:r>
        <w:rPr/>
        <w:t>to</w:t>
      </w:r>
      <w:r>
        <w:rPr>
          <w:spacing w:val="-8"/>
        </w:rPr>
        <w:t> </w:t>
      </w:r>
      <w:r>
        <w:rPr/>
        <w:t>updated</w:t>
      </w:r>
      <w:r>
        <w:rPr>
          <w:spacing w:val="-9"/>
        </w:rPr>
        <w:t> </w:t>
      </w:r>
      <w:r>
        <w:rPr/>
        <w:t>label</w:t>
      </w:r>
      <w:r>
        <w:rPr>
          <w:spacing w:val="-9"/>
        </w:rPr>
        <w:t> </w:t>
      </w:r>
      <w:r>
        <w:rPr/>
        <w:t>text</w:t>
      </w:r>
      <w:r>
        <w:rPr>
          <w:spacing w:val="-9"/>
        </w:rPr>
        <w:t> </w:t>
      </w:r>
      <w:r>
        <w:rPr/>
        <w:t>or</w:t>
      </w:r>
      <w:r>
        <w:rPr>
          <w:spacing w:val="-9"/>
        </w:rPr>
        <w:t> </w:t>
      </w:r>
      <w:r>
        <w:rPr/>
        <w:t>to</w:t>
      </w:r>
      <w:r>
        <w:rPr>
          <w:spacing w:val="-8"/>
        </w:rPr>
        <w:t> </w:t>
      </w:r>
      <w:r>
        <w:rPr/>
        <w:t>add</w:t>
      </w:r>
      <w:r>
        <w:rPr>
          <w:spacing w:val="-9"/>
        </w:rPr>
        <w:t> </w:t>
      </w:r>
      <w:r>
        <w:rPr/>
        <w:t>a</w:t>
      </w:r>
      <w:r>
        <w:rPr>
          <w:spacing w:val="-9"/>
        </w:rPr>
        <w:t> </w:t>
      </w:r>
      <w:r>
        <w:rPr/>
        <w:t>new</w:t>
      </w:r>
      <w:r>
        <w:rPr>
          <w:spacing w:val="-9"/>
        </w:rPr>
        <w:t> </w:t>
      </w:r>
      <w:r>
        <w:rPr>
          <w:spacing w:val="-2"/>
        </w:rPr>
        <w:t>Country.</w:t>
      </w:r>
    </w:p>
    <w:p>
      <w:pPr>
        <w:pStyle w:val="BodyText"/>
        <w:spacing w:before="9"/>
        <w:rPr>
          <w:sz w:val="20"/>
        </w:rPr>
      </w:pPr>
    </w:p>
    <w:p>
      <w:pPr>
        <w:pStyle w:val="BodyText"/>
        <w:spacing w:before="1"/>
        <w:ind w:left="1980" w:right="476"/>
        <w:jc w:val="both"/>
      </w:pPr>
      <w:bookmarkStart w:name="Where this is possible it is the respons" w:id="19"/>
      <w:bookmarkEnd w:id="19"/>
      <w:r>
        <w:rPr/>
      </w:r>
      <w:r>
        <w:rPr/>
        <w:t>Where</w:t>
      </w:r>
      <w:r>
        <w:rPr>
          <w:spacing w:val="-8"/>
        </w:rPr>
        <w:t> </w:t>
      </w:r>
      <w:r>
        <w:rPr/>
        <w:t>this</w:t>
      </w:r>
      <w:r>
        <w:rPr>
          <w:spacing w:val="-8"/>
        </w:rPr>
        <w:t> </w:t>
      </w:r>
      <w:r>
        <w:rPr/>
        <w:t>is</w:t>
      </w:r>
      <w:r>
        <w:rPr>
          <w:spacing w:val="-8"/>
        </w:rPr>
        <w:t> </w:t>
      </w:r>
      <w:r>
        <w:rPr/>
        <w:t>possible</w:t>
      </w:r>
      <w:r>
        <w:rPr>
          <w:spacing w:val="-8"/>
        </w:rPr>
        <w:t> </w:t>
      </w:r>
      <w:r>
        <w:rPr/>
        <w:t>it</w:t>
      </w:r>
      <w:r>
        <w:rPr>
          <w:spacing w:val="-8"/>
        </w:rPr>
        <w:t> </w:t>
      </w:r>
      <w:r>
        <w:rPr/>
        <w:t>is</w:t>
      </w:r>
      <w:r>
        <w:rPr>
          <w:spacing w:val="-8"/>
        </w:rPr>
        <w:t> </w:t>
      </w:r>
      <w:r>
        <w:rPr/>
        <w:t>the</w:t>
      </w:r>
      <w:r>
        <w:rPr>
          <w:spacing w:val="-8"/>
        </w:rPr>
        <w:t> </w:t>
      </w:r>
      <w:r>
        <w:rPr/>
        <w:t>responsibility</w:t>
      </w:r>
      <w:r>
        <w:rPr>
          <w:spacing w:val="-8"/>
        </w:rPr>
        <w:t> </w:t>
      </w:r>
      <w:r>
        <w:rPr/>
        <w:t>of</w:t>
      </w:r>
      <w:r>
        <w:rPr>
          <w:spacing w:val="-8"/>
        </w:rPr>
        <w:t> </w:t>
      </w:r>
      <w:r>
        <w:rPr/>
        <w:t>the</w:t>
      </w:r>
      <w:r>
        <w:rPr>
          <w:spacing w:val="-8"/>
        </w:rPr>
        <w:t> </w:t>
      </w:r>
      <w:r>
        <w:rPr/>
        <w:t>Sponsor</w:t>
      </w:r>
      <w:r>
        <w:rPr>
          <w:spacing w:val="-8"/>
        </w:rPr>
        <w:t> </w:t>
      </w:r>
      <w:r>
        <w:rPr/>
        <w:t>to</w:t>
      </w:r>
      <w:r>
        <w:rPr>
          <w:spacing w:val="-8"/>
        </w:rPr>
        <w:t> </w:t>
      </w:r>
      <w:r>
        <w:rPr/>
        <w:t>communicate</w:t>
      </w:r>
      <w:r>
        <w:rPr>
          <w:spacing w:val="-8"/>
        </w:rPr>
        <w:t> </w:t>
      </w:r>
      <w:r>
        <w:rPr/>
        <w:t>this</w:t>
      </w:r>
      <w:r>
        <w:rPr>
          <w:spacing w:val="-8"/>
        </w:rPr>
        <w:t> </w:t>
      </w:r>
      <w:r>
        <w:rPr/>
        <w:t>to the</w:t>
      </w:r>
      <w:r>
        <w:rPr>
          <w:spacing w:val="-3"/>
        </w:rPr>
        <w:t> </w:t>
      </w:r>
      <w:r>
        <w:rPr/>
        <w:t>IQVIA</w:t>
      </w:r>
      <w:r>
        <w:rPr>
          <w:spacing w:val="-3"/>
        </w:rPr>
        <w:t> </w:t>
      </w:r>
      <w:r>
        <w:rPr/>
        <w:t>CTS</w:t>
      </w:r>
      <w:r>
        <w:rPr>
          <w:spacing w:val="-3"/>
        </w:rPr>
        <w:t> </w:t>
      </w:r>
      <w:r>
        <w:rPr/>
        <w:t>team.</w:t>
      </w:r>
      <w:r>
        <w:rPr>
          <w:spacing w:val="-3"/>
        </w:rPr>
        <w:t> </w:t>
      </w:r>
      <w:r>
        <w:rPr/>
        <w:t>Once</w:t>
      </w:r>
      <w:r>
        <w:rPr>
          <w:spacing w:val="-3"/>
        </w:rPr>
        <w:t> </w:t>
      </w:r>
      <w:r>
        <w:rPr/>
        <w:t>communicated</w:t>
      </w:r>
      <w:r>
        <w:rPr>
          <w:spacing w:val="-3"/>
        </w:rPr>
        <w:t> </w:t>
      </w:r>
      <w:r>
        <w:rPr/>
        <w:t>the</w:t>
      </w:r>
      <w:r>
        <w:rPr>
          <w:spacing w:val="-3"/>
        </w:rPr>
        <w:t> </w:t>
      </w:r>
      <w:r>
        <w:rPr/>
        <w:t>following</w:t>
      </w:r>
      <w:r>
        <w:rPr>
          <w:spacing w:val="-3"/>
        </w:rPr>
        <w:t> </w:t>
      </w:r>
      <w:r>
        <w:rPr/>
        <w:t>procedure</w:t>
      </w:r>
      <w:r>
        <w:rPr>
          <w:spacing w:val="-3"/>
        </w:rPr>
        <w:t> </w:t>
      </w:r>
      <w:r>
        <w:rPr/>
        <w:t>should</w:t>
      </w:r>
      <w:r>
        <w:rPr>
          <w:spacing w:val="-3"/>
        </w:rPr>
        <w:t> </w:t>
      </w:r>
      <w:r>
        <w:rPr/>
        <w:t>ensue:</w:t>
      </w:r>
    </w:p>
    <w:p>
      <w:pPr>
        <w:pStyle w:val="BodyText"/>
        <w:spacing w:before="7"/>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458" w:hRule="atLeast"/>
        </w:trPr>
        <w:tc>
          <w:tcPr>
            <w:tcW w:w="797" w:type="dxa"/>
          </w:tcPr>
          <w:p>
            <w:pPr>
              <w:pStyle w:val="TableParagraph"/>
              <w:spacing w:before="42"/>
              <w:rPr>
                <w:sz w:val="20"/>
              </w:rPr>
            </w:pPr>
            <w:r>
              <w:rPr>
                <w:spacing w:val="-2"/>
                <w:sz w:val="20"/>
              </w:rPr>
              <w:t>6.6.1</w:t>
            </w:r>
          </w:p>
        </w:tc>
        <w:tc>
          <w:tcPr>
            <w:tcW w:w="1162" w:type="dxa"/>
          </w:tcPr>
          <w:p>
            <w:pPr>
              <w:pStyle w:val="TableParagraph"/>
              <w:spacing w:before="42"/>
              <w:rPr>
                <w:sz w:val="20"/>
              </w:rPr>
            </w:pPr>
            <w:r>
              <w:rPr>
                <w:spacing w:val="-2"/>
                <w:sz w:val="20"/>
              </w:rPr>
              <w:t>Sponsor</w:t>
            </w:r>
          </w:p>
        </w:tc>
        <w:tc>
          <w:tcPr>
            <w:tcW w:w="6264" w:type="dxa"/>
          </w:tcPr>
          <w:p>
            <w:pPr>
              <w:pStyle w:val="TableParagraph"/>
              <w:spacing w:before="38"/>
              <w:ind w:left="104"/>
              <w:rPr>
                <w:sz w:val="20"/>
              </w:rPr>
            </w:pPr>
            <w:r>
              <w:rPr>
                <w:sz w:val="20"/>
              </w:rPr>
              <w:t>The Sponsor communicates the intention to re-label previously labelled</w:t>
            </w:r>
            <w:r>
              <w:rPr>
                <w:spacing w:val="-4"/>
                <w:sz w:val="20"/>
              </w:rPr>
              <w:t> </w:t>
            </w:r>
            <w:r>
              <w:rPr>
                <w:sz w:val="20"/>
              </w:rPr>
              <w:t>stock</w:t>
            </w:r>
            <w:r>
              <w:rPr>
                <w:spacing w:val="-4"/>
                <w:sz w:val="20"/>
              </w:rPr>
              <w:t> </w:t>
            </w:r>
            <w:r>
              <w:rPr>
                <w:sz w:val="20"/>
              </w:rPr>
              <w:t>and</w:t>
            </w:r>
            <w:r>
              <w:rPr>
                <w:spacing w:val="-4"/>
                <w:sz w:val="20"/>
              </w:rPr>
              <w:t> </w:t>
            </w:r>
            <w:r>
              <w:rPr>
                <w:sz w:val="20"/>
              </w:rPr>
              <w:t>as</w:t>
            </w:r>
            <w:r>
              <w:rPr>
                <w:spacing w:val="-4"/>
                <w:sz w:val="20"/>
              </w:rPr>
              <w:t> </w:t>
            </w:r>
            <w:r>
              <w:rPr>
                <w:sz w:val="20"/>
              </w:rPr>
              <w:t>such</w:t>
            </w:r>
            <w:r>
              <w:rPr>
                <w:spacing w:val="-4"/>
                <w:sz w:val="20"/>
              </w:rPr>
              <w:t> </w:t>
            </w:r>
            <w:r>
              <w:rPr>
                <w:sz w:val="20"/>
              </w:rPr>
              <w:t>provide</w:t>
            </w:r>
            <w:r>
              <w:rPr>
                <w:spacing w:val="-4"/>
                <w:sz w:val="20"/>
              </w:rPr>
              <w:t> </w:t>
            </w:r>
            <w:r>
              <w:rPr>
                <w:sz w:val="20"/>
              </w:rPr>
              <w:t>the</w:t>
            </w:r>
            <w:r>
              <w:rPr>
                <w:spacing w:val="-3"/>
                <w:sz w:val="20"/>
              </w:rPr>
              <w:t> </w:t>
            </w:r>
            <w:r>
              <w:rPr>
                <w:sz w:val="20"/>
              </w:rPr>
              <w:t>following</w:t>
            </w:r>
            <w:r>
              <w:rPr>
                <w:spacing w:val="-3"/>
                <w:sz w:val="20"/>
              </w:rPr>
              <w:t> </w:t>
            </w:r>
            <w:r>
              <w:rPr>
                <w:sz w:val="20"/>
              </w:rPr>
              <w:t>documents</w:t>
            </w:r>
            <w:r>
              <w:rPr>
                <w:spacing w:val="-4"/>
                <w:sz w:val="20"/>
              </w:rPr>
              <w:t> </w:t>
            </w:r>
            <w:r>
              <w:rPr>
                <w:sz w:val="20"/>
              </w:rPr>
              <w:t>to</w:t>
            </w:r>
            <w:r>
              <w:rPr>
                <w:spacing w:val="-3"/>
                <w:sz w:val="20"/>
              </w:rPr>
              <w:t> </w:t>
            </w:r>
            <w:r>
              <w:rPr>
                <w:sz w:val="20"/>
              </w:rPr>
              <w:t>back- up the process:</w:t>
            </w:r>
          </w:p>
          <w:p>
            <w:pPr>
              <w:pStyle w:val="TableParagraph"/>
              <w:spacing w:before="10"/>
              <w:ind w:left="0"/>
              <w:rPr>
                <w:sz w:val="26"/>
              </w:rPr>
            </w:pPr>
          </w:p>
          <w:p>
            <w:pPr>
              <w:pStyle w:val="TableParagraph"/>
              <w:numPr>
                <w:ilvl w:val="0"/>
                <w:numId w:val="14"/>
              </w:numPr>
              <w:tabs>
                <w:tab w:pos="824" w:val="left" w:leader="none"/>
                <w:tab w:pos="825" w:val="left" w:leader="none"/>
              </w:tabs>
              <w:spacing w:line="240" w:lineRule="auto" w:before="0" w:after="0"/>
              <w:ind w:left="824" w:right="0" w:hanging="361"/>
              <w:jc w:val="left"/>
              <w:rPr>
                <w:sz w:val="20"/>
              </w:rPr>
            </w:pPr>
            <w:r>
              <w:rPr>
                <w:sz w:val="20"/>
              </w:rPr>
              <w:t>Written</w:t>
            </w:r>
            <w:r>
              <w:rPr>
                <w:spacing w:val="-6"/>
                <w:sz w:val="20"/>
              </w:rPr>
              <w:t> </w:t>
            </w:r>
            <w:r>
              <w:rPr>
                <w:sz w:val="20"/>
              </w:rPr>
              <w:t>approval</w:t>
            </w:r>
            <w:r>
              <w:rPr>
                <w:spacing w:val="-5"/>
                <w:sz w:val="20"/>
              </w:rPr>
              <w:t> </w:t>
            </w:r>
            <w:r>
              <w:rPr>
                <w:sz w:val="20"/>
              </w:rPr>
              <w:t>from</w:t>
            </w:r>
            <w:r>
              <w:rPr>
                <w:spacing w:val="-5"/>
                <w:sz w:val="20"/>
              </w:rPr>
              <w:t> </w:t>
            </w:r>
            <w:r>
              <w:rPr>
                <w:sz w:val="20"/>
              </w:rPr>
              <w:t>sponsor</w:t>
            </w:r>
            <w:r>
              <w:rPr>
                <w:spacing w:val="-5"/>
                <w:sz w:val="20"/>
              </w:rPr>
              <w:t> </w:t>
            </w:r>
            <w:r>
              <w:rPr>
                <w:sz w:val="20"/>
              </w:rPr>
              <w:t>for</w:t>
            </w:r>
            <w:r>
              <w:rPr>
                <w:spacing w:val="-3"/>
                <w:sz w:val="20"/>
              </w:rPr>
              <w:t> </w:t>
            </w:r>
            <w:r>
              <w:rPr>
                <w:spacing w:val="-2"/>
                <w:sz w:val="20"/>
              </w:rPr>
              <w:t>rework</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4041" w:hRule="atLeast"/>
        </w:trPr>
        <w:tc>
          <w:tcPr>
            <w:tcW w:w="797" w:type="dxa"/>
          </w:tcPr>
          <w:p>
            <w:pPr>
              <w:pStyle w:val="TableParagraph"/>
              <w:spacing w:before="42"/>
              <w:rPr>
                <w:sz w:val="20"/>
              </w:rPr>
            </w:pPr>
            <w:r>
              <w:rPr>
                <w:spacing w:val="-2"/>
                <w:sz w:val="20"/>
              </w:rPr>
              <w:t>6.6.2</w:t>
            </w:r>
          </w:p>
        </w:tc>
        <w:tc>
          <w:tcPr>
            <w:tcW w:w="1162" w:type="dxa"/>
          </w:tcPr>
          <w:p>
            <w:pPr>
              <w:pStyle w:val="TableParagraph"/>
              <w:spacing w:before="38"/>
              <w:rPr>
                <w:sz w:val="20"/>
              </w:rPr>
            </w:pPr>
            <w:r>
              <w:rPr>
                <w:spacing w:val="-5"/>
                <w:sz w:val="20"/>
              </w:rPr>
              <w:t>CTS</w:t>
            </w:r>
          </w:p>
          <w:p>
            <w:pPr>
              <w:pStyle w:val="TableParagraph"/>
              <w:spacing w:before="5"/>
              <w:rPr>
                <w:sz w:val="20"/>
              </w:rPr>
            </w:pPr>
            <w:r>
              <w:rPr>
                <w:spacing w:val="-4"/>
                <w:sz w:val="20"/>
              </w:rPr>
              <w:t>Team</w:t>
            </w:r>
          </w:p>
        </w:tc>
        <w:tc>
          <w:tcPr>
            <w:tcW w:w="6264" w:type="dxa"/>
          </w:tcPr>
          <w:p>
            <w:pPr>
              <w:pStyle w:val="TableParagraph"/>
              <w:spacing w:before="38"/>
              <w:ind w:left="104"/>
              <w:rPr>
                <w:sz w:val="20"/>
              </w:rPr>
            </w:pPr>
            <w:r>
              <w:rPr>
                <w:sz w:val="20"/>
              </w:rPr>
              <w:t>Where the planned packaging and labelling involves rework or relabeling</w:t>
            </w:r>
            <w:r>
              <w:rPr>
                <w:spacing w:val="-5"/>
                <w:sz w:val="20"/>
              </w:rPr>
              <w:t> </w:t>
            </w:r>
            <w:r>
              <w:rPr>
                <w:sz w:val="20"/>
              </w:rPr>
              <w:t>of</w:t>
            </w:r>
            <w:r>
              <w:rPr>
                <w:spacing w:val="-5"/>
                <w:sz w:val="20"/>
              </w:rPr>
              <w:t> </w:t>
            </w:r>
            <w:r>
              <w:rPr>
                <w:sz w:val="20"/>
              </w:rPr>
              <w:t>previously</w:t>
            </w:r>
            <w:r>
              <w:rPr>
                <w:spacing w:val="-5"/>
                <w:sz w:val="20"/>
              </w:rPr>
              <w:t> </w:t>
            </w:r>
            <w:r>
              <w:rPr>
                <w:sz w:val="20"/>
              </w:rPr>
              <w:t>released</w:t>
            </w:r>
            <w:r>
              <w:rPr>
                <w:spacing w:val="-5"/>
                <w:sz w:val="20"/>
              </w:rPr>
              <w:t> </w:t>
            </w:r>
            <w:r>
              <w:rPr>
                <w:sz w:val="20"/>
              </w:rPr>
              <w:t>supplies,</w:t>
            </w:r>
            <w:r>
              <w:rPr>
                <w:spacing w:val="-4"/>
                <w:sz w:val="20"/>
              </w:rPr>
              <w:t> </w:t>
            </w:r>
            <w:r>
              <w:rPr>
                <w:sz w:val="20"/>
              </w:rPr>
              <w:t>the</w:t>
            </w:r>
            <w:r>
              <w:rPr>
                <w:spacing w:val="-4"/>
                <w:sz w:val="20"/>
              </w:rPr>
              <w:t> </w:t>
            </w:r>
            <w:r>
              <w:rPr>
                <w:sz w:val="20"/>
              </w:rPr>
              <w:t>impact</w:t>
            </w:r>
            <w:r>
              <w:rPr>
                <w:spacing w:val="-7"/>
                <w:sz w:val="20"/>
              </w:rPr>
              <w:t> </w:t>
            </w:r>
            <w:r>
              <w:rPr>
                <w:sz w:val="20"/>
              </w:rPr>
              <w:t>to</w:t>
            </w:r>
            <w:r>
              <w:rPr>
                <w:spacing w:val="-6"/>
                <w:sz w:val="20"/>
              </w:rPr>
              <w:t> </w:t>
            </w:r>
            <w:r>
              <w:rPr>
                <w:sz w:val="20"/>
              </w:rPr>
              <w:t>how</w:t>
            </w:r>
            <w:r>
              <w:rPr>
                <w:spacing w:val="-7"/>
                <w:sz w:val="20"/>
              </w:rPr>
              <w:t> </w:t>
            </w:r>
            <w:r>
              <w:rPr>
                <w:sz w:val="20"/>
              </w:rPr>
              <w:t>those input batches will be handled by any Inventory tracking systems,</w:t>
            </w:r>
          </w:p>
          <w:p>
            <w:pPr>
              <w:pStyle w:val="TableParagraph"/>
              <w:spacing w:before="1"/>
              <w:ind w:left="104"/>
              <w:rPr>
                <w:sz w:val="20"/>
              </w:rPr>
            </w:pPr>
            <w:r>
              <w:rPr>
                <w:sz w:val="20"/>
              </w:rPr>
              <w:t>e.g.</w:t>
            </w:r>
            <w:r>
              <w:rPr>
                <w:spacing w:val="-5"/>
                <w:sz w:val="20"/>
              </w:rPr>
              <w:t> </w:t>
            </w:r>
            <w:r>
              <w:rPr>
                <w:sz w:val="20"/>
              </w:rPr>
              <w:t>an</w:t>
            </w:r>
            <w:r>
              <w:rPr>
                <w:spacing w:val="-4"/>
                <w:sz w:val="20"/>
              </w:rPr>
              <w:t> </w:t>
            </w:r>
            <w:r>
              <w:rPr>
                <w:sz w:val="20"/>
              </w:rPr>
              <w:t>IRT,</w:t>
            </w:r>
            <w:r>
              <w:rPr>
                <w:spacing w:val="-7"/>
                <w:sz w:val="20"/>
              </w:rPr>
              <w:t> </w:t>
            </w:r>
            <w:r>
              <w:rPr>
                <w:sz w:val="20"/>
              </w:rPr>
              <w:t>should</w:t>
            </w:r>
            <w:r>
              <w:rPr>
                <w:spacing w:val="-6"/>
                <w:sz w:val="20"/>
              </w:rPr>
              <w:t> </w:t>
            </w:r>
            <w:r>
              <w:rPr>
                <w:sz w:val="20"/>
              </w:rPr>
              <w:t>be</w:t>
            </w:r>
            <w:r>
              <w:rPr>
                <w:spacing w:val="-6"/>
                <w:sz w:val="20"/>
              </w:rPr>
              <w:t> </w:t>
            </w:r>
            <w:r>
              <w:rPr>
                <w:spacing w:val="-2"/>
                <w:sz w:val="20"/>
              </w:rPr>
              <w:t>assessed.</w:t>
            </w:r>
          </w:p>
          <w:p>
            <w:pPr>
              <w:pStyle w:val="TableParagraph"/>
              <w:spacing w:before="2"/>
              <w:ind w:left="0"/>
              <w:rPr>
                <w:sz w:val="27"/>
              </w:rPr>
            </w:pPr>
          </w:p>
          <w:p>
            <w:pPr>
              <w:pStyle w:val="TableParagraph"/>
              <w:ind w:left="104" w:right="727"/>
              <w:jc w:val="both"/>
              <w:rPr>
                <w:sz w:val="20"/>
              </w:rPr>
            </w:pPr>
            <w:r>
              <w:rPr>
                <w:sz w:val="20"/>
              </w:rPr>
              <w:t>Plan when the input supplies should be made unavailable</w:t>
            </w:r>
            <w:r>
              <w:rPr>
                <w:spacing w:val="-3"/>
                <w:sz w:val="20"/>
              </w:rPr>
              <w:t> </w:t>
            </w:r>
            <w:r>
              <w:rPr>
                <w:sz w:val="20"/>
              </w:rPr>
              <w:t>for distribution</w:t>
            </w:r>
            <w:r>
              <w:rPr>
                <w:spacing w:val="-5"/>
                <w:sz w:val="20"/>
              </w:rPr>
              <w:t> </w:t>
            </w:r>
            <w:r>
              <w:rPr>
                <w:sz w:val="20"/>
              </w:rPr>
              <w:t>in</w:t>
            </w:r>
            <w:r>
              <w:rPr>
                <w:spacing w:val="-4"/>
                <w:sz w:val="20"/>
              </w:rPr>
              <w:t> </w:t>
            </w:r>
            <w:r>
              <w:rPr>
                <w:sz w:val="20"/>
              </w:rPr>
              <w:t>relevant</w:t>
            </w:r>
            <w:r>
              <w:rPr>
                <w:spacing w:val="-4"/>
                <w:sz w:val="20"/>
              </w:rPr>
              <w:t> </w:t>
            </w:r>
            <w:r>
              <w:rPr>
                <w:sz w:val="20"/>
              </w:rPr>
              <w:t>systems</w:t>
            </w:r>
            <w:r>
              <w:rPr>
                <w:spacing w:val="-4"/>
                <w:sz w:val="20"/>
              </w:rPr>
              <w:t> </w:t>
            </w:r>
            <w:r>
              <w:rPr>
                <w:sz w:val="20"/>
              </w:rPr>
              <w:t>(e.g.</w:t>
            </w:r>
            <w:r>
              <w:rPr>
                <w:spacing w:val="-4"/>
                <w:sz w:val="20"/>
              </w:rPr>
              <w:t> </w:t>
            </w:r>
            <w:r>
              <w:rPr>
                <w:sz w:val="20"/>
              </w:rPr>
              <w:t>IRT</w:t>
            </w:r>
            <w:r>
              <w:rPr>
                <w:spacing w:val="-4"/>
                <w:sz w:val="20"/>
              </w:rPr>
              <w:t> </w:t>
            </w:r>
            <w:r>
              <w:rPr>
                <w:sz w:val="20"/>
              </w:rPr>
              <w:t>and</w:t>
            </w:r>
            <w:r>
              <w:rPr>
                <w:spacing w:val="-4"/>
                <w:sz w:val="20"/>
              </w:rPr>
              <w:t> </w:t>
            </w:r>
            <w:r>
              <w:rPr>
                <w:sz w:val="20"/>
              </w:rPr>
              <w:t>Vendor</w:t>
            </w:r>
            <w:r>
              <w:rPr>
                <w:spacing w:val="-4"/>
                <w:sz w:val="20"/>
              </w:rPr>
              <w:t> </w:t>
            </w:r>
            <w:r>
              <w:rPr>
                <w:sz w:val="20"/>
              </w:rPr>
              <w:t>ERP)</w:t>
            </w:r>
            <w:r>
              <w:rPr>
                <w:spacing w:val="-2"/>
                <w:sz w:val="20"/>
              </w:rPr>
              <w:t> </w:t>
            </w:r>
            <w:r>
              <w:rPr>
                <w:sz w:val="20"/>
              </w:rPr>
              <w:t>to prevent them being included in new drug orders.</w:t>
            </w:r>
          </w:p>
          <w:p>
            <w:pPr>
              <w:pStyle w:val="TableParagraph"/>
              <w:spacing w:before="9"/>
              <w:ind w:left="0"/>
              <w:rPr>
                <w:sz w:val="26"/>
              </w:rPr>
            </w:pPr>
          </w:p>
          <w:p>
            <w:pPr>
              <w:pStyle w:val="TableParagraph"/>
              <w:ind w:left="104"/>
              <w:rPr>
                <w:sz w:val="20"/>
              </w:rPr>
            </w:pPr>
            <w:r>
              <w:rPr>
                <w:sz w:val="20"/>
              </w:rPr>
              <w:t>When</w:t>
            </w:r>
            <w:r>
              <w:rPr>
                <w:spacing w:val="-4"/>
                <w:sz w:val="20"/>
              </w:rPr>
              <w:t> </w:t>
            </w:r>
            <w:r>
              <w:rPr>
                <w:sz w:val="20"/>
              </w:rPr>
              <w:t>supplies</w:t>
            </w:r>
            <w:r>
              <w:rPr>
                <w:spacing w:val="-4"/>
                <w:sz w:val="20"/>
              </w:rPr>
              <w:t> </w:t>
            </w:r>
            <w:r>
              <w:rPr>
                <w:sz w:val="20"/>
              </w:rPr>
              <w:t>are</w:t>
            </w:r>
            <w:r>
              <w:rPr>
                <w:spacing w:val="-4"/>
                <w:sz w:val="20"/>
              </w:rPr>
              <w:t> </w:t>
            </w:r>
            <w:r>
              <w:rPr>
                <w:sz w:val="20"/>
              </w:rPr>
              <w:t>being</w:t>
            </w:r>
            <w:r>
              <w:rPr>
                <w:spacing w:val="-5"/>
                <w:sz w:val="20"/>
              </w:rPr>
              <w:t> </w:t>
            </w:r>
            <w:r>
              <w:rPr>
                <w:sz w:val="20"/>
              </w:rPr>
              <w:t>reworked,</w:t>
            </w:r>
            <w:r>
              <w:rPr>
                <w:spacing w:val="-4"/>
                <w:sz w:val="20"/>
              </w:rPr>
              <w:t> </w:t>
            </w:r>
            <w:r>
              <w:rPr>
                <w:sz w:val="20"/>
              </w:rPr>
              <w:t>evaluate</w:t>
            </w:r>
            <w:r>
              <w:rPr>
                <w:spacing w:val="-4"/>
                <w:sz w:val="20"/>
              </w:rPr>
              <w:t> </w:t>
            </w:r>
            <w:r>
              <w:rPr>
                <w:sz w:val="20"/>
              </w:rPr>
              <w:t>the</w:t>
            </w:r>
            <w:r>
              <w:rPr>
                <w:spacing w:val="-4"/>
                <w:sz w:val="20"/>
              </w:rPr>
              <w:t> </w:t>
            </w:r>
            <w:r>
              <w:rPr>
                <w:sz w:val="20"/>
              </w:rPr>
              <w:t>need</w:t>
            </w:r>
            <w:r>
              <w:rPr>
                <w:spacing w:val="-4"/>
                <w:sz w:val="20"/>
              </w:rPr>
              <w:t> </w:t>
            </w:r>
            <w:r>
              <w:rPr>
                <w:sz w:val="20"/>
              </w:rPr>
              <w:t>for</w:t>
            </w:r>
            <w:r>
              <w:rPr>
                <w:spacing w:val="-2"/>
                <w:sz w:val="20"/>
              </w:rPr>
              <w:t> </w:t>
            </w:r>
            <w:r>
              <w:rPr>
                <w:sz w:val="20"/>
              </w:rPr>
              <w:t>a</w:t>
            </w:r>
            <w:r>
              <w:rPr>
                <w:spacing w:val="-6"/>
                <w:sz w:val="20"/>
              </w:rPr>
              <w:t> </w:t>
            </w:r>
            <w:r>
              <w:rPr>
                <w:sz w:val="20"/>
              </w:rPr>
              <w:t>new</w:t>
            </w:r>
            <w:r>
              <w:rPr>
                <w:spacing w:val="-2"/>
                <w:sz w:val="20"/>
              </w:rPr>
              <w:t> </w:t>
            </w:r>
            <w:r>
              <w:rPr>
                <w:sz w:val="20"/>
              </w:rPr>
              <w:t>kit number to be assigned.</w:t>
            </w:r>
          </w:p>
          <w:p>
            <w:pPr>
              <w:pStyle w:val="TableParagraph"/>
              <w:spacing w:before="39"/>
              <w:ind w:left="104" w:right="186"/>
              <w:rPr>
                <w:sz w:val="20"/>
              </w:rPr>
            </w:pPr>
            <w:r>
              <w:rPr>
                <w:sz w:val="20"/>
              </w:rPr>
              <w:t>Example</w:t>
            </w:r>
            <w:r>
              <w:rPr>
                <w:spacing w:val="-5"/>
                <w:sz w:val="20"/>
              </w:rPr>
              <w:t> </w:t>
            </w:r>
            <w:r>
              <w:rPr>
                <w:sz w:val="20"/>
              </w:rPr>
              <w:t>1:</w:t>
            </w:r>
            <w:r>
              <w:rPr>
                <w:spacing w:val="-6"/>
                <w:sz w:val="20"/>
              </w:rPr>
              <w:t> </w:t>
            </w:r>
            <w:r>
              <w:rPr>
                <w:sz w:val="20"/>
              </w:rPr>
              <w:t>Application</w:t>
            </w:r>
            <w:r>
              <w:rPr>
                <w:spacing w:val="-5"/>
                <w:sz w:val="20"/>
              </w:rPr>
              <w:t> </w:t>
            </w:r>
            <w:r>
              <w:rPr>
                <w:sz w:val="20"/>
              </w:rPr>
              <w:t>of</w:t>
            </w:r>
            <w:r>
              <w:rPr>
                <w:spacing w:val="-6"/>
                <w:sz w:val="20"/>
              </w:rPr>
              <w:t> </w:t>
            </w:r>
            <w:r>
              <w:rPr>
                <w:sz w:val="20"/>
              </w:rPr>
              <w:t>an</w:t>
            </w:r>
            <w:r>
              <w:rPr>
                <w:spacing w:val="-6"/>
                <w:sz w:val="20"/>
              </w:rPr>
              <w:t> </w:t>
            </w:r>
            <w:r>
              <w:rPr>
                <w:sz w:val="20"/>
              </w:rPr>
              <w:t>additional</w:t>
            </w:r>
            <w:r>
              <w:rPr>
                <w:spacing w:val="-6"/>
                <w:sz w:val="20"/>
              </w:rPr>
              <w:t> </w:t>
            </w:r>
            <w:r>
              <w:rPr>
                <w:sz w:val="20"/>
              </w:rPr>
              <w:t>caution</w:t>
            </w:r>
            <w:r>
              <w:rPr>
                <w:spacing w:val="-5"/>
                <w:sz w:val="20"/>
              </w:rPr>
              <w:t> </w:t>
            </w:r>
            <w:r>
              <w:rPr>
                <w:sz w:val="20"/>
              </w:rPr>
              <w:t>statement</w:t>
            </w:r>
            <w:r>
              <w:rPr>
                <w:spacing w:val="-5"/>
                <w:sz w:val="20"/>
              </w:rPr>
              <w:t> </w:t>
            </w:r>
            <w:r>
              <w:rPr>
                <w:sz w:val="20"/>
              </w:rPr>
              <w:t>or ancillary label the same kit number would be retained.</w:t>
            </w:r>
          </w:p>
          <w:p>
            <w:pPr>
              <w:pStyle w:val="TableParagraph"/>
              <w:spacing w:before="40"/>
              <w:ind w:left="104" w:right="194"/>
              <w:rPr>
                <w:sz w:val="20"/>
              </w:rPr>
            </w:pPr>
            <w:r>
              <w:rPr>
                <w:sz w:val="20"/>
              </w:rPr>
              <w:t>Example</w:t>
            </w:r>
            <w:r>
              <w:rPr>
                <w:spacing w:val="-4"/>
                <w:sz w:val="20"/>
              </w:rPr>
              <w:t> </w:t>
            </w:r>
            <w:r>
              <w:rPr>
                <w:sz w:val="20"/>
              </w:rPr>
              <w:t>2:</w:t>
            </w:r>
            <w:r>
              <w:rPr>
                <w:spacing w:val="-4"/>
                <w:sz w:val="20"/>
              </w:rPr>
              <w:t> </w:t>
            </w:r>
            <w:r>
              <w:rPr>
                <w:sz w:val="20"/>
              </w:rPr>
              <w:t>Removal</w:t>
            </w:r>
            <w:r>
              <w:rPr>
                <w:spacing w:val="-4"/>
                <w:sz w:val="20"/>
              </w:rPr>
              <w:t> </w:t>
            </w:r>
            <w:r>
              <w:rPr>
                <w:sz w:val="20"/>
              </w:rPr>
              <w:t>or</w:t>
            </w:r>
            <w:r>
              <w:rPr>
                <w:spacing w:val="-4"/>
                <w:sz w:val="20"/>
              </w:rPr>
              <w:t> </w:t>
            </w:r>
            <w:r>
              <w:rPr>
                <w:sz w:val="20"/>
              </w:rPr>
              <w:t>over-label</w:t>
            </w:r>
            <w:r>
              <w:rPr>
                <w:spacing w:val="-4"/>
                <w:sz w:val="20"/>
              </w:rPr>
              <w:t> </w:t>
            </w:r>
            <w:r>
              <w:rPr>
                <w:sz w:val="20"/>
              </w:rPr>
              <w:t>of</w:t>
            </w:r>
            <w:r>
              <w:rPr>
                <w:spacing w:val="-4"/>
                <w:sz w:val="20"/>
              </w:rPr>
              <w:t> </w:t>
            </w:r>
            <w:r>
              <w:rPr>
                <w:sz w:val="20"/>
              </w:rPr>
              <w:t>existing</w:t>
            </w:r>
            <w:r>
              <w:rPr>
                <w:spacing w:val="-4"/>
                <w:sz w:val="20"/>
              </w:rPr>
              <w:t> </w:t>
            </w:r>
            <w:r>
              <w:rPr>
                <w:sz w:val="20"/>
              </w:rPr>
              <w:t>label</w:t>
            </w:r>
            <w:r>
              <w:rPr>
                <w:spacing w:val="-4"/>
                <w:sz w:val="20"/>
              </w:rPr>
              <w:t> </w:t>
            </w:r>
            <w:r>
              <w:rPr>
                <w:sz w:val="20"/>
              </w:rPr>
              <w:t>and</w:t>
            </w:r>
            <w:r>
              <w:rPr>
                <w:spacing w:val="-4"/>
                <w:sz w:val="20"/>
              </w:rPr>
              <w:t> </w:t>
            </w:r>
            <w:r>
              <w:rPr>
                <w:sz w:val="20"/>
              </w:rPr>
              <w:t>application of a new label a new kit number would be assigned.</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1228" w:hRule="atLeast"/>
        </w:trPr>
        <w:tc>
          <w:tcPr>
            <w:tcW w:w="797" w:type="dxa"/>
          </w:tcPr>
          <w:p>
            <w:pPr>
              <w:pStyle w:val="TableParagraph"/>
              <w:spacing w:before="42"/>
              <w:rPr>
                <w:sz w:val="20"/>
              </w:rPr>
            </w:pPr>
            <w:r>
              <w:rPr>
                <w:spacing w:val="-2"/>
                <w:sz w:val="20"/>
              </w:rPr>
              <w:t>6.6.3</w:t>
            </w:r>
          </w:p>
        </w:tc>
        <w:tc>
          <w:tcPr>
            <w:tcW w:w="1162" w:type="dxa"/>
          </w:tcPr>
          <w:p>
            <w:pPr>
              <w:pStyle w:val="TableParagraph"/>
              <w:spacing w:before="38"/>
              <w:rPr>
                <w:sz w:val="20"/>
              </w:rPr>
            </w:pPr>
            <w:r>
              <w:rPr>
                <w:spacing w:val="-5"/>
                <w:sz w:val="20"/>
              </w:rPr>
              <w:t>CTS</w:t>
            </w:r>
          </w:p>
          <w:p>
            <w:pPr>
              <w:pStyle w:val="TableParagraph"/>
              <w:rPr>
                <w:sz w:val="20"/>
              </w:rPr>
            </w:pPr>
            <w:r>
              <w:rPr>
                <w:spacing w:val="-4"/>
                <w:sz w:val="20"/>
              </w:rPr>
              <w:t>Team</w:t>
            </w:r>
          </w:p>
        </w:tc>
        <w:tc>
          <w:tcPr>
            <w:tcW w:w="6264" w:type="dxa"/>
          </w:tcPr>
          <w:p>
            <w:pPr>
              <w:pStyle w:val="TableParagraph"/>
              <w:ind w:left="104" w:right="44"/>
              <w:rPr>
                <w:sz w:val="20"/>
              </w:rPr>
            </w:pPr>
            <w:r>
              <w:rPr>
                <w:sz w:val="20"/>
              </w:rPr>
              <w:t>Prior</w:t>
            </w:r>
            <w:r>
              <w:rPr>
                <w:spacing w:val="-4"/>
                <w:sz w:val="20"/>
              </w:rPr>
              <w:t> </w:t>
            </w:r>
            <w:r>
              <w:rPr>
                <w:sz w:val="20"/>
              </w:rPr>
              <w:t>to</w:t>
            </w:r>
            <w:r>
              <w:rPr>
                <w:spacing w:val="-4"/>
                <w:sz w:val="20"/>
              </w:rPr>
              <w:t> </w:t>
            </w:r>
            <w:r>
              <w:rPr>
                <w:sz w:val="20"/>
              </w:rPr>
              <w:t>commencing</w:t>
            </w:r>
            <w:r>
              <w:rPr>
                <w:spacing w:val="-4"/>
                <w:sz w:val="20"/>
              </w:rPr>
              <w:t> </w:t>
            </w:r>
            <w:r>
              <w:rPr>
                <w:sz w:val="20"/>
              </w:rPr>
              <w:t>the</w:t>
            </w:r>
            <w:r>
              <w:rPr>
                <w:spacing w:val="-3"/>
                <w:sz w:val="20"/>
              </w:rPr>
              <w:t> </w:t>
            </w:r>
            <w:r>
              <w:rPr>
                <w:sz w:val="20"/>
              </w:rPr>
              <w:t>relabeling</w:t>
            </w:r>
            <w:r>
              <w:rPr>
                <w:spacing w:val="-3"/>
                <w:sz w:val="20"/>
              </w:rPr>
              <w:t> </w:t>
            </w:r>
            <w:r>
              <w:rPr>
                <w:sz w:val="20"/>
              </w:rPr>
              <w:t>process,</w:t>
            </w:r>
            <w:r>
              <w:rPr>
                <w:spacing w:val="-5"/>
                <w:sz w:val="20"/>
              </w:rPr>
              <w:t> </w:t>
            </w:r>
            <w:r>
              <w:rPr>
                <w:sz w:val="20"/>
              </w:rPr>
              <w:t>it</w:t>
            </w:r>
            <w:r>
              <w:rPr>
                <w:spacing w:val="-5"/>
                <w:sz w:val="20"/>
              </w:rPr>
              <w:t> </w:t>
            </w:r>
            <w:r>
              <w:rPr>
                <w:sz w:val="20"/>
              </w:rPr>
              <w:t>is</w:t>
            </w:r>
            <w:r>
              <w:rPr>
                <w:spacing w:val="-5"/>
                <w:sz w:val="20"/>
              </w:rPr>
              <w:t> </w:t>
            </w:r>
            <w:r>
              <w:rPr>
                <w:sz w:val="20"/>
              </w:rPr>
              <w:t>important</w:t>
            </w:r>
            <w:r>
              <w:rPr>
                <w:spacing w:val="-5"/>
                <w:sz w:val="20"/>
              </w:rPr>
              <w:t> </w:t>
            </w:r>
            <w:r>
              <w:rPr>
                <w:sz w:val="20"/>
              </w:rPr>
              <w:t>that</w:t>
            </w:r>
            <w:r>
              <w:rPr>
                <w:spacing w:val="-5"/>
                <w:sz w:val="20"/>
              </w:rPr>
              <w:t> </w:t>
            </w:r>
            <w:r>
              <w:rPr>
                <w:sz w:val="20"/>
              </w:rPr>
              <w:t>CTS informs the IQVIA regulatory team to check</w:t>
            </w:r>
            <w:r>
              <w:rPr>
                <w:spacing w:val="-6"/>
                <w:sz w:val="20"/>
              </w:rPr>
              <w:t> </w:t>
            </w:r>
            <w:r>
              <w:rPr>
                <w:sz w:val="20"/>
              </w:rPr>
              <w:t>if there are any specific requirements to be considered by any of the countries participating on the study.</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2303" w:hRule="atLeast"/>
        </w:trPr>
        <w:tc>
          <w:tcPr>
            <w:tcW w:w="797" w:type="dxa"/>
          </w:tcPr>
          <w:p>
            <w:pPr>
              <w:pStyle w:val="TableParagraph"/>
              <w:spacing w:before="42"/>
              <w:rPr>
                <w:sz w:val="20"/>
              </w:rPr>
            </w:pPr>
            <w:r>
              <w:rPr>
                <w:spacing w:val="-2"/>
                <w:sz w:val="20"/>
              </w:rPr>
              <w:t>6.6.4</w:t>
            </w:r>
          </w:p>
        </w:tc>
        <w:tc>
          <w:tcPr>
            <w:tcW w:w="1162" w:type="dxa"/>
          </w:tcPr>
          <w:p>
            <w:pPr>
              <w:pStyle w:val="TableParagraph"/>
              <w:spacing w:before="38"/>
              <w:rPr>
                <w:sz w:val="20"/>
              </w:rPr>
            </w:pPr>
            <w:r>
              <w:rPr>
                <w:spacing w:val="-5"/>
                <w:sz w:val="20"/>
              </w:rPr>
              <w:t>CTS</w:t>
            </w:r>
          </w:p>
          <w:p>
            <w:pPr>
              <w:pStyle w:val="TableParagraph"/>
              <w:spacing w:before="5"/>
              <w:rPr>
                <w:sz w:val="20"/>
              </w:rPr>
            </w:pPr>
            <w:r>
              <w:rPr>
                <w:spacing w:val="-4"/>
                <w:sz w:val="20"/>
              </w:rPr>
              <w:t>Team</w:t>
            </w:r>
          </w:p>
        </w:tc>
        <w:tc>
          <w:tcPr>
            <w:tcW w:w="6264" w:type="dxa"/>
          </w:tcPr>
          <w:p>
            <w:pPr>
              <w:pStyle w:val="TableParagraph"/>
              <w:ind w:left="104" w:right="194"/>
              <w:rPr>
                <w:sz w:val="20"/>
              </w:rPr>
            </w:pPr>
            <w:r>
              <w:rPr>
                <w:sz w:val="20"/>
              </w:rPr>
              <w:t>Once</w:t>
            </w:r>
            <w:r>
              <w:rPr>
                <w:spacing w:val="-5"/>
                <w:sz w:val="20"/>
              </w:rPr>
              <w:t> </w:t>
            </w:r>
            <w:r>
              <w:rPr>
                <w:sz w:val="20"/>
              </w:rPr>
              <w:t>all</w:t>
            </w:r>
            <w:r>
              <w:rPr>
                <w:spacing w:val="-5"/>
                <w:sz w:val="20"/>
              </w:rPr>
              <w:t> </w:t>
            </w:r>
            <w:r>
              <w:rPr>
                <w:sz w:val="20"/>
              </w:rPr>
              <w:t>required</w:t>
            </w:r>
            <w:r>
              <w:rPr>
                <w:spacing w:val="-5"/>
                <w:sz w:val="20"/>
              </w:rPr>
              <w:t> </w:t>
            </w:r>
            <w:r>
              <w:rPr>
                <w:sz w:val="20"/>
              </w:rPr>
              <w:t>information</w:t>
            </w:r>
            <w:r>
              <w:rPr>
                <w:spacing w:val="-5"/>
                <w:sz w:val="20"/>
              </w:rPr>
              <w:t> </w:t>
            </w:r>
            <w:r>
              <w:rPr>
                <w:sz w:val="20"/>
              </w:rPr>
              <w:t>and</w:t>
            </w:r>
            <w:r>
              <w:rPr>
                <w:spacing w:val="-5"/>
                <w:sz w:val="20"/>
              </w:rPr>
              <w:t> </w:t>
            </w:r>
            <w:r>
              <w:rPr>
                <w:sz w:val="20"/>
              </w:rPr>
              <w:t>documentation</w:t>
            </w:r>
            <w:r>
              <w:rPr>
                <w:spacing w:val="-5"/>
                <w:sz w:val="20"/>
              </w:rPr>
              <w:t> </w:t>
            </w:r>
            <w:r>
              <w:rPr>
                <w:sz w:val="20"/>
              </w:rPr>
              <w:t>needed</w:t>
            </w:r>
            <w:r>
              <w:rPr>
                <w:spacing w:val="-5"/>
                <w:sz w:val="20"/>
              </w:rPr>
              <w:t> </w:t>
            </w:r>
            <w:r>
              <w:rPr>
                <w:sz w:val="20"/>
              </w:rPr>
              <w:t>to</w:t>
            </w:r>
            <w:r>
              <w:rPr>
                <w:spacing w:val="-5"/>
                <w:sz w:val="20"/>
              </w:rPr>
              <w:t> </w:t>
            </w:r>
            <w:r>
              <w:rPr>
                <w:sz w:val="20"/>
              </w:rPr>
              <w:t>initiate a re-labelling campaign has been provided, CTS then informs the packaging and distribution vendor of the intention to relabel by giving all relevant information on the specific batch/lot to be </w:t>
            </w:r>
            <w:r>
              <w:rPr>
                <w:spacing w:val="-2"/>
                <w:sz w:val="20"/>
              </w:rPr>
              <w:t>relabeled.</w:t>
            </w:r>
          </w:p>
          <w:p>
            <w:pPr>
              <w:pStyle w:val="TableParagraph"/>
              <w:spacing w:before="8"/>
              <w:ind w:left="0"/>
              <w:rPr>
                <w:sz w:val="19"/>
              </w:rPr>
            </w:pPr>
          </w:p>
          <w:p>
            <w:pPr>
              <w:pStyle w:val="TableParagraph"/>
              <w:spacing w:line="244" w:lineRule="auto"/>
              <w:ind w:left="104"/>
              <w:rPr>
                <w:sz w:val="20"/>
              </w:rPr>
            </w:pPr>
            <w:r>
              <w:rPr>
                <w:b/>
                <w:sz w:val="20"/>
              </w:rPr>
              <w:t>Note</w:t>
            </w:r>
            <w:r>
              <w:rPr>
                <w:b/>
                <w:spacing w:val="-2"/>
                <w:sz w:val="20"/>
              </w:rPr>
              <w:t> </w:t>
            </w:r>
            <w:r>
              <w:rPr>
                <w:b/>
                <w:sz w:val="20"/>
              </w:rPr>
              <w:t>1:</w:t>
            </w:r>
            <w:r>
              <w:rPr>
                <w:b/>
                <w:spacing w:val="-6"/>
                <w:sz w:val="20"/>
              </w:rPr>
              <w:t> </w:t>
            </w:r>
            <w:r>
              <w:rPr>
                <w:sz w:val="20"/>
              </w:rPr>
              <w:t>The</w:t>
            </w:r>
            <w:r>
              <w:rPr>
                <w:spacing w:val="-3"/>
                <w:sz w:val="20"/>
              </w:rPr>
              <w:t> </w:t>
            </w:r>
            <w:r>
              <w:rPr>
                <w:sz w:val="20"/>
              </w:rPr>
              <w:t>packaging</w:t>
            </w:r>
            <w:r>
              <w:rPr>
                <w:spacing w:val="-3"/>
                <w:sz w:val="20"/>
              </w:rPr>
              <w:t> </w:t>
            </w:r>
            <w:r>
              <w:rPr>
                <w:sz w:val="20"/>
              </w:rPr>
              <w:t>and</w:t>
            </w:r>
            <w:r>
              <w:rPr>
                <w:spacing w:val="-3"/>
                <w:sz w:val="20"/>
              </w:rPr>
              <w:t> </w:t>
            </w:r>
            <w:r>
              <w:rPr>
                <w:sz w:val="20"/>
              </w:rPr>
              <w:t>distribution</w:t>
            </w:r>
            <w:r>
              <w:rPr>
                <w:spacing w:val="-3"/>
                <w:sz w:val="20"/>
              </w:rPr>
              <w:t> </w:t>
            </w:r>
            <w:r>
              <w:rPr>
                <w:sz w:val="20"/>
              </w:rPr>
              <w:t>vendor should</w:t>
            </w:r>
            <w:r>
              <w:rPr>
                <w:spacing w:val="-7"/>
                <w:sz w:val="20"/>
              </w:rPr>
              <w:t> </w:t>
            </w:r>
            <w:r>
              <w:rPr>
                <w:sz w:val="20"/>
              </w:rPr>
              <w:t>prepare</w:t>
            </w:r>
            <w:r>
              <w:rPr>
                <w:spacing w:val="-4"/>
                <w:sz w:val="20"/>
              </w:rPr>
              <w:t> </w:t>
            </w:r>
            <w:r>
              <w:rPr>
                <w:sz w:val="20"/>
              </w:rPr>
              <w:t>the stock</w:t>
            </w:r>
            <w:r>
              <w:rPr>
                <w:spacing w:val="-8"/>
                <w:sz w:val="20"/>
              </w:rPr>
              <w:t> </w:t>
            </w:r>
            <w:r>
              <w:rPr>
                <w:sz w:val="20"/>
              </w:rPr>
              <w:t>for</w:t>
            </w:r>
            <w:r>
              <w:rPr>
                <w:spacing w:val="-5"/>
                <w:sz w:val="20"/>
              </w:rPr>
              <w:t> </w:t>
            </w:r>
            <w:r>
              <w:rPr>
                <w:sz w:val="20"/>
              </w:rPr>
              <w:t>relabeling</w:t>
            </w:r>
            <w:r>
              <w:rPr>
                <w:spacing w:val="-5"/>
                <w:sz w:val="20"/>
              </w:rPr>
              <w:t> </w:t>
            </w:r>
            <w:r>
              <w:rPr>
                <w:sz w:val="20"/>
              </w:rPr>
              <w:t>by</w:t>
            </w:r>
            <w:r>
              <w:rPr>
                <w:spacing w:val="-6"/>
                <w:sz w:val="20"/>
              </w:rPr>
              <w:t> </w:t>
            </w:r>
            <w:r>
              <w:rPr>
                <w:sz w:val="20"/>
              </w:rPr>
              <w:t>placing</w:t>
            </w:r>
            <w:r>
              <w:rPr>
                <w:spacing w:val="-5"/>
                <w:sz w:val="20"/>
              </w:rPr>
              <w:t> </w:t>
            </w:r>
            <w:r>
              <w:rPr>
                <w:sz w:val="20"/>
              </w:rPr>
              <w:t>them</w:t>
            </w:r>
            <w:r>
              <w:rPr>
                <w:spacing w:val="-5"/>
                <w:sz w:val="20"/>
              </w:rPr>
              <w:t> </w:t>
            </w:r>
            <w:r>
              <w:rPr>
                <w:sz w:val="20"/>
              </w:rPr>
              <w:t>in</w:t>
            </w:r>
            <w:r>
              <w:rPr>
                <w:spacing w:val="-6"/>
                <w:sz w:val="20"/>
              </w:rPr>
              <w:t> </w:t>
            </w:r>
            <w:r>
              <w:rPr>
                <w:sz w:val="20"/>
              </w:rPr>
              <w:t>physical</w:t>
            </w:r>
            <w:r>
              <w:rPr>
                <w:spacing w:val="-5"/>
                <w:sz w:val="20"/>
              </w:rPr>
              <w:t> </w:t>
            </w:r>
            <w:r>
              <w:rPr>
                <w:sz w:val="20"/>
              </w:rPr>
              <w:t>quarantine</w:t>
            </w:r>
            <w:r>
              <w:rPr>
                <w:spacing w:val="-5"/>
                <w:sz w:val="20"/>
              </w:rPr>
              <w:t> </w:t>
            </w:r>
            <w:r>
              <w:rPr>
                <w:sz w:val="20"/>
              </w:rPr>
              <w:t>in</w:t>
            </w:r>
            <w:r>
              <w:rPr>
                <w:spacing w:val="-5"/>
                <w:sz w:val="20"/>
              </w:rPr>
              <w:t> </w:t>
            </w:r>
            <w:r>
              <w:rPr>
                <w:spacing w:val="-2"/>
                <w:sz w:val="20"/>
              </w:rPr>
              <w:t>order</w:t>
            </w:r>
          </w:p>
          <w:p>
            <w:pPr>
              <w:pStyle w:val="TableParagraph"/>
              <w:spacing w:line="226" w:lineRule="exact"/>
              <w:ind w:left="104" w:right="186"/>
              <w:rPr>
                <w:sz w:val="20"/>
              </w:rPr>
            </w:pPr>
            <w:r>
              <w:rPr>
                <w:sz w:val="20"/>
              </w:rPr>
              <w:t>to</w:t>
            </w:r>
            <w:r>
              <w:rPr>
                <w:spacing w:val="-5"/>
                <w:sz w:val="20"/>
              </w:rPr>
              <w:t> </w:t>
            </w:r>
            <w:r>
              <w:rPr>
                <w:sz w:val="20"/>
              </w:rPr>
              <w:t>prevent</w:t>
            </w:r>
            <w:r>
              <w:rPr>
                <w:spacing w:val="-5"/>
                <w:sz w:val="20"/>
              </w:rPr>
              <w:t> </w:t>
            </w:r>
            <w:r>
              <w:rPr>
                <w:sz w:val="20"/>
              </w:rPr>
              <w:t>accidental</w:t>
            </w:r>
            <w:r>
              <w:rPr>
                <w:spacing w:val="-5"/>
                <w:sz w:val="20"/>
              </w:rPr>
              <w:t> </w:t>
            </w:r>
            <w:r>
              <w:rPr>
                <w:sz w:val="20"/>
              </w:rPr>
              <w:t>dispatch</w:t>
            </w:r>
            <w:r>
              <w:rPr>
                <w:spacing w:val="-5"/>
                <w:sz w:val="20"/>
              </w:rPr>
              <w:t> </w:t>
            </w:r>
            <w:r>
              <w:rPr>
                <w:sz w:val="20"/>
              </w:rPr>
              <w:t>to</w:t>
            </w:r>
            <w:r>
              <w:rPr>
                <w:spacing w:val="-5"/>
                <w:sz w:val="20"/>
              </w:rPr>
              <w:t> </w:t>
            </w:r>
            <w:r>
              <w:rPr>
                <w:sz w:val="20"/>
              </w:rPr>
              <w:t>site/depots</w:t>
            </w:r>
            <w:r>
              <w:rPr>
                <w:spacing w:val="-5"/>
                <w:sz w:val="20"/>
              </w:rPr>
              <w:t> </w:t>
            </w:r>
            <w:r>
              <w:rPr>
                <w:sz w:val="20"/>
              </w:rPr>
              <w:t>until</w:t>
            </w:r>
            <w:r>
              <w:rPr>
                <w:spacing w:val="-5"/>
                <w:sz w:val="20"/>
              </w:rPr>
              <w:t> </w:t>
            </w:r>
            <w:r>
              <w:rPr>
                <w:sz w:val="20"/>
              </w:rPr>
              <w:t>relabeling</w:t>
            </w:r>
            <w:r>
              <w:rPr>
                <w:spacing w:val="-5"/>
                <w:sz w:val="20"/>
              </w:rPr>
              <w:t> </w:t>
            </w:r>
            <w:r>
              <w:rPr>
                <w:sz w:val="20"/>
              </w:rPr>
              <w:t>has been completed and the stock released for usage.</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bl>
    <w:p>
      <w:pPr>
        <w:spacing w:after="0"/>
        <w:rPr>
          <w:sz w:val="20"/>
        </w:rPr>
        <w:sectPr>
          <w:pgSz w:w="12240" w:h="15840"/>
          <w:pgMar w:header="725" w:footer="87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002"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spacing w:before="6"/>
              <w:ind w:left="0"/>
              <w:rPr>
                <w:sz w:val="19"/>
              </w:rPr>
            </w:pPr>
          </w:p>
          <w:p>
            <w:pPr>
              <w:pStyle w:val="TableParagraph"/>
              <w:spacing w:line="244" w:lineRule="auto"/>
              <w:ind w:left="104" w:right="44"/>
              <w:rPr>
                <w:sz w:val="20"/>
              </w:rPr>
            </w:pPr>
            <w:r>
              <w:rPr>
                <w:b/>
                <w:sz w:val="20"/>
              </w:rPr>
              <w:t>Note</w:t>
            </w:r>
            <w:r>
              <w:rPr>
                <w:b/>
                <w:spacing w:val="-4"/>
                <w:sz w:val="20"/>
              </w:rPr>
              <w:t> </w:t>
            </w:r>
            <w:r>
              <w:rPr>
                <w:b/>
                <w:sz w:val="20"/>
              </w:rPr>
              <w:t>2:</w:t>
            </w:r>
            <w:r>
              <w:rPr>
                <w:b/>
                <w:spacing w:val="-2"/>
                <w:sz w:val="20"/>
              </w:rPr>
              <w:t> </w:t>
            </w:r>
            <w:r>
              <w:rPr>
                <w:sz w:val="20"/>
              </w:rPr>
              <w:t>Re-labelling</w:t>
            </w:r>
            <w:r>
              <w:rPr>
                <w:spacing w:val="-5"/>
                <w:sz w:val="20"/>
              </w:rPr>
              <w:t> </w:t>
            </w:r>
            <w:r>
              <w:rPr>
                <w:sz w:val="20"/>
              </w:rPr>
              <w:t>will</w:t>
            </w:r>
            <w:r>
              <w:rPr>
                <w:spacing w:val="-5"/>
                <w:sz w:val="20"/>
              </w:rPr>
              <w:t> </w:t>
            </w:r>
            <w:r>
              <w:rPr>
                <w:sz w:val="20"/>
              </w:rPr>
              <w:t>then</w:t>
            </w:r>
            <w:r>
              <w:rPr>
                <w:spacing w:val="-5"/>
                <w:sz w:val="20"/>
              </w:rPr>
              <w:t> </w:t>
            </w:r>
            <w:r>
              <w:rPr>
                <w:sz w:val="20"/>
              </w:rPr>
              <w:t>follow</w:t>
            </w:r>
            <w:r>
              <w:rPr>
                <w:spacing w:val="-5"/>
                <w:sz w:val="20"/>
              </w:rPr>
              <w:t> </w:t>
            </w:r>
            <w:r>
              <w:rPr>
                <w:sz w:val="20"/>
              </w:rPr>
              <w:t>the</w:t>
            </w:r>
            <w:r>
              <w:rPr>
                <w:spacing w:val="-5"/>
                <w:sz w:val="20"/>
              </w:rPr>
              <w:t> </w:t>
            </w:r>
            <w:r>
              <w:rPr>
                <w:sz w:val="20"/>
              </w:rPr>
              <w:t>labelling</w:t>
            </w:r>
            <w:r>
              <w:rPr>
                <w:spacing w:val="-5"/>
                <w:sz w:val="20"/>
              </w:rPr>
              <w:t> </w:t>
            </w:r>
            <w:r>
              <w:rPr>
                <w:sz w:val="20"/>
              </w:rPr>
              <w:t>process</w:t>
            </w:r>
            <w:r>
              <w:rPr>
                <w:spacing w:val="-5"/>
                <w:sz w:val="20"/>
              </w:rPr>
              <w:t> </w:t>
            </w:r>
            <w:r>
              <w:rPr>
                <w:sz w:val="20"/>
              </w:rPr>
              <w:t>as</w:t>
            </w:r>
            <w:r>
              <w:rPr>
                <w:spacing w:val="-5"/>
                <w:sz w:val="20"/>
              </w:rPr>
              <w:t> </w:t>
            </w:r>
            <w:r>
              <w:rPr>
                <w:sz w:val="20"/>
              </w:rPr>
              <w:t>outlined in step 6.1 to 6.4 above</w:t>
            </w:r>
          </w:p>
        </w:tc>
        <w:tc>
          <w:tcPr>
            <w:tcW w:w="1843" w:type="dxa"/>
          </w:tcPr>
          <w:p>
            <w:pPr>
              <w:pStyle w:val="TableParagraph"/>
              <w:ind w:left="0"/>
              <w:rPr>
                <w:rFonts w:ascii="Times New Roman"/>
                <w:sz w:val="20"/>
              </w:rPr>
            </w:pPr>
          </w:p>
        </w:tc>
      </w:tr>
      <w:tr>
        <w:trPr>
          <w:trHeight w:val="1607" w:hRule="atLeast"/>
        </w:trPr>
        <w:tc>
          <w:tcPr>
            <w:tcW w:w="797" w:type="dxa"/>
          </w:tcPr>
          <w:p>
            <w:pPr>
              <w:pStyle w:val="TableParagraph"/>
              <w:spacing w:before="42"/>
              <w:rPr>
                <w:sz w:val="20"/>
              </w:rPr>
            </w:pPr>
            <w:r>
              <w:rPr>
                <w:spacing w:val="-2"/>
                <w:sz w:val="20"/>
              </w:rPr>
              <w:t>6.6.5</w:t>
            </w:r>
          </w:p>
        </w:tc>
        <w:tc>
          <w:tcPr>
            <w:tcW w:w="1162" w:type="dxa"/>
          </w:tcPr>
          <w:p>
            <w:pPr>
              <w:pStyle w:val="TableParagraph"/>
              <w:spacing w:before="38"/>
              <w:rPr>
                <w:sz w:val="20"/>
              </w:rPr>
            </w:pPr>
            <w:r>
              <w:rPr>
                <w:spacing w:val="-5"/>
                <w:sz w:val="20"/>
              </w:rPr>
              <w:t>CTS</w:t>
            </w:r>
          </w:p>
          <w:p>
            <w:pPr>
              <w:pStyle w:val="TableParagraph"/>
              <w:rPr>
                <w:sz w:val="20"/>
              </w:rPr>
            </w:pPr>
            <w:r>
              <w:rPr>
                <w:spacing w:val="-4"/>
                <w:sz w:val="20"/>
              </w:rPr>
              <w:t>Team</w:t>
            </w:r>
          </w:p>
        </w:tc>
        <w:tc>
          <w:tcPr>
            <w:tcW w:w="6264" w:type="dxa"/>
          </w:tcPr>
          <w:p>
            <w:pPr>
              <w:pStyle w:val="TableParagraph"/>
              <w:ind w:left="104" w:right="186"/>
              <w:rPr>
                <w:sz w:val="20"/>
              </w:rPr>
            </w:pPr>
            <w:r>
              <w:rPr>
                <w:sz w:val="20"/>
              </w:rPr>
              <w:t>Prior</w:t>
            </w:r>
            <w:r>
              <w:rPr>
                <w:spacing w:val="-1"/>
                <w:sz w:val="20"/>
              </w:rPr>
              <w:t> </w:t>
            </w:r>
            <w:r>
              <w:rPr>
                <w:sz w:val="20"/>
              </w:rPr>
              <w:t>to</w:t>
            </w:r>
            <w:r>
              <w:rPr>
                <w:spacing w:val="-1"/>
                <w:sz w:val="20"/>
              </w:rPr>
              <w:t> </w:t>
            </w:r>
            <w:r>
              <w:rPr>
                <w:sz w:val="20"/>
              </w:rPr>
              <w:t>re-labelling</w:t>
            </w:r>
            <w:r>
              <w:rPr>
                <w:spacing w:val="-2"/>
                <w:sz w:val="20"/>
              </w:rPr>
              <w:t> </w:t>
            </w:r>
            <w:r>
              <w:rPr>
                <w:sz w:val="20"/>
              </w:rPr>
              <w:t>if</w:t>
            </w:r>
            <w:r>
              <w:rPr>
                <w:spacing w:val="-2"/>
                <w:sz w:val="20"/>
              </w:rPr>
              <w:t> </w:t>
            </w:r>
            <w:r>
              <w:rPr>
                <w:sz w:val="20"/>
              </w:rPr>
              <w:t>the</w:t>
            </w:r>
            <w:r>
              <w:rPr>
                <w:spacing w:val="-2"/>
                <w:sz w:val="20"/>
              </w:rPr>
              <w:t> </w:t>
            </w:r>
            <w:r>
              <w:rPr>
                <w:sz w:val="20"/>
              </w:rPr>
              <w:t>study</w:t>
            </w:r>
            <w:r>
              <w:rPr>
                <w:spacing w:val="-2"/>
                <w:sz w:val="20"/>
              </w:rPr>
              <w:t> </w:t>
            </w:r>
            <w:r>
              <w:rPr>
                <w:sz w:val="20"/>
              </w:rPr>
              <w:t>is</w:t>
            </w:r>
            <w:r>
              <w:rPr>
                <w:spacing w:val="-2"/>
                <w:sz w:val="20"/>
              </w:rPr>
              <w:t> </w:t>
            </w:r>
            <w:r>
              <w:rPr>
                <w:sz w:val="20"/>
              </w:rPr>
              <w:t>IRT</w:t>
            </w:r>
            <w:r>
              <w:rPr>
                <w:spacing w:val="-2"/>
                <w:sz w:val="20"/>
              </w:rPr>
              <w:t> </w:t>
            </w:r>
            <w:r>
              <w:rPr>
                <w:sz w:val="20"/>
              </w:rPr>
              <w:t>managed,</w:t>
            </w:r>
            <w:r>
              <w:rPr>
                <w:spacing w:val="-2"/>
                <w:sz w:val="20"/>
              </w:rPr>
              <w:t> </w:t>
            </w:r>
            <w:r>
              <w:rPr>
                <w:sz w:val="20"/>
              </w:rPr>
              <w:t>the</w:t>
            </w:r>
            <w:r>
              <w:rPr>
                <w:spacing w:val="-1"/>
                <w:sz w:val="20"/>
              </w:rPr>
              <w:t> </w:t>
            </w:r>
            <w:r>
              <w:rPr>
                <w:sz w:val="20"/>
              </w:rPr>
              <w:t>kit</w:t>
            </w:r>
            <w:r>
              <w:rPr>
                <w:spacing w:val="-3"/>
                <w:sz w:val="20"/>
              </w:rPr>
              <w:t> </w:t>
            </w:r>
            <w:r>
              <w:rPr>
                <w:sz w:val="20"/>
              </w:rPr>
              <w:t>status</w:t>
            </w:r>
            <w:r>
              <w:rPr>
                <w:spacing w:val="-3"/>
                <w:sz w:val="20"/>
              </w:rPr>
              <w:t> </w:t>
            </w:r>
            <w:r>
              <w:rPr>
                <w:sz w:val="20"/>
              </w:rPr>
              <w:t>in</w:t>
            </w:r>
            <w:r>
              <w:rPr>
                <w:spacing w:val="-3"/>
                <w:sz w:val="20"/>
              </w:rPr>
              <w:t> </w:t>
            </w:r>
            <w:r>
              <w:rPr>
                <w:sz w:val="20"/>
              </w:rPr>
              <w:t>the IRT</w:t>
            </w:r>
            <w:r>
              <w:rPr>
                <w:spacing w:val="-4"/>
                <w:sz w:val="20"/>
              </w:rPr>
              <w:t> </w:t>
            </w:r>
            <w:r>
              <w:rPr>
                <w:sz w:val="20"/>
              </w:rPr>
              <w:t>should</w:t>
            </w:r>
            <w:r>
              <w:rPr>
                <w:spacing w:val="-4"/>
                <w:sz w:val="20"/>
              </w:rPr>
              <w:t> </w:t>
            </w:r>
            <w:r>
              <w:rPr>
                <w:sz w:val="20"/>
              </w:rPr>
              <w:t>be</w:t>
            </w:r>
            <w:r>
              <w:rPr>
                <w:spacing w:val="-4"/>
                <w:sz w:val="20"/>
              </w:rPr>
              <w:t> </w:t>
            </w:r>
            <w:r>
              <w:rPr>
                <w:sz w:val="20"/>
              </w:rPr>
              <w:t>updated</w:t>
            </w:r>
            <w:r>
              <w:rPr>
                <w:spacing w:val="-3"/>
                <w:sz w:val="20"/>
              </w:rPr>
              <w:t> </w:t>
            </w:r>
            <w:r>
              <w:rPr>
                <w:sz w:val="20"/>
              </w:rPr>
              <w:t>as</w:t>
            </w:r>
            <w:r>
              <w:rPr>
                <w:spacing w:val="-5"/>
                <w:sz w:val="20"/>
              </w:rPr>
              <w:t> </w:t>
            </w:r>
            <w:r>
              <w:rPr>
                <w:sz w:val="20"/>
              </w:rPr>
              <w:t>necessary</w:t>
            </w:r>
            <w:r>
              <w:rPr>
                <w:spacing w:val="-5"/>
                <w:sz w:val="20"/>
              </w:rPr>
              <w:t> </w:t>
            </w:r>
            <w:r>
              <w:rPr>
                <w:sz w:val="20"/>
              </w:rPr>
              <w:t>(e.g.</w:t>
            </w:r>
            <w:r>
              <w:rPr>
                <w:spacing w:val="-5"/>
                <w:sz w:val="20"/>
              </w:rPr>
              <w:t> </w:t>
            </w:r>
            <w:r>
              <w:rPr>
                <w:sz w:val="20"/>
              </w:rPr>
              <w:t>quarantine</w:t>
            </w:r>
            <w:r>
              <w:rPr>
                <w:spacing w:val="-5"/>
                <w:sz w:val="20"/>
              </w:rPr>
              <w:t> </w:t>
            </w:r>
            <w:r>
              <w:rPr>
                <w:sz w:val="20"/>
              </w:rPr>
              <w:t>or</w:t>
            </w:r>
            <w:r>
              <w:rPr>
                <w:spacing w:val="-5"/>
                <w:sz w:val="20"/>
              </w:rPr>
              <w:t> </w:t>
            </w:r>
            <w:r>
              <w:rPr>
                <w:sz w:val="20"/>
              </w:rPr>
              <w:t>damaged). The appropriate kit status option in IRT will depend on</w:t>
            </w:r>
            <w:r>
              <w:rPr>
                <w:spacing w:val="-1"/>
                <w:sz w:val="20"/>
              </w:rPr>
              <w:t> </w:t>
            </w:r>
            <w:r>
              <w:rPr>
                <w:sz w:val="20"/>
              </w:rPr>
              <w:t>whether kits will receive a new kit number in the relabeling process. e.g. kits receiving a new kit number in the relabeling process will need their old kit number marked as ‘damaged’ (or similar) in the IRT.</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1382" w:hRule="atLeast"/>
        </w:trPr>
        <w:tc>
          <w:tcPr>
            <w:tcW w:w="797" w:type="dxa"/>
          </w:tcPr>
          <w:p>
            <w:pPr>
              <w:pStyle w:val="TableParagraph"/>
              <w:spacing w:before="42"/>
              <w:rPr>
                <w:sz w:val="20"/>
              </w:rPr>
            </w:pPr>
            <w:r>
              <w:rPr>
                <w:spacing w:val="-2"/>
                <w:sz w:val="20"/>
              </w:rPr>
              <w:t>6.6.6</w:t>
            </w:r>
          </w:p>
        </w:tc>
        <w:tc>
          <w:tcPr>
            <w:tcW w:w="1162" w:type="dxa"/>
          </w:tcPr>
          <w:p>
            <w:pPr>
              <w:pStyle w:val="TableParagraph"/>
              <w:spacing w:before="38"/>
              <w:rPr>
                <w:sz w:val="20"/>
              </w:rPr>
            </w:pPr>
            <w:r>
              <w:rPr>
                <w:spacing w:val="-5"/>
                <w:sz w:val="20"/>
              </w:rPr>
              <w:t>CTS</w:t>
            </w:r>
          </w:p>
          <w:p>
            <w:pPr>
              <w:pStyle w:val="TableParagraph"/>
              <w:spacing w:before="5"/>
              <w:rPr>
                <w:sz w:val="20"/>
              </w:rPr>
            </w:pPr>
            <w:r>
              <w:rPr>
                <w:spacing w:val="-4"/>
                <w:sz w:val="20"/>
              </w:rPr>
              <w:t>Team</w:t>
            </w:r>
          </w:p>
        </w:tc>
        <w:tc>
          <w:tcPr>
            <w:tcW w:w="6264" w:type="dxa"/>
          </w:tcPr>
          <w:p>
            <w:pPr>
              <w:pStyle w:val="TableParagraph"/>
              <w:ind w:left="104" w:right="186"/>
              <w:rPr>
                <w:sz w:val="20"/>
              </w:rPr>
            </w:pPr>
            <w:r>
              <w:rPr>
                <w:sz w:val="20"/>
              </w:rPr>
              <w:t>Once the packaging activities have been completed and the kits have been released, it is the responsibility of CTS to complete the IRT vendors expiry update form (if applicable) or the CTS IRT release</w:t>
            </w:r>
            <w:r>
              <w:rPr>
                <w:spacing w:val="-5"/>
                <w:sz w:val="20"/>
              </w:rPr>
              <w:t> </w:t>
            </w:r>
            <w:r>
              <w:rPr>
                <w:sz w:val="20"/>
              </w:rPr>
              <w:t>form,</w:t>
            </w:r>
            <w:r>
              <w:rPr>
                <w:spacing w:val="-2"/>
                <w:sz w:val="20"/>
              </w:rPr>
              <w:t> </w:t>
            </w:r>
            <w:r>
              <w:rPr>
                <w:b/>
                <w:sz w:val="20"/>
              </w:rPr>
              <w:t>CRO_FM_CTS0009</w:t>
            </w:r>
            <w:r>
              <w:rPr>
                <w:sz w:val="20"/>
              </w:rPr>
              <w:t>,</w:t>
            </w:r>
            <w:r>
              <w:rPr>
                <w:spacing w:val="-6"/>
                <w:sz w:val="20"/>
              </w:rPr>
              <w:t> </w:t>
            </w:r>
            <w:r>
              <w:rPr>
                <w:sz w:val="20"/>
              </w:rPr>
              <w:t>in</w:t>
            </w:r>
            <w:r>
              <w:rPr>
                <w:spacing w:val="-6"/>
                <w:sz w:val="20"/>
              </w:rPr>
              <w:t> </w:t>
            </w:r>
            <w:r>
              <w:rPr>
                <w:sz w:val="20"/>
              </w:rPr>
              <w:t>order</w:t>
            </w:r>
            <w:r>
              <w:rPr>
                <w:spacing w:val="-6"/>
                <w:sz w:val="20"/>
              </w:rPr>
              <w:t> </w:t>
            </w:r>
            <w:r>
              <w:rPr>
                <w:sz w:val="20"/>
              </w:rPr>
              <w:t>to</w:t>
            </w:r>
            <w:r>
              <w:rPr>
                <w:spacing w:val="-6"/>
                <w:sz w:val="20"/>
              </w:rPr>
              <w:t> </w:t>
            </w:r>
            <w:r>
              <w:rPr>
                <w:sz w:val="20"/>
              </w:rPr>
              <w:t>release</w:t>
            </w:r>
            <w:r>
              <w:rPr>
                <w:spacing w:val="-6"/>
                <w:sz w:val="20"/>
              </w:rPr>
              <w:t> </w:t>
            </w:r>
            <w:r>
              <w:rPr>
                <w:sz w:val="20"/>
              </w:rPr>
              <w:t>the</w:t>
            </w:r>
            <w:r>
              <w:rPr>
                <w:spacing w:val="-6"/>
                <w:sz w:val="20"/>
              </w:rPr>
              <w:t> </w:t>
            </w:r>
            <w:r>
              <w:rPr>
                <w:sz w:val="20"/>
              </w:rPr>
              <w:t>supplies </w:t>
            </w:r>
            <w:r>
              <w:rPr>
                <w:spacing w:val="-2"/>
                <w:sz w:val="20"/>
              </w:rPr>
              <w:t>appropriately.</w:t>
            </w:r>
          </w:p>
        </w:tc>
        <w:tc>
          <w:tcPr>
            <w:tcW w:w="1843" w:type="dxa"/>
          </w:tcPr>
          <w:p>
            <w:pPr>
              <w:pStyle w:val="TableParagraph"/>
              <w:spacing w:line="244" w:lineRule="auto" w:before="38"/>
              <w:ind w:left="109"/>
              <w:rPr>
                <w:sz w:val="20"/>
              </w:rPr>
            </w:pPr>
            <w:r>
              <w:rPr>
                <w:sz w:val="20"/>
              </w:rPr>
              <w:t>After</w:t>
            </w:r>
            <w:r>
              <w:rPr>
                <w:spacing w:val="-14"/>
                <w:sz w:val="20"/>
              </w:rPr>
              <w:t> </w:t>
            </w:r>
            <w:r>
              <w:rPr>
                <w:sz w:val="20"/>
              </w:rPr>
              <w:t>release</w:t>
            </w:r>
            <w:r>
              <w:rPr>
                <w:spacing w:val="-14"/>
                <w:sz w:val="20"/>
              </w:rPr>
              <w:t> </w:t>
            </w:r>
            <w:r>
              <w:rPr>
                <w:sz w:val="20"/>
              </w:rPr>
              <w:t>of </w:t>
            </w:r>
            <w:r>
              <w:rPr>
                <w:spacing w:val="-2"/>
                <w:sz w:val="20"/>
              </w:rPr>
              <w:t>supplies</w:t>
            </w:r>
          </w:p>
        </w:tc>
      </w:tr>
    </w:tbl>
    <w:p>
      <w:pPr>
        <w:pStyle w:val="BodyText"/>
        <w:rPr>
          <w:sz w:val="20"/>
        </w:rPr>
      </w:pPr>
    </w:p>
    <w:p>
      <w:pPr>
        <w:pStyle w:val="BodyText"/>
        <w:rPr>
          <w:sz w:val="20"/>
        </w:rPr>
      </w:pPr>
    </w:p>
    <w:p>
      <w:pPr>
        <w:pStyle w:val="BodyText"/>
        <w:rPr>
          <w:sz w:val="20"/>
        </w:rPr>
      </w:pPr>
    </w:p>
    <w:p>
      <w:pPr>
        <w:pStyle w:val="BodyText"/>
        <w:spacing w:before="2"/>
        <w:rPr>
          <w:sz w:val="23"/>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Kit Design" w:id="20"/>
      <w:bookmarkEnd w:id="20"/>
      <w:r>
        <w:rPr/>
        <w:t>Ki</w:t>
      </w:r>
      <w:r>
        <w:rPr/>
        <w:t>t</w:t>
      </w:r>
      <w:r>
        <w:rPr>
          <w:spacing w:val="-4"/>
        </w:rPr>
        <w:t> </w:t>
      </w:r>
      <w:r>
        <w:rPr>
          <w:spacing w:val="-2"/>
        </w:rPr>
        <w:t>Design</w:t>
      </w:r>
    </w:p>
    <w:p>
      <w:pPr>
        <w:pStyle w:val="BodyText"/>
        <w:rPr>
          <w:b/>
          <w:sz w:val="21"/>
        </w:rPr>
      </w:pPr>
    </w:p>
    <w:p>
      <w:pPr>
        <w:pStyle w:val="BodyText"/>
        <w:ind w:left="1980" w:right="474"/>
        <w:jc w:val="both"/>
      </w:pPr>
      <w:bookmarkStart w:name="For a new study in set-up, where the spo" w:id="21"/>
      <w:bookmarkEnd w:id="21"/>
      <w:r>
        <w:rPr/>
      </w:r>
      <w:r>
        <w:rPr/>
        <w:t>For a new study in set-up, where the sponsor does not have a pre-defined kit design, this may be delegated to the IQVIA CTS team to manage and provide a viable</w:t>
      </w:r>
      <w:r>
        <w:rPr>
          <w:spacing w:val="-16"/>
        </w:rPr>
        <w:t> </w:t>
      </w:r>
      <w:r>
        <w:rPr/>
        <w:t>kit</w:t>
      </w:r>
      <w:r>
        <w:rPr>
          <w:spacing w:val="-11"/>
        </w:rPr>
        <w:t> </w:t>
      </w:r>
      <w:r>
        <w:rPr/>
        <w:t>design</w:t>
      </w:r>
      <w:r>
        <w:rPr>
          <w:spacing w:val="-8"/>
        </w:rPr>
        <w:t> </w:t>
      </w:r>
      <w:r>
        <w:rPr/>
        <w:t>that</w:t>
      </w:r>
      <w:r>
        <w:rPr>
          <w:spacing w:val="-8"/>
        </w:rPr>
        <w:t> </w:t>
      </w:r>
      <w:r>
        <w:rPr/>
        <w:t>can</w:t>
      </w:r>
      <w:r>
        <w:rPr>
          <w:spacing w:val="-16"/>
        </w:rPr>
        <w:t> </w:t>
      </w:r>
      <w:r>
        <w:rPr/>
        <w:t>be</w:t>
      </w:r>
      <w:r>
        <w:rPr>
          <w:spacing w:val="-15"/>
        </w:rPr>
        <w:t> </w:t>
      </w:r>
      <w:r>
        <w:rPr/>
        <w:t>used</w:t>
      </w:r>
      <w:r>
        <w:rPr>
          <w:spacing w:val="-7"/>
        </w:rPr>
        <w:t> </w:t>
      </w:r>
      <w:r>
        <w:rPr/>
        <w:t>in</w:t>
      </w:r>
      <w:r>
        <w:rPr>
          <w:spacing w:val="-16"/>
        </w:rPr>
        <w:t> </w:t>
      </w:r>
      <w:r>
        <w:rPr/>
        <w:t>the</w:t>
      </w:r>
      <w:r>
        <w:rPr>
          <w:spacing w:val="-7"/>
        </w:rPr>
        <w:t> </w:t>
      </w:r>
      <w:r>
        <w:rPr/>
        <w:t>clinical</w:t>
      </w:r>
      <w:r>
        <w:rPr>
          <w:spacing w:val="-8"/>
        </w:rPr>
        <w:t> </w:t>
      </w:r>
      <w:r>
        <w:rPr/>
        <w:t>trial</w:t>
      </w:r>
      <w:r>
        <w:rPr>
          <w:spacing w:val="-8"/>
        </w:rPr>
        <w:t> </w:t>
      </w:r>
      <w:r>
        <w:rPr/>
        <w:t>upon</w:t>
      </w:r>
      <w:r>
        <w:rPr>
          <w:spacing w:val="-16"/>
        </w:rPr>
        <w:t> </w:t>
      </w:r>
      <w:r>
        <w:rPr/>
        <w:t>approval</w:t>
      </w:r>
      <w:r>
        <w:rPr>
          <w:spacing w:val="-7"/>
        </w:rPr>
        <w:t> </w:t>
      </w:r>
      <w:r>
        <w:rPr/>
        <w:t>by</w:t>
      </w:r>
      <w:r>
        <w:rPr>
          <w:spacing w:val="-8"/>
        </w:rPr>
        <w:t> </w:t>
      </w:r>
      <w:r>
        <w:rPr/>
        <w:t>the</w:t>
      </w:r>
      <w:r>
        <w:rPr>
          <w:spacing w:val="-16"/>
        </w:rPr>
        <w:t> </w:t>
      </w:r>
      <w:r>
        <w:rPr/>
        <w:t>Sponsor. Where this task has been assigned to the IQVIA CTS team, the steps outlined below should be followed:</w:t>
      </w:r>
    </w:p>
    <w:p>
      <w:pPr>
        <w:pStyle w:val="BodyText"/>
        <w:spacing w:before="7"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718" w:hRule="atLeast"/>
        </w:trPr>
        <w:tc>
          <w:tcPr>
            <w:tcW w:w="797" w:type="dxa"/>
          </w:tcPr>
          <w:p>
            <w:pPr>
              <w:pStyle w:val="TableParagraph"/>
              <w:spacing w:before="42"/>
              <w:rPr>
                <w:b/>
                <w:sz w:val="20"/>
              </w:rPr>
            </w:pPr>
            <w:r>
              <w:rPr>
                <w:b/>
                <w:spacing w:val="-2"/>
                <w:sz w:val="20"/>
              </w:rPr>
              <w:t>6.7.1</w:t>
            </w:r>
          </w:p>
        </w:tc>
        <w:tc>
          <w:tcPr>
            <w:tcW w:w="1162" w:type="dxa"/>
          </w:tcPr>
          <w:p>
            <w:pPr>
              <w:pStyle w:val="TableParagraph"/>
              <w:spacing w:before="38"/>
              <w:rPr>
                <w:sz w:val="20"/>
              </w:rPr>
            </w:pPr>
            <w:r>
              <w:rPr>
                <w:spacing w:val="-5"/>
                <w:sz w:val="20"/>
              </w:rPr>
              <w:t>CTS</w:t>
            </w:r>
          </w:p>
          <w:p>
            <w:pPr>
              <w:pStyle w:val="TableParagraph"/>
              <w:rPr>
                <w:sz w:val="20"/>
              </w:rPr>
            </w:pPr>
            <w:r>
              <w:rPr>
                <w:spacing w:val="-4"/>
                <w:sz w:val="20"/>
              </w:rPr>
              <w:t>Team</w:t>
            </w:r>
          </w:p>
        </w:tc>
        <w:tc>
          <w:tcPr>
            <w:tcW w:w="6264" w:type="dxa"/>
          </w:tcPr>
          <w:p>
            <w:pPr>
              <w:pStyle w:val="TableParagraph"/>
              <w:spacing w:line="261" w:lineRule="auto"/>
              <w:ind w:left="104"/>
              <w:rPr>
                <w:sz w:val="20"/>
              </w:rPr>
            </w:pPr>
            <w:r>
              <w:rPr>
                <w:sz w:val="20"/>
              </w:rPr>
              <w:t>IQVIA</w:t>
            </w:r>
            <w:r>
              <w:rPr>
                <w:spacing w:val="-3"/>
                <w:sz w:val="20"/>
              </w:rPr>
              <w:t> </w:t>
            </w:r>
            <w:r>
              <w:rPr>
                <w:sz w:val="20"/>
              </w:rPr>
              <w:t>CTS</w:t>
            </w:r>
            <w:r>
              <w:rPr>
                <w:spacing w:val="-3"/>
                <w:sz w:val="20"/>
              </w:rPr>
              <w:t> </w:t>
            </w:r>
            <w:r>
              <w:rPr>
                <w:sz w:val="20"/>
              </w:rPr>
              <w:t>team</w:t>
            </w:r>
            <w:r>
              <w:rPr>
                <w:spacing w:val="-1"/>
                <w:sz w:val="20"/>
              </w:rPr>
              <w:t> </w:t>
            </w:r>
            <w:r>
              <w:rPr>
                <w:sz w:val="20"/>
              </w:rPr>
              <w:t>work</w:t>
            </w:r>
            <w:r>
              <w:rPr>
                <w:spacing w:val="-4"/>
                <w:sz w:val="20"/>
              </w:rPr>
              <w:t> </w:t>
            </w:r>
            <w:r>
              <w:rPr>
                <w:sz w:val="20"/>
              </w:rPr>
              <w:t>with</w:t>
            </w:r>
            <w:r>
              <w:rPr>
                <w:spacing w:val="-4"/>
                <w:sz w:val="20"/>
              </w:rPr>
              <w:t> </w:t>
            </w:r>
            <w:r>
              <w:rPr>
                <w:sz w:val="20"/>
              </w:rPr>
              <w:t>the</w:t>
            </w:r>
            <w:r>
              <w:rPr>
                <w:spacing w:val="-4"/>
                <w:sz w:val="20"/>
              </w:rPr>
              <w:t> </w:t>
            </w:r>
            <w:r>
              <w:rPr>
                <w:sz w:val="20"/>
              </w:rPr>
              <w:t>Sponsor</w:t>
            </w:r>
            <w:r>
              <w:rPr>
                <w:spacing w:val="-4"/>
                <w:sz w:val="20"/>
              </w:rPr>
              <w:t> </w:t>
            </w:r>
            <w:r>
              <w:rPr>
                <w:sz w:val="20"/>
              </w:rPr>
              <w:t>to</w:t>
            </w:r>
            <w:r>
              <w:rPr>
                <w:spacing w:val="-4"/>
                <w:sz w:val="20"/>
              </w:rPr>
              <w:t> </w:t>
            </w:r>
            <w:r>
              <w:rPr>
                <w:sz w:val="20"/>
              </w:rPr>
              <w:t>determine</w:t>
            </w:r>
            <w:r>
              <w:rPr>
                <w:spacing w:val="-4"/>
                <w:sz w:val="20"/>
              </w:rPr>
              <w:t> </w:t>
            </w:r>
            <w:r>
              <w:rPr>
                <w:sz w:val="20"/>
              </w:rPr>
              <w:t>if</w:t>
            </w:r>
            <w:r>
              <w:rPr>
                <w:spacing w:val="-4"/>
                <w:sz w:val="20"/>
              </w:rPr>
              <w:t> </w:t>
            </w:r>
            <w:r>
              <w:rPr>
                <w:sz w:val="20"/>
              </w:rPr>
              <w:t>a</w:t>
            </w:r>
            <w:r>
              <w:rPr>
                <w:spacing w:val="-4"/>
                <w:sz w:val="20"/>
              </w:rPr>
              <w:t> </w:t>
            </w:r>
            <w:r>
              <w:rPr>
                <w:sz w:val="20"/>
              </w:rPr>
              <w:t>kit</w:t>
            </w:r>
            <w:r>
              <w:rPr>
                <w:spacing w:val="-4"/>
                <w:sz w:val="20"/>
              </w:rPr>
              <w:t> </w:t>
            </w:r>
            <w:r>
              <w:rPr>
                <w:sz w:val="20"/>
              </w:rPr>
              <w:t>design already exists.</w:t>
            </w:r>
          </w:p>
          <w:p>
            <w:pPr>
              <w:pStyle w:val="TableParagraph"/>
              <w:spacing w:line="254" w:lineRule="auto" w:before="155"/>
              <w:ind w:left="104"/>
              <w:rPr>
                <w:sz w:val="20"/>
              </w:rPr>
            </w:pPr>
            <w:r>
              <w:rPr>
                <w:sz w:val="20"/>
              </w:rPr>
              <w:t>Where</w:t>
            </w:r>
            <w:r>
              <w:rPr>
                <w:spacing w:val="-2"/>
                <w:sz w:val="20"/>
              </w:rPr>
              <w:t> </w:t>
            </w:r>
            <w:r>
              <w:rPr>
                <w:sz w:val="20"/>
              </w:rPr>
              <w:t>a</w:t>
            </w:r>
            <w:r>
              <w:rPr>
                <w:spacing w:val="-2"/>
                <w:sz w:val="20"/>
              </w:rPr>
              <w:t> </w:t>
            </w:r>
            <w:r>
              <w:rPr>
                <w:sz w:val="20"/>
              </w:rPr>
              <w:t>kit</w:t>
            </w:r>
            <w:r>
              <w:rPr>
                <w:spacing w:val="-4"/>
                <w:sz w:val="20"/>
              </w:rPr>
              <w:t> </w:t>
            </w:r>
            <w:r>
              <w:rPr>
                <w:sz w:val="20"/>
              </w:rPr>
              <w:t>design</w:t>
            </w:r>
            <w:r>
              <w:rPr>
                <w:spacing w:val="-2"/>
                <w:sz w:val="20"/>
              </w:rPr>
              <w:t> </w:t>
            </w:r>
            <w:r>
              <w:rPr>
                <w:sz w:val="20"/>
              </w:rPr>
              <w:t>does</w:t>
            </w:r>
            <w:r>
              <w:rPr>
                <w:spacing w:val="-5"/>
                <w:sz w:val="20"/>
              </w:rPr>
              <w:t> </w:t>
            </w:r>
            <w:r>
              <w:rPr>
                <w:sz w:val="20"/>
              </w:rPr>
              <w:t>exist,</w:t>
            </w:r>
            <w:r>
              <w:rPr>
                <w:spacing w:val="-4"/>
                <w:sz w:val="20"/>
              </w:rPr>
              <w:t> </w:t>
            </w:r>
            <w:r>
              <w:rPr>
                <w:sz w:val="20"/>
              </w:rPr>
              <w:t>CTS</w:t>
            </w:r>
            <w:r>
              <w:rPr>
                <w:spacing w:val="-4"/>
                <w:sz w:val="20"/>
              </w:rPr>
              <w:t> </w:t>
            </w:r>
            <w:r>
              <w:rPr>
                <w:sz w:val="20"/>
              </w:rPr>
              <w:t>to</w:t>
            </w:r>
            <w:r>
              <w:rPr>
                <w:spacing w:val="-4"/>
                <w:sz w:val="20"/>
              </w:rPr>
              <w:t> </w:t>
            </w:r>
            <w:r>
              <w:rPr>
                <w:sz w:val="20"/>
              </w:rPr>
              <w:t>work</w:t>
            </w:r>
            <w:r>
              <w:rPr>
                <w:spacing w:val="-4"/>
                <w:sz w:val="20"/>
              </w:rPr>
              <w:t> </w:t>
            </w:r>
            <w:r>
              <w:rPr>
                <w:sz w:val="20"/>
              </w:rPr>
              <w:t>with</w:t>
            </w:r>
            <w:r>
              <w:rPr>
                <w:spacing w:val="-4"/>
                <w:sz w:val="20"/>
              </w:rPr>
              <w:t> </w:t>
            </w:r>
            <w:r>
              <w:rPr>
                <w:sz w:val="20"/>
              </w:rPr>
              <w:t>the</w:t>
            </w:r>
            <w:r>
              <w:rPr>
                <w:spacing w:val="-2"/>
                <w:sz w:val="20"/>
              </w:rPr>
              <w:t> </w:t>
            </w:r>
            <w:r>
              <w:rPr>
                <w:sz w:val="20"/>
              </w:rPr>
              <w:t>CMO</w:t>
            </w:r>
            <w:r>
              <w:rPr>
                <w:spacing w:val="-4"/>
                <w:sz w:val="20"/>
              </w:rPr>
              <w:t> </w:t>
            </w:r>
            <w:r>
              <w:rPr>
                <w:sz w:val="20"/>
              </w:rPr>
              <w:t>to</w:t>
            </w:r>
            <w:r>
              <w:rPr>
                <w:spacing w:val="-5"/>
                <w:sz w:val="20"/>
              </w:rPr>
              <w:t> </w:t>
            </w:r>
            <w:r>
              <w:rPr>
                <w:sz w:val="20"/>
              </w:rPr>
              <w:t>assess suitability of the design for the study and drug requirements.</w:t>
            </w:r>
          </w:p>
          <w:p>
            <w:pPr>
              <w:pStyle w:val="TableParagraph"/>
              <w:spacing w:before="166"/>
              <w:ind w:left="104"/>
              <w:rPr>
                <w:sz w:val="20"/>
              </w:rPr>
            </w:pPr>
            <w:r>
              <w:rPr>
                <w:sz w:val="20"/>
              </w:rPr>
              <w:t>Where</w:t>
            </w:r>
            <w:r>
              <w:rPr>
                <w:spacing w:val="-5"/>
                <w:sz w:val="20"/>
              </w:rPr>
              <w:t> </w:t>
            </w:r>
            <w:r>
              <w:rPr>
                <w:sz w:val="20"/>
              </w:rPr>
              <w:t>a</w:t>
            </w:r>
            <w:r>
              <w:rPr>
                <w:spacing w:val="-5"/>
                <w:sz w:val="20"/>
              </w:rPr>
              <w:t> </w:t>
            </w:r>
            <w:r>
              <w:rPr>
                <w:sz w:val="20"/>
              </w:rPr>
              <w:t>kit</w:t>
            </w:r>
            <w:r>
              <w:rPr>
                <w:spacing w:val="-4"/>
                <w:sz w:val="20"/>
              </w:rPr>
              <w:t> </w:t>
            </w:r>
            <w:r>
              <w:rPr>
                <w:sz w:val="20"/>
              </w:rPr>
              <w:t>design</w:t>
            </w:r>
            <w:r>
              <w:rPr>
                <w:spacing w:val="-3"/>
                <w:sz w:val="20"/>
              </w:rPr>
              <w:t> </w:t>
            </w:r>
            <w:r>
              <w:rPr>
                <w:sz w:val="20"/>
              </w:rPr>
              <w:t>does</w:t>
            </w:r>
            <w:r>
              <w:rPr>
                <w:spacing w:val="-5"/>
                <w:sz w:val="20"/>
              </w:rPr>
              <w:t> </w:t>
            </w:r>
            <w:r>
              <w:rPr>
                <w:sz w:val="20"/>
              </w:rPr>
              <w:t>not</w:t>
            </w:r>
            <w:r>
              <w:rPr>
                <w:spacing w:val="-5"/>
                <w:sz w:val="20"/>
              </w:rPr>
              <w:t> </w:t>
            </w:r>
            <w:r>
              <w:rPr>
                <w:sz w:val="20"/>
              </w:rPr>
              <w:t>exist,</w:t>
            </w:r>
            <w:r>
              <w:rPr>
                <w:spacing w:val="-5"/>
                <w:sz w:val="20"/>
              </w:rPr>
              <w:t> </w:t>
            </w:r>
            <w:r>
              <w:rPr>
                <w:sz w:val="20"/>
              </w:rPr>
              <w:t>proceed</w:t>
            </w:r>
            <w:r>
              <w:rPr>
                <w:spacing w:val="-5"/>
                <w:sz w:val="20"/>
              </w:rPr>
              <w:t> </w:t>
            </w:r>
            <w:r>
              <w:rPr>
                <w:sz w:val="20"/>
              </w:rPr>
              <w:t>to</w:t>
            </w:r>
            <w:r>
              <w:rPr>
                <w:spacing w:val="-4"/>
                <w:sz w:val="20"/>
              </w:rPr>
              <w:t> </w:t>
            </w:r>
            <w:r>
              <w:rPr>
                <w:sz w:val="20"/>
              </w:rPr>
              <w:t>step</w:t>
            </w:r>
            <w:r>
              <w:rPr>
                <w:spacing w:val="-4"/>
                <w:sz w:val="20"/>
              </w:rPr>
              <w:t> 6.7.2</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1895" w:hRule="atLeast"/>
        </w:trPr>
        <w:tc>
          <w:tcPr>
            <w:tcW w:w="797" w:type="dxa"/>
          </w:tcPr>
          <w:p>
            <w:pPr>
              <w:pStyle w:val="TableParagraph"/>
              <w:spacing w:before="47"/>
              <w:rPr>
                <w:b/>
                <w:sz w:val="20"/>
              </w:rPr>
            </w:pPr>
            <w:r>
              <w:rPr>
                <w:b/>
                <w:spacing w:val="-2"/>
                <w:sz w:val="20"/>
              </w:rPr>
              <w:t>6.7.2</w:t>
            </w:r>
          </w:p>
        </w:tc>
        <w:tc>
          <w:tcPr>
            <w:tcW w:w="1162" w:type="dxa"/>
          </w:tcPr>
          <w:p>
            <w:pPr>
              <w:pStyle w:val="TableParagraph"/>
              <w:spacing w:before="42"/>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ind w:left="104"/>
              <w:rPr>
                <w:sz w:val="20"/>
              </w:rPr>
            </w:pPr>
            <w:r>
              <w:rPr>
                <w:sz w:val="20"/>
              </w:rPr>
              <w:t>The IQVIA CTS team member managing the study liaises with the contracted</w:t>
            </w:r>
            <w:r>
              <w:rPr>
                <w:spacing w:val="-4"/>
                <w:sz w:val="20"/>
              </w:rPr>
              <w:t> </w:t>
            </w:r>
            <w:r>
              <w:rPr>
                <w:sz w:val="20"/>
              </w:rPr>
              <w:t>CMO</w:t>
            </w:r>
            <w:r>
              <w:rPr>
                <w:spacing w:val="-4"/>
                <w:sz w:val="20"/>
              </w:rPr>
              <w:t> </w:t>
            </w:r>
            <w:r>
              <w:rPr>
                <w:sz w:val="20"/>
              </w:rPr>
              <w:t>in</w:t>
            </w:r>
            <w:r>
              <w:rPr>
                <w:spacing w:val="-4"/>
                <w:sz w:val="20"/>
              </w:rPr>
              <w:t> </w:t>
            </w:r>
            <w:r>
              <w:rPr>
                <w:sz w:val="20"/>
              </w:rPr>
              <w:t>order</w:t>
            </w:r>
            <w:r>
              <w:rPr>
                <w:spacing w:val="-4"/>
                <w:sz w:val="20"/>
              </w:rPr>
              <w:t> </w:t>
            </w:r>
            <w:r>
              <w:rPr>
                <w:sz w:val="20"/>
              </w:rPr>
              <w:t>to</w:t>
            </w:r>
            <w:r>
              <w:rPr>
                <w:spacing w:val="-4"/>
                <w:sz w:val="20"/>
              </w:rPr>
              <w:t> </w:t>
            </w:r>
            <w:r>
              <w:rPr>
                <w:sz w:val="20"/>
              </w:rPr>
              <w:t>work</w:t>
            </w:r>
            <w:r>
              <w:rPr>
                <w:spacing w:val="-4"/>
                <w:sz w:val="20"/>
              </w:rPr>
              <w:t> </w:t>
            </w:r>
            <w:r>
              <w:rPr>
                <w:sz w:val="20"/>
              </w:rPr>
              <w:t>on</w:t>
            </w:r>
            <w:r>
              <w:rPr>
                <w:spacing w:val="-4"/>
                <w:sz w:val="20"/>
              </w:rPr>
              <w:t> </w:t>
            </w:r>
            <w:r>
              <w:rPr>
                <w:sz w:val="20"/>
              </w:rPr>
              <w:t>a</w:t>
            </w:r>
            <w:r>
              <w:rPr>
                <w:spacing w:val="-2"/>
                <w:sz w:val="20"/>
              </w:rPr>
              <w:t> </w:t>
            </w:r>
            <w:r>
              <w:rPr>
                <w:sz w:val="20"/>
              </w:rPr>
              <w:t>suitable</w:t>
            </w:r>
            <w:r>
              <w:rPr>
                <w:spacing w:val="-3"/>
                <w:sz w:val="20"/>
              </w:rPr>
              <w:t> </w:t>
            </w:r>
            <w:r>
              <w:rPr>
                <w:sz w:val="20"/>
              </w:rPr>
              <w:t>kit</w:t>
            </w:r>
            <w:r>
              <w:rPr>
                <w:spacing w:val="-4"/>
                <w:sz w:val="20"/>
              </w:rPr>
              <w:t> </w:t>
            </w:r>
            <w:r>
              <w:rPr>
                <w:sz w:val="20"/>
              </w:rPr>
              <w:t>design,</w:t>
            </w:r>
            <w:r>
              <w:rPr>
                <w:spacing w:val="-4"/>
                <w:sz w:val="20"/>
              </w:rPr>
              <w:t> </w:t>
            </w:r>
            <w:r>
              <w:rPr>
                <w:sz w:val="20"/>
              </w:rPr>
              <w:t>taking</w:t>
            </w:r>
            <w:r>
              <w:rPr>
                <w:spacing w:val="-4"/>
                <w:sz w:val="20"/>
              </w:rPr>
              <w:t> </w:t>
            </w:r>
            <w:r>
              <w:rPr>
                <w:sz w:val="20"/>
              </w:rPr>
              <w:t>the following into consideration:</w:t>
            </w:r>
          </w:p>
          <w:p>
            <w:pPr>
              <w:pStyle w:val="TableParagraph"/>
              <w:spacing w:before="2"/>
              <w:ind w:left="0"/>
              <w:rPr>
                <w:sz w:val="20"/>
              </w:rPr>
            </w:pPr>
          </w:p>
          <w:p>
            <w:pPr>
              <w:pStyle w:val="TableParagraph"/>
              <w:numPr>
                <w:ilvl w:val="0"/>
                <w:numId w:val="15"/>
              </w:numPr>
              <w:tabs>
                <w:tab w:pos="824" w:val="left" w:leader="none"/>
                <w:tab w:pos="825" w:val="left" w:leader="none"/>
              </w:tabs>
              <w:spacing w:line="245" w:lineRule="exact" w:before="0" w:after="0"/>
              <w:ind w:left="824" w:right="0" w:hanging="361"/>
              <w:jc w:val="left"/>
              <w:rPr>
                <w:sz w:val="20"/>
              </w:rPr>
            </w:pPr>
            <w:r>
              <w:rPr>
                <w:sz w:val="20"/>
              </w:rPr>
              <w:t>Specifications</w:t>
            </w:r>
            <w:r>
              <w:rPr>
                <w:spacing w:val="-8"/>
                <w:sz w:val="20"/>
              </w:rPr>
              <w:t> </w:t>
            </w:r>
            <w:r>
              <w:rPr>
                <w:sz w:val="20"/>
              </w:rPr>
              <w:t>of</w:t>
            </w:r>
            <w:r>
              <w:rPr>
                <w:spacing w:val="1"/>
                <w:sz w:val="20"/>
              </w:rPr>
              <w:t> </w:t>
            </w:r>
            <w:r>
              <w:rPr>
                <w:sz w:val="20"/>
              </w:rPr>
              <w:t>the</w:t>
            </w:r>
            <w:r>
              <w:rPr>
                <w:spacing w:val="-5"/>
                <w:sz w:val="20"/>
              </w:rPr>
              <w:t> </w:t>
            </w:r>
            <w:r>
              <w:rPr>
                <w:sz w:val="20"/>
              </w:rPr>
              <w:t>drug/IP</w:t>
            </w:r>
            <w:r>
              <w:rPr>
                <w:spacing w:val="-7"/>
                <w:sz w:val="20"/>
              </w:rPr>
              <w:t> </w:t>
            </w:r>
            <w:r>
              <w:rPr>
                <w:sz w:val="20"/>
              </w:rPr>
              <w:t>to</w:t>
            </w:r>
            <w:r>
              <w:rPr>
                <w:spacing w:val="-5"/>
                <w:sz w:val="20"/>
              </w:rPr>
              <w:t> </w:t>
            </w:r>
            <w:r>
              <w:rPr>
                <w:sz w:val="20"/>
              </w:rPr>
              <w:t>be</w:t>
            </w:r>
            <w:r>
              <w:rPr>
                <w:spacing w:val="-6"/>
                <w:sz w:val="20"/>
              </w:rPr>
              <w:t> </w:t>
            </w:r>
            <w:r>
              <w:rPr>
                <w:sz w:val="20"/>
              </w:rPr>
              <w:t>utilized</w:t>
            </w:r>
            <w:r>
              <w:rPr>
                <w:spacing w:val="-7"/>
                <w:sz w:val="20"/>
              </w:rPr>
              <w:t> </w:t>
            </w:r>
            <w:r>
              <w:rPr>
                <w:sz w:val="20"/>
              </w:rPr>
              <w:t>on</w:t>
            </w:r>
            <w:r>
              <w:rPr>
                <w:spacing w:val="-6"/>
                <w:sz w:val="20"/>
              </w:rPr>
              <w:t> </w:t>
            </w:r>
            <w:r>
              <w:rPr>
                <w:sz w:val="20"/>
              </w:rPr>
              <w:t>the</w:t>
            </w:r>
            <w:r>
              <w:rPr>
                <w:spacing w:val="-5"/>
                <w:sz w:val="20"/>
              </w:rPr>
              <w:t> </w:t>
            </w:r>
            <w:r>
              <w:rPr>
                <w:spacing w:val="-2"/>
                <w:sz w:val="20"/>
              </w:rPr>
              <w:t>study</w:t>
            </w:r>
          </w:p>
          <w:p>
            <w:pPr>
              <w:pStyle w:val="TableParagraph"/>
              <w:numPr>
                <w:ilvl w:val="0"/>
                <w:numId w:val="15"/>
              </w:numPr>
              <w:tabs>
                <w:tab w:pos="824" w:val="left" w:leader="none"/>
                <w:tab w:pos="825" w:val="left" w:leader="none"/>
              </w:tabs>
              <w:spacing w:line="242" w:lineRule="exact" w:before="0" w:after="0"/>
              <w:ind w:left="824" w:right="0" w:hanging="361"/>
              <w:jc w:val="left"/>
              <w:rPr>
                <w:sz w:val="20"/>
              </w:rPr>
            </w:pPr>
            <w:r>
              <w:rPr>
                <w:sz w:val="20"/>
              </w:rPr>
              <w:t>Label</w:t>
            </w:r>
            <w:r>
              <w:rPr>
                <w:spacing w:val="-8"/>
                <w:sz w:val="20"/>
              </w:rPr>
              <w:t> </w:t>
            </w:r>
            <w:r>
              <w:rPr>
                <w:sz w:val="20"/>
              </w:rPr>
              <w:t>size</w:t>
            </w:r>
            <w:r>
              <w:rPr>
                <w:spacing w:val="-4"/>
                <w:sz w:val="20"/>
              </w:rPr>
              <w:t> </w:t>
            </w:r>
            <w:r>
              <w:rPr>
                <w:sz w:val="20"/>
              </w:rPr>
              <w:t>that</w:t>
            </w:r>
            <w:r>
              <w:rPr>
                <w:spacing w:val="-5"/>
                <w:sz w:val="20"/>
              </w:rPr>
              <w:t> </w:t>
            </w:r>
            <w:r>
              <w:rPr>
                <w:sz w:val="20"/>
              </w:rPr>
              <w:t>would</w:t>
            </w:r>
            <w:r>
              <w:rPr>
                <w:spacing w:val="-5"/>
                <w:sz w:val="20"/>
              </w:rPr>
              <w:t> </w:t>
            </w:r>
            <w:r>
              <w:rPr>
                <w:sz w:val="20"/>
              </w:rPr>
              <w:t>be</w:t>
            </w:r>
            <w:r>
              <w:rPr>
                <w:spacing w:val="-3"/>
                <w:sz w:val="20"/>
              </w:rPr>
              <w:t> </w:t>
            </w:r>
            <w:r>
              <w:rPr>
                <w:sz w:val="20"/>
              </w:rPr>
              <w:t>applied</w:t>
            </w:r>
            <w:r>
              <w:rPr>
                <w:spacing w:val="-5"/>
                <w:sz w:val="20"/>
              </w:rPr>
              <w:t> </w:t>
            </w:r>
            <w:r>
              <w:rPr>
                <w:sz w:val="20"/>
              </w:rPr>
              <w:t>to</w:t>
            </w:r>
            <w:r>
              <w:rPr>
                <w:spacing w:val="-3"/>
                <w:sz w:val="20"/>
              </w:rPr>
              <w:t> </w:t>
            </w:r>
            <w:r>
              <w:rPr>
                <w:sz w:val="20"/>
              </w:rPr>
              <w:t>such</w:t>
            </w:r>
            <w:r>
              <w:rPr>
                <w:spacing w:val="-6"/>
                <w:sz w:val="20"/>
              </w:rPr>
              <w:t> </w:t>
            </w:r>
            <w:r>
              <w:rPr>
                <w:spacing w:val="-2"/>
                <w:sz w:val="20"/>
              </w:rPr>
              <w:t>design</w:t>
            </w:r>
          </w:p>
          <w:p>
            <w:pPr>
              <w:pStyle w:val="TableParagraph"/>
              <w:numPr>
                <w:ilvl w:val="0"/>
                <w:numId w:val="15"/>
              </w:numPr>
              <w:tabs>
                <w:tab w:pos="824" w:val="left" w:leader="none"/>
                <w:tab w:pos="825" w:val="left" w:leader="none"/>
              </w:tabs>
              <w:spacing w:line="242" w:lineRule="exact" w:before="0" w:after="0"/>
              <w:ind w:left="824" w:right="0" w:hanging="361"/>
              <w:jc w:val="left"/>
              <w:rPr>
                <w:sz w:val="20"/>
              </w:rPr>
            </w:pPr>
            <w:r>
              <w:rPr>
                <w:sz w:val="20"/>
              </w:rPr>
              <w:t>Patient</w:t>
            </w:r>
            <w:r>
              <w:rPr>
                <w:spacing w:val="-7"/>
                <w:sz w:val="20"/>
              </w:rPr>
              <w:t> </w:t>
            </w:r>
            <w:r>
              <w:rPr>
                <w:spacing w:val="-2"/>
                <w:sz w:val="20"/>
              </w:rPr>
              <w:t>accessibility</w:t>
            </w:r>
          </w:p>
          <w:p>
            <w:pPr>
              <w:pStyle w:val="TableParagraph"/>
              <w:numPr>
                <w:ilvl w:val="0"/>
                <w:numId w:val="15"/>
              </w:numPr>
              <w:tabs>
                <w:tab w:pos="824" w:val="left" w:leader="none"/>
                <w:tab w:pos="825" w:val="left" w:leader="none"/>
              </w:tabs>
              <w:spacing w:line="224" w:lineRule="exact" w:before="0" w:after="0"/>
              <w:ind w:left="824" w:right="0" w:hanging="361"/>
              <w:jc w:val="left"/>
              <w:rPr>
                <w:sz w:val="20"/>
              </w:rPr>
            </w:pPr>
            <w:r>
              <w:rPr>
                <w:sz w:val="20"/>
              </w:rPr>
              <w:t>Contents</w:t>
            </w:r>
            <w:r>
              <w:rPr>
                <w:spacing w:val="-7"/>
                <w:sz w:val="20"/>
              </w:rPr>
              <w:t> </w:t>
            </w:r>
            <w:r>
              <w:rPr>
                <w:sz w:val="20"/>
              </w:rPr>
              <w:t>per</w:t>
            </w:r>
            <w:r>
              <w:rPr>
                <w:spacing w:val="-6"/>
                <w:sz w:val="20"/>
              </w:rPr>
              <w:t> </w:t>
            </w:r>
            <w:r>
              <w:rPr>
                <w:spacing w:val="-5"/>
                <w:sz w:val="20"/>
              </w:rPr>
              <w:t>kit</w:t>
            </w:r>
          </w:p>
        </w:tc>
        <w:tc>
          <w:tcPr>
            <w:tcW w:w="1843" w:type="dxa"/>
          </w:tcPr>
          <w:p>
            <w:pPr>
              <w:pStyle w:val="TableParagraph"/>
              <w:spacing w:before="42"/>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bl>
    <w:p>
      <w:pPr>
        <w:spacing w:after="0"/>
        <w:rPr>
          <w:sz w:val="20"/>
        </w:rPr>
        <w:sectPr>
          <w:pgSz w:w="12240" w:h="15840"/>
          <w:pgMar w:header="725" w:footer="87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420"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16"/>
              </w:numPr>
              <w:tabs>
                <w:tab w:pos="824" w:val="left" w:leader="none"/>
                <w:tab w:pos="825" w:val="left" w:leader="none"/>
              </w:tabs>
              <w:spacing w:line="240" w:lineRule="auto" w:before="0" w:after="0"/>
              <w:ind w:left="824" w:right="257" w:hanging="360"/>
              <w:jc w:val="left"/>
              <w:rPr>
                <w:sz w:val="20"/>
              </w:rPr>
            </w:pPr>
            <w:r>
              <w:rPr>
                <w:sz w:val="20"/>
              </w:rPr>
              <w:t>A</w:t>
            </w:r>
            <w:r>
              <w:rPr>
                <w:spacing w:val="-2"/>
                <w:sz w:val="20"/>
              </w:rPr>
              <w:t> </w:t>
            </w:r>
            <w:r>
              <w:rPr>
                <w:sz w:val="20"/>
              </w:rPr>
              <w:t>suitable</w:t>
            </w:r>
            <w:r>
              <w:rPr>
                <w:spacing w:val="-4"/>
                <w:sz w:val="20"/>
              </w:rPr>
              <w:t> </w:t>
            </w:r>
            <w:r>
              <w:rPr>
                <w:sz w:val="20"/>
              </w:rPr>
              <w:t>overage</w:t>
            </w:r>
            <w:r>
              <w:rPr>
                <w:spacing w:val="-3"/>
                <w:sz w:val="20"/>
              </w:rPr>
              <w:t> </w:t>
            </w:r>
            <w:r>
              <w:rPr>
                <w:sz w:val="20"/>
              </w:rPr>
              <w:t>quantity</w:t>
            </w:r>
            <w:r>
              <w:rPr>
                <w:spacing w:val="-10"/>
                <w:sz w:val="20"/>
              </w:rPr>
              <w:t> </w:t>
            </w:r>
            <w:r>
              <w:rPr>
                <w:sz w:val="20"/>
              </w:rPr>
              <w:t>may</w:t>
            </w:r>
            <w:r>
              <w:rPr>
                <w:spacing w:val="-4"/>
                <w:sz w:val="20"/>
              </w:rPr>
              <w:t> </w:t>
            </w:r>
            <w:r>
              <w:rPr>
                <w:sz w:val="20"/>
              </w:rPr>
              <w:t>be</w:t>
            </w:r>
            <w:r>
              <w:rPr>
                <w:spacing w:val="-4"/>
                <w:sz w:val="20"/>
              </w:rPr>
              <w:t> </w:t>
            </w:r>
            <w:r>
              <w:rPr>
                <w:sz w:val="20"/>
              </w:rPr>
              <w:t>required</w:t>
            </w:r>
            <w:r>
              <w:rPr>
                <w:spacing w:val="-7"/>
                <w:sz w:val="20"/>
              </w:rPr>
              <w:t> </w:t>
            </w:r>
            <w:r>
              <w:rPr>
                <w:sz w:val="20"/>
              </w:rPr>
              <w:t>to</w:t>
            </w:r>
            <w:r>
              <w:rPr>
                <w:spacing w:val="-5"/>
                <w:sz w:val="20"/>
              </w:rPr>
              <w:t> </w:t>
            </w:r>
            <w:r>
              <w:rPr>
                <w:sz w:val="20"/>
              </w:rPr>
              <w:t>manage</w:t>
            </w:r>
            <w:r>
              <w:rPr>
                <w:spacing w:val="-5"/>
                <w:sz w:val="20"/>
              </w:rPr>
              <w:t> </w:t>
            </w:r>
            <w:r>
              <w:rPr>
                <w:sz w:val="20"/>
              </w:rPr>
              <w:t>all visit window possibilities. This should be balanced with creating unnecessary high wastage</w:t>
            </w:r>
          </w:p>
          <w:p>
            <w:pPr>
              <w:pStyle w:val="TableParagraph"/>
              <w:numPr>
                <w:ilvl w:val="0"/>
                <w:numId w:val="16"/>
              </w:numPr>
              <w:tabs>
                <w:tab w:pos="824" w:val="left" w:leader="none"/>
                <w:tab w:pos="825" w:val="left" w:leader="none"/>
              </w:tabs>
              <w:spacing w:line="245" w:lineRule="exact" w:before="1" w:after="0"/>
              <w:ind w:left="824" w:right="0" w:hanging="361"/>
              <w:jc w:val="left"/>
              <w:rPr>
                <w:sz w:val="20"/>
              </w:rPr>
            </w:pPr>
            <w:r>
              <w:rPr>
                <w:sz w:val="20"/>
              </w:rPr>
              <w:t>Product</w:t>
            </w:r>
            <w:r>
              <w:rPr>
                <w:spacing w:val="-10"/>
                <w:sz w:val="20"/>
              </w:rPr>
              <w:t> </w:t>
            </w:r>
            <w:r>
              <w:rPr>
                <w:sz w:val="20"/>
              </w:rPr>
              <w:t>stability</w:t>
            </w:r>
            <w:r>
              <w:rPr>
                <w:spacing w:val="-7"/>
                <w:sz w:val="20"/>
              </w:rPr>
              <w:t> </w:t>
            </w:r>
            <w:r>
              <w:rPr>
                <w:sz w:val="20"/>
              </w:rPr>
              <w:t>requirements</w:t>
            </w:r>
            <w:r>
              <w:rPr>
                <w:spacing w:val="-7"/>
                <w:sz w:val="20"/>
              </w:rPr>
              <w:t> </w:t>
            </w:r>
            <w:r>
              <w:rPr>
                <w:sz w:val="20"/>
              </w:rPr>
              <w:t>(e.g.</w:t>
            </w:r>
            <w:r>
              <w:rPr>
                <w:spacing w:val="-8"/>
                <w:sz w:val="20"/>
              </w:rPr>
              <w:t> </w:t>
            </w:r>
            <w:r>
              <w:rPr>
                <w:sz w:val="20"/>
              </w:rPr>
              <w:t>protect</w:t>
            </w:r>
            <w:r>
              <w:rPr>
                <w:spacing w:val="-7"/>
                <w:sz w:val="20"/>
              </w:rPr>
              <w:t> </w:t>
            </w:r>
            <w:r>
              <w:rPr>
                <w:sz w:val="20"/>
              </w:rPr>
              <w:t>from</w:t>
            </w:r>
            <w:r>
              <w:rPr>
                <w:spacing w:val="-7"/>
                <w:sz w:val="20"/>
              </w:rPr>
              <w:t> </w:t>
            </w:r>
            <w:r>
              <w:rPr>
                <w:spacing w:val="-2"/>
                <w:sz w:val="20"/>
              </w:rPr>
              <w:t>light)</w:t>
            </w:r>
          </w:p>
          <w:p>
            <w:pPr>
              <w:pStyle w:val="TableParagraph"/>
              <w:numPr>
                <w:ilvl w:val="0"/>
                <w:numId w:val="16"/>
              </w:numPr>
              <w:tabs>
                <w:tab w:pos="824" w:val="left" w:leader="none"/>
                <w:tab w:pos="825" w:val="left" w:leader="none"/>
              </w:tabs>
              <w:spacing w:line="240" w:lineRule="auto" w:before="0" w:after="0"/>
              <w:ind w:left="824" w:right="0" w:hanging="361"/>
              <w:jc w:val="left"/>
              <w:rPr>
                <w:sz w:val="20"/>
              </w:rPr>
            </w:pPr>
            <w:r>
              <w:rPr>
                <w:sz w:val="20"/>
              </w:rPr>
              <w:t>Existing</w:t>
            </w:r>
            <w:r>
              <w:rPr>
                <w:spacing w:val="-8"/>
                <w:sz w:val="20"/>
              </w:rPr>
              <w:t> </w:t>
            </w:r>
            <w:r>
              <w:rPr>
                <w:sz w:val="20"/>
              </w:rPr>
              <w:t>packaging</w:t>
            </w:r>
            <w:r>
              <w:rPr>
                <w:spacing w:val="-8"/>
                <w:sz w:val="20"/>
              </w:rPr>
              <w:t> </w:t>
            </w:r>
            <w:r>
              <w:rPr>
                <w:sz w:val="20"/>
              </w:rPr>
              <w:t>(e.g.</w:t>
            </w:r>
            <w:r>
              <w:rPr>
                <w:spacing w:val="-8"/>
                <w:sz w:val="20"/>
              </w:rPr>
              <w:t> </w:t>
            </w:r>
            <w:r>
              <w:rPr>
                <w:sz w:val="20"/>
              </w:rPr>
              <w:t>commercial</w:t>
            </w:r>
            <w:r>
              <w:rPr>
                <w:spacing w:val="-8"/>
                <w:sz w:val="20"/>
              </w:rPr>
              <w:t> </w:t>
            </w:r>
            <w:r>
              <w:rPr>
                <w:spacing w:val="-2"/>
                <w:sz w:val="20"/>
              </w:rPr>
              <w:t>packaging)</w:t>
            </w:r>
          </w:p>
        </w:tc>
        <w:tc>
          <w:tcPr>
            <w:tcW w:w="1843" w:type="dxa"/>
          </w:tcPr>
          <w:p>
            <w:pPr>
              <w:pStyle w:val="TableParagraph"/>
              <w:ind w:left="0"/>
              <w:rPr>
                <w:rFonts w:ascii="Times New Roman"/>
                <w:sz w:val="20"/>
              </w:rPr>
            </w:pPr>
          </w:p>
        </w:tc>
      </w:tr>
      <w:tr>
        <w:trPr>
          <w:trHeight w:val="2303" w:hRule="atLeast"/>
        </w:trPr>
        <w:tc>
          <w:tcPr>
            <w:tcW w:w="797" w:type="dxa"/>
          </w:tcPr>
          <w:p>
            <w:pPr>
              <w:pStyle w:val="TableParagraph"/>
              <w:spacing w:before="47"/>
              <w:rPr>
                <w:b/>
                <w:sz w:val="20"/>
              </w:rPr>
            </w:pPr>
            <w:r>
              <w:rPr>
                <w:b/>
                <w:spacing w:val="-2"/>
                <w:sz w:val="20"/>
              </w:rPr>
              <w:t>6.7.3</w:t>
            </w:r>
          </w:p>
        </w:tc>
        <w:tc>
          <w:tcPr>
            <w:tcW w:w="1162" w:type="dxa"/>
          </w:tcPr>
          <w:p>
            <w:pPr>
              <w:pStyle w:val="TableParagraph"/>
              <w:spacing w:before="42"/>
              <w:rPr>
                <w:sz w:val="20"/>
              </w:rPr>
            </w:pPr>
            <w:r>
              <w:rPr>
                <w:spacing w:val="-5"/>
                <w:sz w:val="20"/>
              </w:rPr>
              <w:t>CTS</w:t>
            </w:r>
          </w:p>
          <w:p>
            <w:pPr>
              <w:pStyle w:val="TableParagraph"/>
              <w:spacing w:before="1"/>
              <w:rPr>
                <w:sz w:val="20"/>
              </w:rPr>
            </w:pPr>
            <w:r>
              <w:rPr>
                <w:spacing w:val="-4"/>
                <w:sz w:val="20"/>
              </w:rPr>
              <w:t>Team</w:t>
            </w:r>
          </w:p>
        </w:tc>
        <w:tc>
          <w:tcPr>
            <w:tcW w:w="6264" w:type="dxa"/>
          </w:tcPr>
          <w:p>
            <w:pPr>
              <w:pStyle w:val="TableParagraph"/>
              <w:ind w:left="104" w:right="186"/>
              <w:rPr>
                <w:sz w:val="20"/>
              </w:rPr>
            </w:pPr>
            <w:r>
              <w:rPr>
                <w:sz w:val="20"/>
              </w:rPr>
              <w:t>Once a design has been agreed on with the contracted CMO, a Technical</w:t>
            </w:r>
            <w:r>
              <w:rPr>
                <w:spacing w:val="-2"/>
                <w:sz w:val="20"/>
              </w:rPr>
              <w:t> </w:t>
            </w:r>
            <w:r>
              <w:rPr>
                <w:sz w:val="20"/>
              </w:rPr>
              <w:t>drawing/pictures</w:t>
            </w:r>
            <w:r>
              <w:rPr>
                <w:spacing w:val="-5"/>
                <w:sz w:val="20"/>
              </w:rPr>
              <w:t> </w:t>
            </w:r>
            <w:r>
              <w:rPr>
                <w:sz w:val="20"/>
              </w:rPr>
              <w:t>of</w:t>
            </w:r>
            <w:r>
              <w:rPr>
                <w:spacing w:val="-5"/>
                <w:sz w:val="20"/>
              </w:rPr>
              <w:t> </w:t>
            </w:r>
            <w:r>
              <w:rPr>
                <w:sz w:val="20"/>
              </w:rPr>
              <w:t>the</w:t>
            </w:r>
            <w:r>
              <w:rPr>
                <w:spacing w:val="-5"/>
                <w:sz w:val="20"/>
              </w:rPr>
              <w:t> </w:t>
            </w:r>
            <w:r>
              <w:rPr>
                <w:sz w:val="20"/>
              </w:rPr>
              <w:t>design</w:t>
            </w:r>
            <w:r>
              <w:rPr>
                <w:spacing w:val="-5"/>
                <w:sz w:val="20"/>
              </w:rPr>
              <w:t> </w:t>
            </w:r>
            <w:r>
              <w:rPr>
                <w:sz w:val="20"/>
              </w:rPr>
              <w:t>should</w:t>
            </w:r>
            <w:r>
              <w:rPr>
                <w:spacing w:val="-5"/>
                <w:sz w:val="20"/>
              </w:rPr>
              <w:t> </w:t>
            </w:r>
            <w:r>
              <w:rPr>
                <w:sz w:val="20"/>
              </w:rPr>
              <w:t>be</w:t>
            </w:r>
            <w:r>
              <w:rPr>
                <w:spacing w:val="-5"/>
                <w:sz w:val="20"/>
              </w:rPr>
              <w:t> </w:t>
            </w:r>
            <w:r>
              <w:rPr>
                <w:sz w:val="20"/>
              </w:rPr>
              <w:t>shared</w:t>
            </w:r>
            <w:r>
              <w:rPr>
                <w:spacing w:val="-5"/>
                <w:sz w:val="20"/>
              </w:rPr>
              <w:t> </w:t>
            </w:r>
            <w:r>
              <w:rPr>
                <w:sz w:val="20"/>
              </w:rPr>
              <w:t>with</w:t>
            </w:r>
            <w:r>
              <w:rPr>
                <w:spacing w:val="-5"/>
                <w:sz w:val="20"/>
              </w:rPr>
              <w:t> </w:t>
            </w:r>
            <w:r>
              <w:rPr>
                <w:sz w:val="20"/>
              </w:rPr>
              <w:t>the Sponsor for review and approval. Where approval has been received from the sponsor, IQVIA then informs the CMO of the Sponsors plan to proceed with the proposed design.</w:t>
            </w:r>
          </w:p>
          <w:p>
            <w:pPr>
              <w:pStyle w:val="TableParagraph"/>
              <w:spacing w:before="1"/>
              <w:ind w:left="0"/>
              <w:rPr>
                <w:sz w:val="20"/>
              </w:rPr>
            </w:pPr>
          </w:p>
          <w:p>
            <w:pPr>
              <w:pStyle w:val="TableParagraph"/>
              <w:spacing w:before="1"/>
              <w:ind w:left="104" w:right="186"/>
              <w:rPr>
                <w:sz w:val="20"/>
              </w:rPr>
            </w:pPr>
            <w:r>
              <w:rPr>
                <w:sz w:val="20"/>
              </w:rPr>
              <w:t>Where</w:t>
            </w:r>
            <w:r>
              <w:rPr>
                <w:spacing w:val="-3"/>
                <w:sz w:val="20"/>
              </w:rPr>
              <w:t> </w:t>
            </w:r>
            <w:r>
              <w:rPr>
                <w:sz w:val="20"/>
              </w:rPr>
              <w:t>the</w:t>
            </w:r>
            <w:r>
              <w:rPr>
                <w:spacing w:val="-3"/>
                <w:sz w:val="20"/>
              </w:rPr>
              <w:t> </w:t>
            </w:r>
            <w:r>
              <w:rPr>
                <w:sz w:val="20"/>
              </w:rPr>
              <w:t>designed</w:t>
            </w:r>
            <w:r>
              <w:rPr>
                <w:spacing w:val="-3"/>
                <w:sz w:val="20"/>
              </w:rPr>
              <w:t> </w:t>
            </w:r>
            <w:r>
              <w:rPr>
                <w:sz w:val="20"/>
              </w:rPr>
              <w:t>kit</w:t>
            </w:r>
            <w:r>
              <w:rPr>
                <w:spacing w:val="-3"/>
                <w:sz w:val="20"/>
              </w:rPr>
              <w:t> </w:t>
            </w:r>
            <w:r>
              <w:rPr>
                <w:sz w:val="20"/>
              </w:rPr>
              <w:t>has</w:t>
            </w:r>
            <w:r>
              <w:rPr>
                <w:spacing w:val="-3"/>
                <w:sz w:val="20"/>
              </w:rPr>
              <w:t> </w:t>
            </w:r>
            <w:r>
              <w:rPr>
                <w:sz w:val="20"/>
              </w:rPr>
              <w:t>been</w:t>
            </w:r>
            <w:r>
              <w:rPr>
                <w:spacing w:val="-3"/>
                <w:sz w:val="20"/>
              </w:rPr>
              <w:t> </w:t>
            </w:r>
            <w:r>
              <w:rPr>
                <w:sz w:val="20"/>
              </w:rPr>
              <w:t>rejected,</w:t>
            </w:r>
            <w:r>
              <w:rPr>
                <w:spacing w:val="-3"/>
                <w:sz w:val="20"/>
              </w:rPr>
              <w:t> </w:t>
            </w:r>
            <w:r>
              <w:rPr>
                <w:sz w:val="20"/>
              </w:rPr>
              <w:t>it</w:t>
            </w:r>
            <w:r>
              <w:rPr>
                <w:spacing w:val="-3"/>
                <w:sz w:val="20"/>
              </w:rPr>
              <w:t> </w:t>
            </w:r>
            <w:r>
              <w:rPr>
                <w:sz w:val="20"/>
              </w:rPr>
              <w:t>is</w:t>
            </w:r>
            <w:r>
              <w:rPr>
                <w:spacing w:val="-3"/>
                <w:sz w:val="20"/>
              </w:rPr>
              <w:t> </w:t>
            </w:r>
            <w:r>
              <w:rPr>
                <w:sz w:val="20"/>
              </w:rPr>
              <w:t>the</w:t>
            </w:r>
            <w:r>
              <w:rPr>
                <w:spacing w:val="-3"/>
                <w:sz w:val="20"/>
              </w:rPr>
              <w:t> </w:t>
            </w:r>
            <w:r>
              <w:rPr>
                <w:sz w:val="20"/>
              </w:rPr>
              <w:t>responsibility</w:t>
            </w:r>
            <w:r>
              <w:rPr>
                <w:spacing w:val="-3"/>
                <w:sz w:val="20"/>
              </w:rPr>
              <w:t> </w:t>
            </w:r>
            <w:r>
              <w:rPr>
                <w:sz w:val="20"/>
              </w:rPr>
              <w:t>of the CTS team member and the CMO to update the design appropriately to meet the sponsor’s requirements.</w:t>
            </w:r>
          </w:p>
        </w:tc>
        <w:tc>
          <w:tcPr>
            <w:tcW w:w="1843" w:type="dxa"/>
          </w:tcPr>
          <w:p>
            <w:pPr>
              <w:pStyle w:val="TableParagraph"/>
              <w:spacing w:before="42"/>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r>
        <w:trPr>
          <w:trHeight w:val="2529" w:hRule="atLeast"/>
        </w:trPr>
        <w:tc>
          <w:tcPr>
            <w:tcW w:w="797" w:type="dxa"/>
          </w:tcPr>
          <w:p>
            <w:pPr>
              <w:pStyle w:val="TableParagraph"/>
              <w:spacing w:before="42"/>
              <w:rPr>
                <w:b/>
                <w:sz w:val="20"/>
              </w:rPr>
            </w:pPr>
            <w:r>
              <w:rPr>
                <w:b/>
                <w:spacing w:val="-2"/>
                <w:sz w:val="20"/>
              </w:rPr>
              <w:t>6.7.4</w:t>
            </w:r>
          </w:p>
        </w:tc>
        <w:tc>
          <w:tcPr>
            <w:tcW w:w="1162" w:type="dxa"/>
          </w:tcPr>
          <w:p>
            <w:pPr>
              <w:pStyle w:val="TableParagraph"/>
              <w:spacing w:before="38"/>
              <w:rPr>
                <w:sz w:val="20"/>
              </w:rPr>
            </w:pPr>
            <w:r>
              <w:rPr>
                <w:spacing w:val="-5"/>
                <w:sz w:val="20"/>
              </w:rPr>
              <w:t>CTS</w:t>
            </w:r>
          </w:p>
          <w:p>
            <w:pPr>
              <w:pStyle w:val="TableParagraph"/>
              <w:rPr>
                <w:sz w:val="20"/>
              </w:rPr>
            </w:pPr>
            <w:r>
              <w:rPr>
                <w:spacing w:val="-4"/>
                <w:sz w:val="20"/>
              </w:rPr>
              <w:t>Team</w:t>
            </w:r>
          </w:p>
        </w:tc>
        <w:tc>
          <w:tcPr>
            <w:tcW w:w="6264" w:type="dxa"/>
          </w:tcPr>
          <w:p>
            <w:pPr>
              <w:pStyle w:val="TableParagraph"/>
              <w:spacing w:line="237" w:lineRule="auto" w:before="1"/>
              <w:ind w:left="104" w:right="186"/>
              <w:rPr>
                <w:sz w:val="20"/>
              </w:rPr>
            </w:pPr>
            <w:r>
              <w:rPr>
                <w:sz w:val="20"/>
              </w:rPr>
              <w:t>Once confirmed to the CMO that the sponsor approves of the agreed</w:t>
            </w:r>
            <w:r>
              <w:rPr>
                <w:spacing w:val="-1"/>
                <w:sz w:val="20"/>
              </w:rPr>
              <w:t> </w:t>
            </w:r>
            <w:r>
              <w:rPr>
                <w:sz w:val="20"/>
              </w:rPr>
              <w:t>design,</w:t>
            </w:r>
            <w:r>
              <w:rPr>
                <w:spacing w:val="-1"/>
                <w:sz w:val="20"/>
              </w:rPr>
              <w:t> </w:t>
            </w:r>
            <w:r>
              <w:rPr>
                <w:sz w:val="20"/>
              </w:rPr>
              <w:t>the</w:t>
            </w:r>
            <w:r>
              <w:rPr>
                <w:spacing w:val="-1"/>
                <w:sz w:val="20"/>
              </w:rPr>
              <w:t> </w:t>
            </w:r>
            <w:r>
              <w:rPr>
                <w:sz w:val="20"/>
              </w:rPr>
              <w:t>CMO</w:t>
            </w:r>
            <w:r>
              <w:rPr>
                <w:spacing w:val="-1"/>
                <w:sz w:val="20"/>
              </w:rPr>
              <w:t> </w:t>
            </w:r>
            <w:r>
              <w:rPr>
                <w:sz w:val="20"/>
              </w:rPr>
              <w:t>provides</w:t>
            </w:r>
            <w:r>
              <w:rPr>
                <w:spacing w:val="-1"/>
                <w:sz w:val="20"/>
              </w:rPr>
              <w:t> </w:t>
            </w:r>
            <w:r>
              <w:rPr>
                <w:sz w:val="20"/>
              </w:rPr>
              <w:t>IQVIA</w:t>
            </w:r>
            <w:r>
              <w:rPr>
                <w:spacing w:val="-1"/>
                <w:sz w:val="20"/>
              </w:rPr>
              <w:t> </w:t>
            </w:r>
            <w:r>
              <w:rPr>
                <w:sz w:val="20"/>
              </w:rPr>
              <w:t>with</w:t>
            </w:r>
            <w:r>
              <w:rPr>
                <w:spacing w:val="-1"/>
                <w:sz w:val="20"/>
              </w:rPr>
              <w:t> </w:t>
            </w:r>
            <w:r>
              <w:rPr>
                <w:sz w:val="20"/>
              </w:rPr>
              <w:t>a</w:t>
            </w:r>
            <w:r>
              <w:rPr>
                <w:spacing w:val="-3"/>
                <w:sz w:val="20"/>
              </w:rPr>
              <w:t> </w:t>
            </w:r>
            <w:r>
              <w:rPr>
                <w:b/>
                <w:sz w:val="20"/>
              </w:rPr>
              <w:t>finalized</w:t>
            </w:r>
            <w:r>
              <w:rPr>
                <w:b/>
                <w:spacing w:val="-1"/>
                <w:sz w:val="20"/>
              </w:rPr>
              <w:t> </w:t>
            </w:r>
            <w:r>
              <w:rPr>
                <w:b/>
                <w:sz w:val="20"/>
              </w:rPr>
              <w:t>“Material Design</w:t>
            </w:r>
            <w:r>
              <w:rPr>
                <w:b/>
                <w:spacing w:val="-4"/>
                <w:sz w:val="20"/>
              </w:rPr>
              <w:t> </w:t>
            </w:r>
            <w:r>
              <w:rPr>
                <w:b/>
                <w:sz w:val="20"/>
              </w:rPr>
              <w:t>Approval</w:t>
            </w:r>
            <w:r>
              <w:rPr>
                <w:b/>
                <w:spacing w:val="-5"/>
                <w:sz w:val="20"/>
              </w:rPr>
              <w:t> </w:t>
            </w:r>
            <w:r>
              <w:rPr>
                <w:b/>
                <w:sz w:val="20"/>
              </w:rPr>
              <w:t>Form”</w:t>
            </w:r>
            <w:r>
              <w:rPr>
                <w:b/>
                <w:spacing w:val="-2"/>
                <w:sz w:val="20"/>
              </w:rPr>
              <w:t> </w:t>
            </w:r>
            <w:r>
              <w:rPr>
                <w:b/>
                <w:sz w:val="20"/>
              </w:rPr>
              <w:t>or</w:t>
            </w:r>
            <w:r>
              <w:rPr>
                <w:b/>
                <w:spacing w:val="-5"/>
                <w:sz w:val="20"/>
              </w:rPr>
              <w:t> </w:t>
            </w:r>
            <w:r>
              <w:rPr>
                <w:b/>
                <w:sz w:val="20"/>
              </w:rPr>
              <w:t>any</w:t>
            </w:r>
            <w:r>
              <w:rPr>
                <w:b/>
                <w:spacing w:val="-5"/>
                <w:sz w:val="20"/>
              </w:rPr>
              <w:t> </w:t>
            </w:r>
            <w:r>
              <w:rPr>
                <w:b/>
                <w:sz w:val="20"/>
              </w:rPr>
              <w:t>equivalent</w:t>
            </w:r>
            <w:r>
              <w:rPr>
                <w:b/>
                <w:spacing w:val="-5"/>
                <w:sz w:val="20"/>
              </w:rPr>
              <w:t> </w:t>
            </w:r>
            <w:r>
              <w:rPr>
                <w:b/>
                <w:sz w:val="20"/>
              </w:rPr>
              <w:t>forms</w:t>
            </w:r>
            <w:r>
              <w:rPr>
                <w:b/>
                <w:spacing w:val="-5"/>
                <w:sz w:val="20"/>
              </w:rPr>
              <w:t> </w:t>
            </w:r>
            <w:r>
              <w:rPr>
                <w:b/>
                <w:sz w:val="20"/>
              </w:rPr>
              <w:t>specific</w:t>
            </w:r>
            <w:r>
              <w:rPr>
                <w:b/>
                <w:spacing w:val="-5"/>
                <w:sz w:val="20"/>
              </w:rPr>
              <w:t> </w:t>
            </w:r>
            <w:r>
              <w:rPr>
                <w:b/>
                <w:sz w:val="20"/>
              </w:rPr>
              <w:t>to</w:t>
            </w:r>
            <w:r>
              <w:rPr>
                <w:b/>
                <w:spacing w:val="-5"/>
                <w:sz w:val="20"/>
              </w:rPr>
              <w:t> </w:t>
            </w:r>
            <w:r>
              <w:rPr>
                <w:b/>
                <w:sz w:val="20"/>
              </w:rPr>
              <w:t>the CMO, </w:t>
            </w:r>
            <w:r>
              <w:rPr>
                <w:sz w:val="20"/>
              </w:rPr>
              <w:t>for approval of the design that needs to go into production.</w:t>
            </w:r>
          </w:p>
          <w:p>
            <w:pPr>
              <w:pStyle w:val="TableParagraph"/>
              <w:spacing w:before="4"/>
              <w:ind w:left="104" w:right="44"/>
              <w:rPr>
                <w:sz w:val="20"/>
              </w:rPr>
            </w:pPr>
            <w:r>
              <w:rPr>
                <w:sz w:val="20"/>
              </w:rPr>
              <w:t>Once the material design approval form has been approved by IQVIA,</w:t>
            </w:r>
            <w:r>
              <w:rPr>
                <w:spacing w:val="-2"/>
                <w:sz w:val="20"/>
              </w:rPr>
              <w:t> </w:t>
            </w:r>
            <w:r>
              <w:rPr>
                <w:sz w:val="20"/>
              </w:rPr>
              <w:t>the</w:t>
            </w:r>
            <w:r>
              <w:rPr>
                <w:spacing w:val="-2"/>
                <w:sz w:val="20"/>
              </w:rPr>
              <w:t> </w:t>
            </w:r>
            <w:r>
              <w:rPr>
                <w:sz w:val="20"/>
              </w:rPr>
              <w:t>CMO and</w:t>
            </w:r>
            <w:r>
              <w:rPr>
                <w:spacing w:val="-6"/>
                <w:sz w:val="20"/>
              </w:rPr>
              <w:t> </w:t>
            </w:r>
            <w:r>
              <w:rPr>
                <w:sz w:val="20"/>
              </w:rPr>
              <w:t>their</w:t>
            </w:r>
            <w:r>
              <w:rPr>
                <w:spacing w:val="-2"/>
                <w:sz w:val="20"/>
              </w:rPr>
              <w:t> </w:t>
            </w:r>
            <w:r>
              <w:rPr>
                <w:sz w:val="20"/>
              </w:rPr>
              <w:t>third-party</w:t>
            </w:r>
            <w:r>
              <w:rPr>
                <w:spacing w:val="-3"/>
                <w:sz w:val="20"/>
              </w:rPr>
              <w:t> </w:t>
            </w:r>
            <w:r>
              <w:rPr>
                <w:sz w:val="20"/>
              </w:rPr>
              <w:t>vendor (where</w:t>
            </w:r>
            <w:r>
              <w:rPr>
                <w:spacing w:val="-2"/>
                <w:sz w:val="20"/>
              </w:rPr>
              <w:t> </w:t>
            </w:r>
            <w:r>
              <w:rPr>
                <w:sz w:val="20"/>
              </w:rPr>
              <w:t>applicable),</w:t>
            </w:r>
            <w:r>
              <w:rPr>
                <w:spacing w:val="-2"/>
                <w:sz w:val="20"/>
              </w:rPr>
              <w:t> </w:t>
            </w:r>
            <w:r>
              <w:rPr>
                <w:sz w:val="20"/>
              </w:rPr>
              <w:t>will then</w:t>
            </w:r>
            <w:r>
              <w:rPr>
                <w:spacing w:val="-6"/>
                <w:sz w:val="20"/>
              </w:rPr>
              <w:t> </w:t>
            </w:r>
            <w:r>
              <w:rPr>
                <w:sz w:val="20"/>
              </w:rPr>
              <w:t>proceed</w:t>
            </w:r>
            <w:r>
              <w:rPr>
                <w:spacing w:val="-6"/>
                <w:sz w:val="20"/>
              </w:rPr>
              <w:t> </w:t>
            </w:r>
            <w:r>
              <w:rPr>
                <w:sz w:val="20"/>
              </w:rPr>
              <w:t>with</w:t>
            </w:r>
            <w:r>
              <w:rPr>
                <w:spacing w:val="-5"/>
                <w:sz w:val="20"/>
              </w:rPr>
              <w:t> </w:t>
            </w:r>
            <w:r>
              <w:rPr>
                <w:sz w:val="20"/>
              </w:rPr>
              <w:t>production</w:t>
            </w:r>
            <w:r>
              <w:rPr>
                <w:spacing w:val="-5"/>
                <w:sz w:val="20"/>
              </w:rPr>
              <w:t> </w:t>
            </w:r>
            <w:r>
              <w:rPr>
                <w:sz w:val="20"/>
              </w:rPr>
              <w:t>of</w:t>
            </w:r>
            <w:r>
              <w:rPr>
                <w:spacing w:val="-7"/>
                <w:sz w:val="20"/>
              </w:rPr>
              <w:t> </w:t>
            </w:r>
            <w:r>
              <w:rPr>
                <w:sz w:val="20"/>
              </w:rPr>
              <w:t>all</w:t>
            </w:r>
            <w:r>
              <w:rPr>
                <w:spacing w:val="-7"/>
                <w:sz w:val="20"/>
              </w:rPr>
              <w:t> </w:t>
            </w:r>
            <w:r>
              <w:rPr>
                <w:sz w:val="20"/>
              </w:rPr>
              <w:t>required</w:t>
            </w:r>
            <w:r>
              <w:rPr>
                <w:spacing w:val="-7"/>
                <w:sz w:val="20"/>
              </w:rPr>
              <w:t> </w:t>
            </w:r>
            <w:r>
              <w:rPr>
                <w:sz w:val="20"/>
              </w:rPr>
              <w:t>packaging</w:t>
            </w:r>
            <w:r>
              <w:rPr>
                <w:spacing w:val="-6"/>
                <w:sz w:val="20"/>
              </w:rPr>
              <w:t> </w:t>
            </w:r>
            <w:r>
              <w:rPr>
                <w:spacing w:val="-2"/>
                <w:sz w:val="20"/>
              </w:rPr>
              <w:t>components.</w:t>
            </w:r>
          </w:p>
          <w:p>
            <w:pPr>
              <w:pStyle w:val="TableParagraph"/>
              <w:spacing w:before="8"/>
              <w:ind w:left="0"/>
              <w:rPr>
                <w:sz w:val="19"/>
              </w:rPr>
            </w:pPr>
          </w:p>
          <w:p>
            <w:pPr>
              <w:pStyle w:val="TableParagraph"/>
              <w:spacing w:line="244" w:lineRule="auto" w:before="1"/>
              <w:ind w:left="104"/>
              <w:rPr>
                <w:sz w:val="20"/>
              </w:rPr>
            </w:pPr>
            <w:r>
              <w:rPr>
                <w:b/>
                <w:sz w:val="20"/>
              </w:rPr>
              <w:t>Note:</w:t>
            </w:r>
            <w:r>
              <w:rPr>
                <w:b/>
                <w:spacing w:val="-1"/>
                <w:sz w:val="20"/>
              </w:rPr>
              <w:t> </w:t>
            </w:r>
            <w:r>
              <w:rPr>
                <w:sz w:val="20"/>
              </w:rPr>
              <w:t>IQVIA</w:t>
            </w:r>
            <w:r>
              <w:rPr>
                <w:spacing w:val="-5"/>
                <w:sz w:val="20"/>
              </w:rPr>
              <w:t> </w:t>
            </w:r>
            <w:r>
              <w:rPr>
                <w:sz w:val="20"/>
              </w:rPr>
              <w:t>should</w:t>
            </w:r>
            <w:r>
              <w:rPr>
                <w:spacing w:val="-5"/>
                <w:sz w:val="20"/>
              </w:rPr>
              <w:t> </w:t>
            </w:r>
            <w:r>
              <w:rPr>
                <w:sz w:val="20"/>
              </w:rPr>
              <w:t>be</w:t>
            </w:r>
            <w:r>
              <w:rPr>
                <w:spacing w:val="-5"/>
                <w:sz w:val="20"/>
              </w:rPr>
              <w:t> </w:t>
            </w:r>
            <w:r>
              <w:rPr>
                <w:sz w:val="20"/>
              </w:rPr>
              <w:t>provided</w:t>
            </w:r>
            <w:r>
              <w:rPr>
                <w:spacing w:val="-5"/>
                <w:sz w:val="20"/>
              </w:rPr>
              <w:t> </w:t>
            </w:r>
            <w:r>
              <w:rPr>
                <w:sz w:val="20"/>
              </w:rPr>
              <w:t>with</w:t>
            </w:r>
            <w:r>
              <w:rPr>
                <w:spacing w:val="-5"/>
                <w:sz w:val="20"/>
              </w:rPr>
              <w:t> </w:t>
            </w:r>
            <w:r>
              <w:rPr>
                <w:sz w:val="20"/>
              </w:rPr>
              <w:t>information</w:t>
            </w:r>
            <w:r>
              <w:rPr>
                <w:spacing w:val="-5"/>
                <w:sz w:val="20"/>
              </w:rPr>
              <w:t> </w:t>
            </w:r>
            <w:r>
              <w:rPr>
                <w:sz w:val="20"/>
              </w:rPr>
              <w:t>on</w:t>
            </w:r>
            <w:r>
              <w:rPr>
                <w:spacing w:val="-5"/>
                <w:sz w:val="20"/>
              </w:rPr>
              <w:t> </w:t>
            </w:r>
            <w:r>
              <w:rPr>
                <w:sz w:val="20"/>
              </w:rPr>
              <w:t>standard</w:t>
            </w:r>
            <w:r>
              <w:rPr>
                <w:spacing w:val="-5"/>
                <w:sz w:val="20"/>
              </w:rPr>
              <w:t> </w:t>
            </w:r>
            <w:r>
              <w:rPr>
                <w:sz w:val="20"/>
              </w:rPr>
              <w:t>lead time as this will need to be communicated to the Sponsor.</w:t>
            </w:r>
          </w:p>
        </w:tc>
        <w:tc>
          <w:tcPr>
            <w:tcW w:w="1843" w:type="dxa"/>
          </w:tcPr>
          <w:p>
            <w:pPr>
              <w:pStyle w:val="TableParagraph"/>
              <w:spacing w:before="38"/>
              <w:ind w:left="109" w:right="217"/>
              <w:rPr>
                <w:sz w:val="20"/>
              </w:rPr>
            </w:pPr>
            <w:r>
              <w:rPr>
                <w:sz w:val="20"/>
              </w:rPr>
              <w:t>Prior</w:t>
            </w:r>
            <w:r>
              <w:rPr>
                <w:spacing w:val="-14"/>
                <w:sz w:val="20"/>
              </w:rPr>
              <w:t> </w:t>
            </w:r>
            <w:r>
              <w:rPr>
                <w:sz w:val="20"/>
              </w:rPr>
              <w:t>to</w:t>
            </w:r>
            <w:r>
              <w:rPr>
                <w:spacing w:val="-14"/>
                <w:sz w:val="20"/>
              </w:rPr>
              <w:t> </w:t>
            </w:r>
            <w:r>
              <w:rPr>
                <w:sz w:val="20"/>
              </w:rPr>
              <w:t>re- </w:t>
            </w:r>
            <w:r>
              <w:rPr>
                <w:spacing w:val="-2"/>
                <w:sz w:val="20"/>
              </w:rPr>
              <w:t>labelling Campaign</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6"/>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SUPPORTING DOCUMENTATION" w:id="22"/>
      <w:bookmarkEnd w:id="22"/>
      <w:r>
        <w:rPr>
          <w:b/>
          <w:spacing w:val="-2"/>
          <w:sz w:val="22"/>
        </w:rPr>
        <w:t>S</w:t>
      </w:r>
      <w:r>
        <w:rPr>
          <w:b/>
          <w:spacing w:val="-2"/>
          <w:sz w:val="22"/>
        </w:rPr>
        <w:t>UPPORTING</w:t>
      </w:r>
      <w:r>
        <w:rPr>
          <w:b/>
          <w:spacing w:val="2"/>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16"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719" w:val="left" w:leader="none"/>
              </w:tabs>
              <w:spacing w:before="38"/>
              <w:ind w:left="0" w:right="226"/>
              <w:jc w:val="right"/>
              <w:rPr>
                <w:sz w:val="22"/>
              </w:rPr>
            </w:pPr>
            <w:r>
              <w:rPr>
                <w:b/>
                <w:spacing w:val="-5"/>
                <w:sz w:val="22"/>
              </w:rPr>
              <w:t>7.1</w:t>
            </w:r>
            <w:r>
              <w:rPr>
                <w:b/>
                <w:sz w:val="22"/>
              </w:rPr>
              <w:tab/>
            </w:r>
            <w:hyperlink r:id="rId9">
              <w:r>
                <w:rPr>
                  <w:color w:val="0000FF"/>
                  <w:spacing w:val="-2"/>
                  <w:sz w:val="22"/>
                  <w:u w:val="single" w:color="0000FF"/>
                </w:rPr>
                <w:t>CRO_FM_CTS0007</w:t>
              </w:r>
            </w:hyperlink>
          </w:p>
        </w:tc>
        <w:tc>
          <w:tcPr>
            <w:tcW w:w="6125" w:type="dxa"/>
          </w:tcPr>
          <w:p>
            <w:pPr>
              <w:pStyle w:val="TableParagraph"/>
              <w:spacing w:before="28"/>
              <w:ind w:left="109"/>
              <w:rPr>
                <w:sz w:val="22"/>
              </w:rPr>
            </w:pPr>
            <w:r>
              <w:rPr>
                <w:sz w:val="22"/>
              </w:rPr>
              <w:t>Packaging</w:t>
            </w:r>
            <w:r>
              <w:rPr>
                <w:spacing w:val="-8"/>
                <w:sz w:val="22"/>
              </w:rPr>
              <w:t> </w:t>
            </w:r>
            <w:r>
              <w:rPr>
                <w:sz w:val="22"/>
              </w:rPr>
              <w:t>and</w:t>
            </w:r>
            <w:r>
              <w:rPr>
                <w:spacing w:val="-5"/>
                <w:sz w:val="22"/>
              </w:rPr>
              <w:t> </w:t>
            </w:r>
            <w:r>
              <w:rPr>
                <w:sz w:val="22"/>
              </w:rPr>
              <w:t>Labelling</w:t>
            </w:r>
            <w:r>
              <w:rPr>
                <w:spacing w:val="-5"/>
                <w:sz w:val="22"/>
              </w:rPr>
              <w:t> </w:t>
            </w:r>
            <w:r>
              <w:rPr>
                <w:sz w:val="22"/>
              </w:rPr>
              <w:t>Request</w:t>
            </w:r>
            <w:r>
              <w:rPr>
                <w:spacing w:val="-5"/>
                <w:sz w:val="22"/>
              </w:rPr>
              <w:t> </w:t>
            </w:r>
            <w:r>
              <w:rPr>
                <w:spacing w:val="-4"/>
                <w:sz w:val="22"/>
              </w:rPr>
              <w:t>Form</w:t>
            </w:r>
          </w:p>
        </w:tc>
      </w:tr>
      <w:tr>
        <w:trPr>
          <w:trHeight w:val="330" w:hRule="atLeast"/>
        </w:trPr>
        <w:tc>
          <w:tcPr>
            <w:tcW w:w="3778" w:type="dxa"/>
          </w:tcPr>
          <w:p>
            <w:pPr>
              <w:pStyle w:val="TableParagraph"/>
              <w:tabs>
                <w:tab w:pos="719" w:val="left" w:leader="none"/>
              </w:tabs>
              <w:spacing w:before="38"/>
              <w:ind w:left="0" w:right="279"/>
              <w:jc w:val="right"/>
              <w:rPr>
                <w:sz w:val="22"/>
              </w:rPr>
            </w:pPr>
            <w:r>
              <w:rPr>
                <w:b/>
                <w:spacing w:val="-5"/>
                <w:sz w:val="22"/>
              </w:rPr>
              <w:t>7.2</w:t>
            </w:r>
            <w:r>
              <w:rPr>
                <w:b/>
                <w:sz w:val="22"/>
              </w:rPr>
              <w:tab/>
            </w:r>
            <w:hyperlink r:id="rId10">
              <w:r>
                <w:rPr>
                  <w:color w:val="0000FF"/>
                  <w:spacing w:val="-2"/>
                  <w:sz w:val="22"/>
                  <w:u w:val="single" w:color="0000FF"/>
                </w:rPr>
                <w:t>CRO_WI_CTS0013</w:t>
              </w:r>
            </w:hyperlink>
          </w:p>
        </w:tc>
        <w:tc>
          <w:tcPr>
            <w:tcW w:w="6125" w:type="dxa"/>
          </w:tcPr>
          <w:p>
            <w:pPr>
              <w:pStyle w:val="TableParagraph"/>
              <w:spacing w:before="28"/>
              <w:ind w:left="109"/>
              <w:rPr>
                <w:sz w:val="22"/>
              </w:rPr>
            </w:pPr>
            <w:r>
              <w:rPr>
                <w:sz w:val="22"/>
              </w:rPr>
              <w:t>Accidental</w:t>
            </w:r>
            <w:r>
              <w:rPr>
                <w:spacing w:val="-10"/>
                <w:sz w:val="22"/>
              </w:rPr>
              <w:t> </w:t>
            </w:r>
            <w:r>
              <w:rPr>
                <w:spacing w:val="-2"/>
                <w:sz w:val="22"/>
              </w:rPr>
              <w:t>Unblinding</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SUPERSEDES" w:id="23"/>
      <w:bookmarkEnd w:id="23"/>
      <w:r>
        <w:rPr>
          <w:b/>
          <w:spacing w:val="-2"/>
          <w:sz w:val="22"/>
        </w:rPr>
        <w:t>SUPERSEDES</w:t>
      </w:r>
    </w:p>
    <w:p>
      <w:pPr>
        <w:pStyle w:val="BodyText"/>
        <w:rPr>
          <w:b/>
          <w:sz w:val="20"/>
        </w:rPr>
      </w:pPr>
    </w:p>
    <w:p>
      <w:pPr>
        <w:pStyle w:val="BodyText"/>
        <w:spacing w:before="7"/>
        <w:rPr>
          <w:b/>
          <w:sz w:val="12"/>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92" w:hRule="atLeast"/>
        </w:trPr>
        <w:tc>
          <w:tcPr>
            <w:tcW w:w="3778" w:type="dxa"/>
            <w:shd w:val="clear" w:color="auto" w:fill="BFBFBF"/>
          </w:tcPr>
          <w:p>
            <w:pPr>
              <w:pStyle w:val="TableParagraph"/>
              <w:spacing w:line="248" w:lineRule="exact"/>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834" w:hRule="atLeast"/>
        </w:trPr>
        <w:tc>
          <w:tcPr>
            <w:tcW w:w="3778" w:type="dxa"/>
          </w:tcPr>
          <w:p>
            <w:pPr>
              <w:pStyle w:val="TableParagraph"/>
              <w:tabs>
                <w:tab w:pos="1559" w:val="left" w:leader="none"/>
              </w:tabs>
              <w:spacing w:before="38"/>
              <w:ind w:left="1012"/>
              <w:rPr>
                <w:sz w:val="22"/>
              </w:rPr>
            </w:pPr>
            <w:r>
              <w:rPr>
                <w:b/>
                <w:spacing w:val="-5"/>
                <w:sz w:val="22"/>
              </w:rPr>
              <w:t>8.1</w:t>
            </w:r>
            <w:r>
              <w:rPr>
                <w:b/>
                <w:sz w:val="22"/>
              </w:rPr>
              <w:tab/>
            </w:r>
            <w:r>
              <w:rPr>
                <w:spacing w:val="-2"/>
                <w:sz w:val="22"/>
              </w:rPr>
              <w:t>CRO_OP_CTS0002</w:t>
            </w:r>
          </w:p>
        </w:tc>
        <w:tc>
          <w:tcPr>
            <w:tcW w:w="3802" w:type="dxa"/>
          </w:tcPr>
          <w:p>
            <w:pPr>
              <w:pStyle w:val="TableParagraph"/>
              <w:spacing w:before="38"/>
              <w:ind w:left="104" w:right="190"/>
              <w:rPr>
                <w:sz w:val="22"/>
              </w:rPr>
            </w:pPr>
            <w:r>
              <w:rPr>
                <w:sz w:val="22"/>
              </w:rPr>
              <w:t>Packaging</w:t>
            </w:r>
            <w:r>
              <w:rPr>
                <w:spacing w:val="-13"/>
                <w:sz w:val="22"/>
              </w:rPr>
              <w:t> </w:t>
            </w:r>
            <w:r>
              <w:rPr>
                <w:sz w:val="22"/>
              </w:rPr>
              <w:t>Request,</w:t>
            </w:r>
            <w:r>
              <w:rPr>
                <w:spacing w:val="-13"/>
                <w:sz w:val="22"/>
              </w:rPr>
              <w:t> </w:t>
            </w:r>
            <w:r>
              <w:rPr>
                <w:sz w:val="22"/>
              </w:rPr>
              <w:t>Labelling</w:t>
            </w:r>
            <w:r>
              <w:rPr>
                <w:spacing w:val="-13"/>
                <w:sz w:val="22"/>
              </w:rPr>
              <w:t> </w:t>
            </w:r>
            <w:r>
              <w:rPr>
                <w:sz w:val="22"/>
              </w:rPr>
              <w:t>and Production Order Review &amp; </w:t>
            </w:r>
            <w:r>
              <w:rPr>
                <w:spacing w:val="-2"/>
                <w:sz w:val="22"/>
              </w:rPr>
              <w:t>Approval</w:t>
            </w:r>
          </w:p>
        </w:tc>
        <w:tc>
          <w:tcPr>
            <w:tcW w:w="2338" w:type="dxa"/>
          </w:tcPr>
          <w:p>
            <w:pPr>
              <w:pStyle w:val="TableParagraph"/>
              <w:spacing w:before="38"/>
              <w:ind w:left="104"/>
              <w:rPr>
                <w:sz w:val="22"/>
              </w:rPr>
            </w:pPr>
            <w:r>
              <w:rPr>
                <w:w w:val="100"/>
                <w:sz w:val="22"/>
              </w:rPr>
              <w:t>2</w:t>
            </w:r>
          </w:p>
        </w:tc>
      </w:tr>
    </w:tbl>
    <w:p>
      <w:pPr>
        <w:spacing w:after="0"/>
        <w:rPr>
          <w:sz w:val="22"/>
        </w:rPr>
        <w:sectPr>
          <w:pgSz w:w="12240" w:h="15840"/>
          <w:pgMar w:header="725" w:footer="872" w:top="2520" w:bottom="1140" w:left="900" w:right="960"/>
        </w:sectPr>
      </w:pPr>
    </w:p>
    <w:p>
      <w:pPr>
        <w:pStyle w:val="BodyText"/>
        <w:rPr>
          <w:b/>
          <w:sz w:val="20"/>
        </w:rPr>
      </w:pPr>
    </w:p>
    <w:p>
      <w:pPr>
        <w:pStyle w:val="BodyText"/>
        <w:rPr>
          <w:b/>
          <w:sz w:val="20"/>
        </w:rPr>
      </w:pPr>
    </w:p>
    <w:p>
      <w:pPr>
        <w:pStyle w:val="BodyText"/>
        <w:spacing w:before="6"/>
        <w:rPr>
          <w:b/>
          <w:sz w:val="16"/>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MODIFICATION FROM PREVIOUS REVISION" w:id="24"/>
      <w:bookmarkEnd w:id="24"/>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20"/>
        </w:rPr>
      </w:pPr>
    </w:p>
    <w:p>
      <w:pPr>
        <w:pStyle w:val="BodyText"/>
        <w:spacing w:before="1"/>
        <w:rPr>
          <w:b/>
          <w:sz w:val="13"/>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before="28"/>
              <w:rPr>
                <w:sz w:val="22"/>
              </w:rPr>
            </w:pPr>
            <w:r>
              <w:rPr>
                <w:sz w:val="22"/>
              </w:rPr>
              <w:t>New</w:t>
            </w:r>
            <w:r>
              <w:rPr>
                <w:spacing w:val="-2"/>
                <w:sz w:val="22"/>
              </w:rPr>
              <w:t> section</w:t>
            </w:r>
          </w:p>
        </w:tc>
        <w:tc>
          <w:tcPr>
            <w:tcW w:w="3298" w:type="dxa"/>
          </w:tcPr>
          <w:p>
            <w:pPr>
              <w:pStyle w:val="TableParagraph"/>
              <w:spacing w:before="28"/>
              <w:ind w:left="109"/>
              <w:rPr>
                <w:sz w:val="22"/>
              </w:rPr>
            </w:pPr>
            <w:r>
              <w:rPr>
                <w:spacing w:val="-2"/>
                <w:sz w:val="22"/>
              </w:rPr>
              <w:t>6.5.4</w:t>
            </w:r>
          </w:p>
        </w:tc>
        <w:tc>
          <w:tcPr>
            <w:tcW w:w="3303" w:type="dxa"/>
          </w:tcPr>
          <w:p>
            <w:pPr>
              <w:pStyle w:val="TableParagraph"/>
              <w:spacing w:line="232" w:lineRule="auto" w:before="30"/>
              <w:ind w:left="109"/>
              <w:rPr>
                <w:sz w:val="22"/>
              </w:rPr>
            </w:pPr>
            <w:r>
              <w:rPr>
                <w:sz w:val="22"/>
              </w:rPr>
              <w:t>Pre</w:t>
            </w:r>
            <w:r>
              <w:rPr>
                <w:spacing w:val="-9"/>
                <w:sz w:val="22"/>
              </w:rPr>
              <w:t> </w:t>
            </w:r>
            <w:r>
              <w:rPr>
                <w:sz w:val="22"/>
              </w:rPr>
              <w:t>and</w:t>
            </w:r>
            <w:r>
              <w:rPr>
                <w:spacing w:val="-9"/>
                <w:sz w:val="22"/>
              </w:rPr>
              <w:t> </w:t>
            </w:r>
            <w:r>
              <w:rPr>
                <w:sz w:val="22"/>
              </w:rPr>
              <w:t>post</w:t>
            </w:r>
            <w:r>
              <w:rPr>
                <w:spacing w:val="-9"/>
                <w:sz w:val="22"/>
              </w:rPr>
              <w:t> </w:t>
            </w:r>
            <w:r>
              <w:rPr>
                <w:sz w:val="22"/>
              </w:rPr>
              <w:t>labelling</w:t>
            </w:r>
            <w:r>
              <w:rPr>
                <w:spacing w:val="-9"/>
                <w:sz w:val="22"/>
              </w:rPr>
              <w:t> </w:t>
            </w:r>
            <w:r>
              <w:rPr>
                <w:sz w:val="22"/>
              </w:rPr>
              <w:t>activities split into 2 separate actions.</w:t>
            </w:r>
          </w:p>
        </w:tc>
      </w:tr>
      <w:tr>
        <w:trPr>
          <w:trHeight w:val="321" w:hRule="atLeast"/>
        </w:trPr>
        <w:tc>
          <w:tcPr>
            <w:tcW w:w="3298" w:type="dxa"/>
          </w:tcPr>
          <w:p>
            <w:pPr>
              <w:pStyle w:val="TableParagraph"/>
              <w:spacing w:before="28"/>
              <w:rPr>
                <w:sz w:val="22"/>
              </w:rPr>
            </w:pPr>
            <w:r>
              <w:rPr>
                <w:sz w:val="22"/>
              </w:rPr>
              <w:t>New</w:t>
            </w:r>
            <w:r>
              <w:rPr>
                <w:spacing w:val="-2"/>
                <w:sz w:val="22"/>
              </w:rPr>
              <w:t> section</w:t>
            </w:r>
          </w:p>
        </w:tc>
        <w:tc>
          <w:tcPr>
            <w:tcW w:w="3298" w:type="dxa"/>
          </w:tcPr>
          <w:p>
            <w:pPr>
              <w:pStyle w:val="TableParagraph"/>
              <w:spacing w:before="28"/>
              <w:ind w:left="109"/>
              <w:rPr>
                <w:sz w:val="22"/>
              </w:rPr>
            </w:pPr>
            <w:r>
              <w:rPr>
                <w:sz w:val="22"/>
              </w:rPr>
              <w:t>6.6.</w:t>
            </w:r>
            <w:r>
              <w:rPr>
                <w:spacing w:val="-3"/>
                <w:sz w:val="22"/>
              </w:rPr>
              <w:t> </w:t>
            </w:r>
            <w:r>
              <w:rPr>
                <w:sz w:val="22"/>
              </w:rPr>
              <w:t>(6.6.1</w:t>
            </w:r>
            <w:r>
              <w:rPr>
                <w:spacing w:val="-3"/>
                <w:sz w:val="22"/>
              </w:rPr>
              <w:t> </w:t>
            </w:r>
            <w:r>
              <w:rPr>
                <w:sz w:val="22"/>
              </w:rPr>
              <w:t>to</w:t>
            </w:r>
            <w:r>
              <w:rPr>
                <w:spacing w:val="-2"/>
                <w:sz w:val="22"/>
              </w:rPr>
              <w:t> 6.6.6)</w:t>
            </w:r>
          </w:p>
        </w:tc>
        <w:tc>
          <w:tcPr>
            <w:tcW w:w="3303" w:type="dxa"/>
          </w:tcPr>
          <w:p>
            <w:pPr>
              <w:pStyle w:val="TableParagraph"/>
              <w:spacing w:before="28"/>
              <w:ind w:left="109"/>
              <w:rPr>
                <w:sz w:val="22"/>
              </w:rPr>
            </w:pPr>
            <w:r>
              <w:rPr>
                <w:sz w:val="22"/>
              </w:rPr>
              <w:t>Addition</w:t>
            </w:r>
            <w:r>
              <w:rPr>
                <w:spacing w:val="-5"/>
                <w:sz w:val="22"/>
              </w:rPr>
              <w:t> </w:t>
            </w:r>
            <w:r>
              <w:rPr>
                <w:sz w:val="22"/>
              </w:rPr>
              <w:t>of</w:t>
            </w:r>
            <w:r>
              <w:rPr>
                <w:spacing w:val="-5"/>
                <w:sz w:val="22"/>
              </w:rPr>
              <w:t> </w:t>
            </w:r>
            <w:r>
              <w:rPr>
                <w:sz w:val="22"/>
              </w:rPr>
              <w:t>guidance</w:t>
            </w:r>
            <w:r>
              <w:rPr>
                <w:spacing w:val="-8"/>
                <w:sz w:val="22"/>
              </w:rPr>
              <w:t> </w:t>
            </w:r>
            <w:r>
              <w:rPr>
                <w:sz w:val="22"/>
              </w:rPr>
              <w:t>for</w:t>
            </w:r>
            <w:r>
              <w:rPr>
                <w:spacing w:val="-3"/>
                <w:sz w:val="22"/>
              </w:rPr>
              <w:t> </w:t>
            </w:r>
            <w:r>
              <w:rPr>
                <w:spacing w:val="-2"/>
                <w:sz w:val="22"/>
              </w:rPr>
              <w:t>rework</w:t>
            </w:r>
          </w:p>
        </w:tc>
      </w:tr>
      <w:tr>
        <w:trPr>
          <w:trHeight w:val="321" w:hRule="atLeast"/>
        </w:trPr>
        <w:tc>
          <w:tcPr>
            <w:tcW w:w="3298" w:type="dxa"/>
          </w:tcPr>
          <w:p>
            <w:pPr>
              <w:pStyle w:val="TableParagraph"/>
              <w:spacing w:before="28"/>
              <w:rPr>
                <w:sz w:val="22"/>
              </w:rPr>
            </w:pPr>
            <w:r>
              <w:rPr>
                <w:sz w:val="22"/>
              </w:rPr>
              <w:t>Additional</w:t>
            </w:r>
            <w:r>
              <w:rPr>
                <w:spacing w:val="-9"/>
                <w:sz w:val="22"/>
              </w:rPr>
              <w:t> </w:t>
            </w:r>
            <w:r>
              <w:rPr>
                <w:sz w:val="22"/>
              </w:rPr>
              <w:t>criteria</w:t>
            </w:r>
            <w:r>
              <w:rPr>
                <w:spacing w:val="-9"/>
                <w:sz w:val="22"/>
              </w:rPr>
              <w:t> </w:t>
            </w:r>
            <w:r>
              <w:rPr>
                <w:spacing w:val="-2"/>
                <w:sz w:val="22"/>
              </w:rPr>
              <w:t>listed</w:t>
            </w:r>
          </w:p>
        </w:tc>
        <w:tc>
          <w:tcPr>
            <w:tcW w:w="3298" w:type="dxa"/>
          </w:tcPr>
          <w:p>
            <w:pPr>
              <w:pStyle w:val="TableParagraph"/>
              <w:spacing w:before="28"/>
              <w:ind w:left="109"/>
              <w:rPr>
                <w:sz w:val="22"/>
              </w:rPr>
            </w:pPr>
            <w:r>
              <w:rPr>
                <w:spacing w:val="-2"/>
                <w:sz w:val="22"/>
              </w:rPr>
              <w:t>6.4.1</w:t>
            </w:r>
          </w:p>
        </w:tc>
        <w:tc>
          <w:tcPr>
            <w:tcW w:w="3303" w:type="dxa"/>
          </w:tcPr>
          <w:p>
            <w:pPr>
              <w:pStyle w:val="TableParagraph"/>
              <w:spacing w:before="28"/>
              <w:ind w:left="109"/>
              <w:rPr>
                <w:sz w:val="22"/>
              </w:rPr>
            </w:pPr>
            <w:r>
              <w:rPr>
                <w:sz w:val="22"/>
              </w:rPr>
              <w:t>Not</w:t>
            </w:r>
            <w:r>
              <w:rPr>
                <w:spacing w:val="-4"/>
                <w:sz w:val="22"/>
              </w:rPr>
              <w:t> </w:t>
            </w:r>
            <w:r>
              <w:rPr>
                <w:sz w:val="22"/>
              </w:rPr>
              <w:t>present</w:t>
            </w:r>
            <w:r>
              <w:rPr>
                <w:spacing w:val="-3"/>
                <w:sz w:val="22"/>
              </w:rPr>
              <w:t> </w:t>
            </w:r>
            <w:r>
              <w:rPr>
                <w:sz w:val="22"/>
              </w:rPr>
              <w:t>in</w:t>
            </w:r>
            <w:r>
              <w:rPr>
                <w:spacing w:val="-4"/>
                <w:sz w:val="22"/>
              </w:rPr>
              <w:t> </w:t>
            </w:r>
            <w:r>
              <w:rPr>
                <w:sz w:val="22"/>
              </w:rPr>
              <w:t>v2</w:t>
            </w:r>
            <w:r>
              <w:rPr>
                <w:spacing w:val="-3"/>
                <w:sz w:val="22"/>
              </w:rPr>
              <w:t> </w:t>
            </w:r>
            <w:r>
              <w:rPr>
                <w:sz w:val="22"/>
              </w:rPr>
              <w:t>but</w:t>
            </w:r>
            <w:r>
              <w:rPr>
                <w:spacing w:val="-3"/>
                <w:sz w:val="22"/>
              </w:rPr>
              <w:t> </w:t>
            </w:r>
            <w:r>
              <w:rPr>
                <w:spacing w:val="-2"/>
                <w:sz w:val="22"/>
              </w:rPr>
              <w:t>relevant</w:t>
            </w:r>
          </w:p>
        </w:tc>
      </w:tr>
      <w:tr>
        <w:trPr>
          <w:trHeight w:val="556" w:hRule="atLeast"/>
        </w:trPr>
        <w:tc>
          <w:tcPr>
            <w:tcW w:w="3298" w:type="dxa"/>
          </w:tcPr>
          <w:p>
            <w:pPr>
              <w:pStyle w:val="TableParagraph"/>
              <w:spacing w:before="28"/>
              <w:rPr>
                <w:sz w:val="22"/>
              </w:rPr>
            </w:pPr>
            <w:r>
              <w:rPr>
                <w:sz w:val="22"/>
              </w:rPr>
              <w:t>Additional</w:t>
            </w:r>
            <w:r>
              <w:rPr>
                <w:spacing w:val="-9"/>
                <w:sz w:val="22"/>
              </w:rPr>
              <w:t> </w:t>
            </w:r>
            <w:r>
              <w:rPr>
                <w:sz w:val="22"/>
              </w:rPr>
              <w:t>criteria</w:t>
            </w:r>
            <w:r>
              <w:rPr>
                <w:spacing w:val="-9"/>
                <w:sz w:val="22"/>
              </w:rPr>
              <w:t> </w:t>
            </w:r>
            <w:r>
              <w:rPr>
                <w:spacing w:val="-2"/>
                <w:sz w:val="22"/>
              </w:rPr>
              <w:t>added</w:t>
            </w:r>
          </w:p>
        </w:tc>
        <w:tc>
          <w:tcPr>
            <w:tcW w:w="3298" w:type="dxa"/>
          </w:tcPr>
          <w:p>
            <w:pPr>
              <w:pStyle w:val="TableParagraph"/>
              <w:spacing w:before="28"/>
              <w:ind w:left="109"/>
              <w:rPr>
                <w:sz w:val="22"/>
              </w:rPr>
            </w:pPr>
            <w:r>
              <w:rPr>
                <w:spacing w:val="-2"/>
                <w:sz w:val="22"/>
              </w:rPr>
              <w:t>6.7.2.</w:t>
            </w:r>
          </w:p>
        </w:tc>
        <w:tc>
          <w:tcPr>
            <w:tcW w:w="3303" w:type="dxa"/>
          </w:tcPr>
          <w:p>
            <w:pPr>
              <w:pStyle w:val="TableParagraph"/>
              <w:spacing w:line="228" w:lineRule="auto" w:before="34"/>
              <w:ind w:left="109"/>
              <w:rPr>
                <w:sz w:val="22"/>
              </w:rPr>
            </w:pPr>
            <w:r>
              <w:rPr>
                <w:sz w:val="22"/>
              </w:rPr>
              <w:t>Additional</w:t>
            </w:r>
            <w:r>
              <w:rPr>
                <w:spacing w:val="-16"/>
                <w:sz w:val="22"/>
              </w:rPr>
              <w:t> </w:t>
            </w:r>
            <w:r>
              <w:rPr>
                <w:sz w:val="22"/>
              </w:rPr>
              <w:t>considerations</w:t>
            </w:r>
            <w:r>
              <w:rPr>
                <w:spacing w:val="-15"/>
                <w:sz w:val="22"/>
              </w:rPr>
              <w:t> </w:t>
            </w:r>
            <w:r>
              <w:rPr>
                <w:sz w:val="22"/>
              </w:rPr>
              <w:t>not previously included.</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APPENDICES" w:id="25"/>
      <w:bookmarkEnd w:id="25"/>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4"/>
        </w:rPr>
      </w:pPr>
      <w:r>
        <w:rPr/>
        <w:pict>
          <v:rect style="position:absolute;margin-left:66pt;margin-top:9.415352pt;width:475.44pt;height:.24pt;mso-position-horizontal-relative:page;mso-position-vertical-relative:paragraph;z-index:-15727616;mso-wrap-distance-left:0;mso-wrap-distance-right:0" id="docshape8"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line="244" w:lineRule="auto" w:before="0"/>
        <w:ind w:left="448" w:right="555"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11"/>
          <w:footerReference w:type="default" r:id="rId12"/>
          <w:pgSz w:w="12240" w:h="15840"/>
          <w:pgMar w:header="725" w:footer="268" w:top="2520" w:bottom="460" w:left="900" w:right="960"/>
        </w:sectPr>
      </w:pPr>
    </w:p>
    <w:p>
      <w:pPr>
        <w:spacing w:line="321" w:lineRule="exact" w:before="79"/>
        <w:ind w:left="606" w:right="516" w:firstLine="0"/>
        <w:jc w:val="center"/>
        <w:rPr>
          <w:sz w:val="28"/>
        </w:rPr>
      </w:pPr>
      <w:r>
        <w:rPr/>
        <w:drawing>
          <wp:anchor distT="0" distB="0" distL="0" distR="0" allowOverlap="1" layoutInCell="1" locked="0" behindDoc="0" simplePos="0" relativeHeight="15730176">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5" cstate="print"/>
                    <a:stretch>
                      <a:fillRect/>
                    </a:stretch>
                  </pic:blipFill>
                  <pic:spPr>
                    <a:xfrm>
                      <a:off x="0" y="0"/>
                      <a:ext cx="19812" cy="9905"/>
                    </a:xfrm>
                    <a:prstGeom prst="rect">
                      <a:avLst/>
                    </a:prstGeom>
                  </pic:spPr>
                </pic:pic>
              </a:graphicData>
            </a:graphic>
          </wp:anchor>
        </w:drawing>
      </w:r>
      <w:bookmarkStart w:name="266072614_1_0_sgTemplateFile.pdf" w:id="26"/>
      <w:bookmarkEnd w:id="26"/>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6478" w:firstLine="0"/>
        <w:jc w:val="left"/>
        <w:rPr>
          <w:sz w:val="20"/>
        </w:rPr>
      </w:pPr>
      <w:r>
        <w:rPr>
          <w:sz w:val="20"/>
        </w:rPr>
        <w:t>UserName:</w:t>
      </w:r>
      <w:r>
        <w:rPr>
          <w:spacing w:val="-10"/>
          <w:sz w:val="20"/>
        </w:rPr>
        <w:t> </w:t>
      </w:r>
      <w:r>
        <w:rPr>
          <w:sz w:val="20"/>
        </w:rPr>
        <w:t>Lewis,</w:t>
      </w:r>
      <w:r>
        <w:rPr>
          <w:spacing w:val="-10"/>
          <w:sz w:val="20"/>
        </w:rPr>
        <w:t> </w:t>
      </w:r>
      <w:r>
        <w:rPr>
          <w:sz w:val="20"/>
        </w:rPr>
        <w:t>Ed</w:t>
      </w:r>
      <w:r>
        <w:rPr>
          <w:spacing w:val="37"/>
          <w:sz w:val="20"/>
        </w:rPr>
        <w:t> </w:t>
      </w:r>
      <w:r>
        <w:rPr>
          <w:sz w:val="20"/>
        </w:rPr>
        <w:t>(q818018) </w:t>
      </w:r>
      <w:r>
        <w:rPr>
          <w:spacing w:val="-2"/>
          <w:sz w:val="20"/>
        </w:rPr>
        <w:t>Title:</w:t>
      </w:r>
    </w:p>
    <w:p>
      <w:pPr>
        <w:spacing w:line="249" w:lineRule="auto" w:before="1"/>
        <w:ind w:left="740" w:right="3520" w:firstLine="0"/>
        <w:jc w:val="left"/>
        <w:rPr>
          <w:sz w:val="20"/>
        </w:rPr>
      </w:pPr>
      <w:r>
        <w:rPr>
          <w:sz w:val="20"/>
        </w:rPr>
        <w:t>Date:</w:t>
      </w:r>
      <w:r>
        <w:rPr>
          <w:spacing w:val="-5"/>
          <w:sz w:val="20"/>
        </w:rPr>
        <w:t> </w:t>
      </w:r>
      <w:r>
        <w:rPr>
          <w:sz w:val="20"/>
        </w:rPr>
        <w:t>Thursday,</w:t>
      </w:r>
      <w:r>
        <w:rPr>
          <w:spacing w:val="-4"/>
          <w:sz w:val="20"/>
        </w:rPr>
        <w:t> </w:t>
      </w:r>
      <w:r>
        <w:rPr>
          <w:sz w:val="20"/>
        </w:rPr>
        <w:t>17</w:t>
      </w:r>
      <w:r>
        <w:rPr>
          <w:spacing w:val="-5"/>
          <w:sz w:val="20"/>
        </w:rPr>
        <w:t> </w:t>
      </w:r>
      <w:r>
        <w:rPr>
          <w:sz w:val="20"/>
        </w:rPr>
        <w:t>February</w:t>
      </w:r>
      <w:r>
        <w:rPr>
          <w:spacing w:val="-4"/>
          <w:sz w:val="20"/>
        </w:rPr>
        <w:t> </w:t>
      </w:r>
      <w:r>
        <w:rPr>
          <w:sz w:val="20"/>
        </w:rPr>
        <w:t>2022,</w:t>
      </w:r>
      <w:r>
        <w:rPr>
          <w:spacing w:val="-5"/>
          <w:sz w:val="20"/>
        </w:rPr>
        <w:t> </w:t>
      </w:r>
      <w:r>
        <w:rPr>
          <w:sz w:val="20"/>
        </w:rPr>
        <w:t>03:24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478" w:firstLine="0"/>
        <w:jc w:val="left"/>
        <w:rPr>
          <w:sz w:val="20"/>
        </w:rPr>
      </w:pPr>
      <w:r>
        <w:rPr>
          <w:sz w:val="20"/>
        </w:rPr>
        <w:t>UserName:</w:t>
      </w:r>
      <w:r>
        <w:rPr>
          <w:spacing w:val="-11"/>
          <w:sz w:val="20"/>
        </w:rPr>
        <w:t> </w:t>
      </w:r>
      <w:r>
        <w:rPr>
          <w:sz w:val="20"/>
        </w:rPr>
        <w:t>Prior,</w:t>
      </w:r>
      <w:r>
        <w:rPr>
          <w:spacing w:val="-10"/>
          <w:sz w:val="20"/>
        </w:rPr>
        <w:t> </w:t>
      </w:r>
      <w:r>
        <w:rPr>
          <w:sz w:val="20"/>
        </w:rPr>
        <w:t>Lewis</w:t>
      </w:r>
      <w:r>
        <w:rPr>
          <w:spacing w:val="36"/>
          <w:sz w:val="20"/>
        </w:rPr>
        <w:t> </w:t>
      </w:r>
      <w:r>
        <w:rPr>
          <w:sz w:val="20"/>
        </w:rPr>
        <w:t>(lprior) </w:t>
      </w:r>
      <w:r>
        <w:rPr>
          <w:spacing w:val="-2"/>
          <w:sz w:val="20"/>
        </w:rPr>
        <w:t>Title:</w:t>
      </w:r>
    </w:p>
    <w:p>
      <w:pPr>
        <w:spacing w:line="249" w:lineRule="auto" w:before="1"/>
        <w:ind w:left="740" w:right="3520" w:firstLine="0"/>
        <w:jc w:val="left"/>
        <w:rPr>
          <w:sz w:val="20"/>
        </w:rPr>
      </w:pPr>
      <w:r>
        <w:rPr>
          <w:sz w:val="20"/>
        </w:rPr>
        <w:t>Date:</w:t>
      </w:r>
      <w:r>
        <w:rPr>
          <w:spacing w:val="-5"/>
          <w:sz w:val="20"/>
        </w:rPr>
        <w:t> </w:t>
      </w:r>
      <w:r>
        <w:rPr>
          <w:sz w:val="20"/>
        </w:rPr>
        <w:t>Thursday,</w:t>
      </w:r>
      <w:r>
        <w:rPr>
          <w:spacing w:val="-4"/>
          <w:sz w:val="20"/>
        </w:rPr>
        <w:t> </w:t>
      </w:r>
      <w:r>
        <w:rPr>
          <w:sz w:val="20"/>
        </w:rPr>
        <w:t>17</w:t>
      </w:r>
      <w:r>
        <w:rPr>
          <w:spacing w:val="-5"/>
          <w:sz w:val="20"/>
        </w:rPr>
        <w:t> </w:t>
      </w:r>
      <w:r>
        <w:rPr>
          <w:sz w:val="20"/>
        </w:rPr>
        <w:t>February</w:t>
      </w:r>
      <w:r>
        <w:rPr>
          <w:spacing w:val="-4"/>
          <w:sz w:val="20"/>
        </w:rPr>
        <w:t> </w:t>
      </w:r>
      <w:r>
        <w:rPr>
          <w:sz w:val="20"/>
        </w:rPr>
        <w:t>2022,</w:t>
      </w:r>
      <w:r>
        <w:rPr>
          <w:spacing w:val="-5"/>
          <w:sz w:val="20"/>
        </w:rPr>
        <w:t> </w:t>
      </w:r>
      <w:r>
        <w:rPr>
          <w:sz w:val="20"/>
        </w:rPr>
        <w:t>05:27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3"/>
      <w:footerReference w:type="default" r:id="rId14"/>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34.159973pt;width:470.88pt;height:.48pt;mso-position-horizontal-relative:page;mso-position-vertical-relative:page;z-index:-16346112"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34.870239pt;width:468.25pt;height:49.15pt;mso-position-horizontal-relative:page;mso-position-vertical-relative:page;z-index:-16345600" type="#_x0000_t202" id="docshape2"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4"/>
                    <w:sz w:val="16"/>
                  </w:rPr>
                  <w:t> </w:t>
                </w:r>
                <w:r>
                  <w:rPr>
                    <w:sz w:val="16"/>
                  </w:rPr>
                  <w:t>of</w:t>
                </w:r>
                <w:r>
                  <w:rPr>
                    <w:spacing w:val="-3"/>
                    <w:sz w:val="16"/>
                  </w:rPr>
                  <w:t> </w:t>
                </w:r>
                <w:r>
                  <w:rPr>
                    <w:spacing w:val="-5"/>
                    <w:sz w:val="16"/>
                  </w:rPr>
                  <w:t>12</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before="105"/>
                  <w:ind w:left="645"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CRO_OP_CTS0002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3</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15-Mar-2022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344576" id="docshape4" filled="true" fillcolor="#000000" stroked="false">
          <v:fill type="solid"/>
          <w10:wrap type="none"/>
        </v:rect>
      </w:pict>
    </w:r>
    <w:r>
      <w:rPr/>
      <w:pict>
        <v:shape style="position:absolute;margin-left:66.440002pt;margin-top:734.870239pt;width:468.25pt;height:49.15pt;mso-position-horizontal-relative:page;mso-position-vertical-relative:page;z-index:-16344064"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12</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before="105"/>
                  <w:ind w:left="736"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CRO_OP_CTS0002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3</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15-Mar-2022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2.278pt;margin-top:767.575989pt;width:407.45pt;height:16.45pt;mso-position-horizontal-relative:page;mso-position-vertical-relative:page;z-index:-16343040"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CRO_OP_CTS0002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3</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15-Mar-2022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2.278pt;margin-top:767.575989pt;width:407.45pt;height:16.45pt;mso-position-horizontal-relative:page;mso-position-vertical-relative:page;z-index:-16342528"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20"/>
                    <w:sz w:val="24"/>
                  </w:rPr>
                  <w:t> </w:t>
                </w:r>
                <w:r>
                  <w:rPr>
                    <w:rFonts w:ascii="Trebuchet MS"/>
                    <w:color w:val="191919"/>
                    <w:spacing w:val="-6"/>
                    <w:sz w:val="24"/>
                  </w:rPr>
                  <w:t>COPY</w:t>
                </w:r>
                <w:r>
                  <w:rPr>
                    <w:rFonts w:ascii="Trebuchet MS"/>
                    <w:color w:val="191919"/>
                    <w:spacing w:val="-20"/>
                    <w:sz w:val="24"/>
                  </w:rPr>
                  <w:t> </w:t>
                </w:r>
                <w:r>
                  <w:rPr>
                    <w:rFonts w:ascii="Trebuchet MS"/>
                    <w:color w:val="191919"/>
                    <w:spacing w:val="-6"/>
                    <w:sz w:val="24"/>
                  </w:rPr>
                  <w:t>CRO_OP_CTS0002</w:t>
                </w:r>
                <w:r>
                  <w:rPr>
                    <w:rFonts w:ascii="Trebuchet MS"/>
                    <w:color w:val="191919"/>
                    <w:spacing w:val="-20"/>
                    <w:sz w:val="24"/>
                  </w:rPr>
                  <w:t> </w:t>
                </w:r>
                <w:r>
                  <w:rPr>
                    <w:rFonts w:ascii="Trebuchet MS"/>
                    <w:color w:val="191919"/>
                    <w:spacing w:val="-6"/>
                    <w:sz w:val="24"/>
                  </w:rPr>
                  <w:t>Revision</w:t>
                </w:r>
                <w:r>
                  <w:rPr>
                    <w:rFonts w:ascii="Trebuchet MS"/>
                    <w:color w:val="191919"/>
                    <w:spacing w:val="-20"/>
                    <w:sz w:val="24"/>
                  </w:rPr>
                  <w:t> </w:t>
                </w:r>
                <w:r>
                  <w:rPr>
                    <w:rFonts w:ascii="Trebuchet MS"/>
                    <w:color w:val="191919"/>
                    <w:spacing w:val="-6"/>
                    <w:sz w:val="24"/>
                  </w:rPr>
                  <w:t>3</w:t>
                </w:r>
                <w:r>
                  <w:rPr>
                    <w:rFonts w:ascii="Trebuchet MS"/>
                    <w:color w:val="191919"/>
                    <w:spacing w:val="-20"/>
                    <w:sz w:val="24"/>
                  </w:rPr>
                  <w:t> </w:t>
                </w:r>
                <w:r>
                  <w:rPr>
                    <w:rFonts w:ascii="Trebuchet MS"/>
                    <w:color w:val="191919"/>
                    <w:spacing w:val="-6"/>
                    <w:sz w:val="24"/>
                  </w:rPr>
                  <w:t>-</w:t>
                </w:r>
                <w:r>
                  <w:rPr>
                    <w:rFonts w:ascii="Trebuchet MS"/>
                    <w:color w:val="191919"/>
                    <w:spacing w:val="-20"/>
                    <w:sz w:val="24"/>
                  </w:rPr>
                  <w:t> </w:t>
                </w:r>
                <w:r>
                  <w:rPr>
                    <w:rFonts w:ascii="Trebuchet MS"/>
                    <w:color w:val="191919"/>
                    <w:spacing w:val="-6"/>
                    <w:sz w:val="24"/>
                  </w:rPr>
                  <w:t>EFFECTIVE</w:t>
                </w:r>
                <w:r>
                  <w:rPr>
                    <w:rFonts w:ascii="Trebuchet MS"/>
                    <w:color w:val="191919"/>
                    <w:spacing w:val="-20"/>
                    <w:sz w:val="24"/>
                  </w:rPr>
                  <w:t> </w:t>
                </w:r>
                <w:r>
                  <w:rPr>
                    <w:rFonts w:ascii="Trebuchet MS"/>
                    <w:color w:val="191919"/>
                    <w:spacing w:val="-6"/>
                    <w:sz w:val="24"/>
                  </w:rPr>
                  <w:t>on</w:t>
                </w:r>
                <w:r>
                  <w:rPr>
                    <w:rFonts w:ascii="Trebuchet MS"/>
                    <w:color w:val="191919"/>
                    <w:spacing w:val="-19"/>
                    <w:sz w:val="24"/>
                  </w:rPr>
                  <w:t> </w:t>
                </w:r>
                <w:r>
                  <w:rPr>
                    <w:rFonts w:ascii="Trebuchet MS"/>
                    <w:color w:val="191919"/>
                    <w:spacing w:val="-6"/>
                    <w:sz w:val="24"/>
                  </w:rPr>
                  <w:t>15-Mar-2022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864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20"/>
                        </w:rPr>
                      </w:pPr>
                    </w:p>
                  </w:tc>
                  <w:tc>
                    <w:tcPr>
                      <w:tcW w:w="4953" w:type="dxa"/>
                    </w:tcPr>
                    <w:p>
                      <w:pPr>
                        <w:pStyle w:val="TableParagraph"/>
                        <w:spacing w:before="158"/>
                        <w:ind w:left="105"/>
                        <w:rPr>
                          <w:b/>
                          <w:sz w:val="20"/>
                        </w:rPr>
                      </w:pPr>
                      <w:r>
                        <w:rPr>
                          <w:b/>
                          <w:sz w:val="20"/>
                        </w:rPr>
                        <w:t>Document</w:t>
                      </w:r>
                      <w:r>
                        <w:rPr>
                          <w:b/>
                          <w:spacing w:val="-8"/>
                          <w:sz w:val="20"/>
                        </w:rPr>
                        <w:t> </w:t>
                      </w:r>
                      <w:r>
                        <w:rPr>
                          <w:b/>
                          <w:spacing w:val="-2"/>
                          <w:sz w:val="20"/>
                        </w:rPr>
                        <w:t>Title:</w:t>
                      </w:r>
                    </w:p>
                    <w:p>
                      <w:pPr>
                        <w:pStyle w:val="TableParagraph"/>
                        <w:spacing w:line="235" w:lineRule="auto" w:before="8"/>
                        <w:ind w:left="105"/>
                        <w:rPr>
                          <w:sz w:val="20"/>
                        </w:rPr>
                      </w:pPr>
                      <w:r>
                        <w:rPr>
                          <w:sz w:val="20"/>
                        </w:rPr>
                        <w:t>Packaging</w:t>
                      </w:r>
                      <w:r>
                        <w:rPr>
                          <w:spacing w:val="-7"/>
                          <w:sz w:val="20"/>
                        </w:rPr>
                        <w:t> </w:t>
                      </w:r>
                      <w:r>
                        <w:rPr>
                          <w:sz w:val="20"/>
                        </w:rPr>
                        <w:t>Request,</w:t>
                      </w:r>
                      <w:r>
                        <w:rPr>
                          <w:spacing w:val="-7"/>
                          <w:sz w:val="20"/>
                        </w:rPr>
                        <w:t> </w:t>
                      </w:r>
                      <w:r>
                        <w:rPr>
                          <w:sz w:val="20"/>
                        </w:rPr>
                        <w:t>Labelling</w:t>
                      </w:r>
                      <w:r>
                        <w:rPr>
                          <w:spacing w:val="-7"/>
                          <w:sz w:val="20"/>
                        </w:rPr>
                        <w:t> </w:t>
                      </w:r>
                      <w:r>
                        <w:rPr>
                          <w:sz w:val="20"/>
                        </w:rPr>
                        <w:t>and</w:t>
                      </w:r>
                      <w:r>
                        <w:rPr>
                          <w:spacing w:val="-7"/>
                          <w:sz w:val="20"/>
                        </w:rPr>
                        <w:t> </w:t>
                      </w:r>
                      <w:r>
                        <w:rPr>
                          <w:sz w:val="20"/>
                        </w:rPr>
                        <w:t>Production</w:t>
                      </w:r>
                      <w:r>
                        <w:rPr>
                          <w:spacing w:val="-9"/>
                          <w:sz w:val="20"/>
                        </w:rPr>
                        <w:t> </w:t>
                      </w:r>
                      <w:r>
                        <w:rPr>
                          <w:sz w:val="20"/>
                        </w:rPr>
                        <w:t>Order Review &amp; Approval</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CRO_OP_CTS0002</w:t>
                      </w:r>
                      <w:r>
                        <w:rPr>
                          <w:spacing w:val="-12"/>
                          <w:sz w:val="20"/>
                        </w:rPr>
                        <w:t> </w:t>
                      </w:r>
                      <w:r>
                        <w:rPr>
                          <w:sz w:val="20"/>
                        </w:rPr>
                        <w:t>Revision</w:t>
                      </w:r>
                      <w:r>
                        <w:rPr>
                          <w:spacing w:val="-8"/>
                          <w:sz w:val="20"/>
                        </w:rPr>
                        <w:t> </w:t>
                      </w:r>
                      <w:r>
                        <w:rPr>
                          <w:spacing w:val="-10"/>
                          <w:sz w:val="20"/>
                        </w:rPr>
                        <w:t>3</w:t>
                      </w:r>
                    </w:p>
                  </w:tc>
                </w:tr>
              </w:tbl>
              <w:p>
                <w:pPr>
                  <w:pStyle w:val="BodyText"/>
                </w:pPr>
              </w:p>
            </w:txbxContent>
          </v:textbox>
          <w10:wrap type="none"/>
        </v:shape>
      </w:pict>
    </w:r>
    <w:r>
      <w:rPr/>
      <w:drawing>
        <wp:anchor distT="0" distB="0" distL="0" distR="0" allowOverlap="1" layoutInCell="1" locked="0" behindDoc="1" simplePos="0" relativeHeight="486971392">
          <wp:simplePos x="0" y="0"/>
          <wp:positionH relativeFrom="page">
            <wp:posOffset>1262491</wp:posOffset>
          </wp:positionH>
          <wp:positionV relativeFrom="page">
            <wp:posOffset>909163</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3pt;height:90.45pt;mso-position-horizontal-relative:page;mso-position-vertical-relative:page;z-index:1572915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4" w:hRule="atLeast"/>
                  </w:trPr>
                  <w:tc>
                    <w:tcPr>
                      <w:tcW w:w="4502" w:type="dxa"/>
                      <w:vMerge w:val="restart"/>
                    </w:tcPr>
                    <w:p>
                      <w:pPr>
                        <w:pStyle w:val="TableParagraph"/>
                        <w:ind w:left="0"/>
                        <w:rPr>
                          <w:rFonts w:ascii="Times New Roman"/>
                          <w:sz w:val="20"/>
                        </w:rPr>
                      </w:pPr>
                    </w:p>
                  </w:tc>
                  <w:tc>
                    <w:tcPr>
                      <w:tcW w:w="4953" w:type="dxa"/>
                    </w:tcPr>
                    <w:p>
                      <w:pPr>
                        <w:pStyle w:val="TableParagraph"/>
                        <w:spacing w:before="158"/>
                        <w:ind w:left="105"/>
                        <w:rPr>
                          <w:b/>
                          <w:sz w:val="20"/>
                        </w:rPr>
                      </w:pPr>
                      <w:r>
                        <w:rPr>
                          <w:b/>
                          <w:sz w:val="20"/>
                        </w:rPr>
                        <w:t>Document</w:t>
                      </w:r>
                      <w:r>
                        <w:rPr>
                          <w:b/>
                          <w:spacing w:val="-8"/>
                          <w:sz w:val="20"/>
                        </w:rPr>
                        <w:t> </w:t>
                      </w:r>
                      <w:r>
                        <w:rPr>
                          <w:b/>
                          <w:spacing w:val="-2"/>
                          <w:sz w:val="20"/>
                        </w:rPr>
                        <w:t>Title:</w:t>
                      </w:r>
                    </w:p>
                    <w:p>
                      <w:pPr>
                        <w:pStyle w:val="TableParagraph"/>
                        <w:spacing w:line="235" w:lineRule="auto" w:before="8"/>
                        <w:ind w:left="105"/>
                        <w:rPr>
                          <w:sz w:val="20"/>
                        </w:rPr>
                      </w:pPr>
                      <w:r>
                        <w:rPr>
                          <w:sz w:val="20"/>
                        </w:rPr>
                        <w:t>Packaging</w:t>
                      </w:r>
                      <w:r>
                        <w:rPr>
                          <w:spacing w:val="-7"/>
                          <w:sz w:val="20"/>
                        </w:rPr>
                        <w:t> </w:t>
                      </w:r>
                      <w:r>
                        <w:rPr>
                          <w:sz w:val="20"/>
                        </w:rPr>
                        <w:t>Request,</w:t>
                      </w:r>
                      <w:r>
                        <w:rPr>
                          <w:spacing w:val="-7"/>
                          <w:sz w:val="20"/>
                        </w:rPr>
                        <w:t> </w:t>
                      </w:r>
                      <w:r>
                        <w:rPr>
                          <w:sz w:val="20"/>
                        </w:rPr>
                        <w:t>Labelling</w:t>
                      </w:r>
                      <w:r>
                        <w:rPr>
                          <w:spacing w:val="-7"/>
                          <w:sz w:val="20"/>
                        </w:rPr>
                        <w:t> </w:t>
                      </w:r>
                      <w:r>
                        <w:rPr>
                          <w:sz w:val="20"/>
                        </w:rPr>
                        <w:t>and</w:t>
                      </w:r>
                      <w:r>
                        <w:rPr>
                          <w:spacing w:val="-7"/>
                          <w:sz w:val="20"/>
                        </w:rPr>
                        <w:t> </w:t>
                      </w:r>
                      <w:r>
                        <w:rPr>
                          <w:sz w:val="20"/>
                        </w:rPr>
                        <w:t>Production</w:t>
                      </w:r>
                      <w:r>
                        <w:rPr>
                          <w:spacing w:val="-9"/>
                          <w:sz w:val="20"/>
                        </w:rPr>
                        <w:t> </w:t>
                      </w:r>
                      <w:r>
                        <w:rPr>
                          <w:sz w:val="20"/>
                        </w:rPr>
                        <w:t>Order Review &amp; Approval</w:t>
                      </w:r>
                    </w:p>
                  </w:tc>
                </w:tr>
                <w:tr>
                  <w:trPr>
                    <w:trHeight w:val="825" w:hRule="atLeast"/>
                  </w:trPr>
                  <w:tc>
                    <w:tcPr>
                      <w:tcW w:w="4502" w:type="dxa"/>
                      <w:vMerge/>
                      <w:tcBorders>
                        <w:top w:val="nil"/>
                      </w:tcBorders>
                    </w:tcPr>
                    <w:p>
                      <w:pPr>
                        <w:rPr>
                          <w:sz w:val="2"/>
                          <w:szCs w:val="2"/>
                        </w:rPr>
                      </w:pPr>
                    </w:p>
                  </w:tc>
                  <w:tc>
                    <w:tcPr>
                      <w:tcW w:w="4953"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CRO_OP_CTS0002</w:t>
                      </w:r>
                      <w:r>
                        <w:rPr>
                          <w:spacing w:val="-12"/>
                          <w:sz w:val="20"/>
                        </w:rPr>
                        <w:t> </w:t>
                      </w:r>
                      <w:r>
                        <w:rPr>
                          <w:sz w:val="20"/>
                        </w:rPr>
                        <w:t>Revision</w:t>
                      </w:r>
                      <w:r>
                        <w:rPr>
                          <w:spacing w:val="-8"/>
                          <w:sz w:val="20"/>
                        </w:rPr>
                        <w:t> </w:t>
                      </w:r>
                      <w:r>
                        <w:rPr>
                          <w:spacing w:val="-10"/>
                          <w:sz w:val="20"/>
                        </w:rPr>
                        <w:t>3</w:t>
                      </w:r>
                    </w:p>
                  </w:tc>
                </w:tr>
              </w:tbl>
              <w:p>
                <w:pPr>
                  <w:pStyle w:val="BodyText"/>
                </w:pPr>
              </w:p>
            </w:txbxContent>
          </v:textbox>
          <w10:wrap type="none"/>
        </v:shape>
      </w:pict>
    </w:r>
    <w:r>
      <w:rPr/>
      <w:drawing>
        <wp:anchor distT="0" distB="0" distL="0" distR="0" allowOverlap="1" layoutInCell="1" locked="0" behindDoc="1" simplePos="0" relativeHeight="486972928">
          <wp:simplePos x="0" y="0"/>
          <wp:positionH relativeFrom="page">
            <wp:posOffset>1262491</wp:posOffset>
          </wp:positionH>
          <wp:positionV relativeFrom="page">
            <wp:posOffset>909163</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3">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2">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0">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7">
    <w:multiLevelType w:val="hybridMultilevel"/>
    <w:lvl w:ilvl="0">
      <w:start w:val="0"/>
      <w:numFmt w:val="bullet"/>
      <w:lvlText w:val=""/>
      <w:lvlJc w:val="left"/>
      <w:pPr>
        <w:ind w:left="892" w:hanging="423"/>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435" w:hanging="423"/>
      </w:pPr>
      <w:rPr>
        <w:rFonts w:hint="default"/>
        <w:lang w:val="en-US" w:eastAsia="en-US" w:bidi="ar-SA"/>
      </w:rPr>
    </w:lvl>
    <w:lvl w:ilvl="2">
      <w:start w:val="0"/>
      <w:numFmt w:val="bullet"/>
      <w:lvlText w:val="•"/>
      <w:lvlJc w:val="left"/>
      <w:pPr>
        <w:ind w:left="1970" w:hanging="423"/>
      </w:pPr>
      <w:rPr>
        <w:rFonts w:hint="default"/>
        <w:lang w:val="en-US" w:eastAsia="en-US" w:bidi="ar-SA"/>
      </w:rPr>
    </w:lvl>
    <w:lvl w:ilvl="3">
      <w:start w:val="0"/>
      <w:numFmt w:val="bullet"/>
      <w:lvlText w:val="•"/>
      <w:lvlJc w:val="left"/>
      <w:pPr>
        <w:ind w:left="2506" w:hanging="423"/>
      </w:pPr>
      <w:rPr>
        <w:rFonts w:hint="default"/>
        <w:lang w:val="en-US" w:eastAsia="en-US" w:bidi="ar-SA"/>
      </w:rPr>
    </w:lvl>
    <w:lvl w:ilvl="4">
      <w:start w:val="0"/>
      <w:numFmt w:val="bullet"/>
      <w:lvlText w:val="•"/>
      <w:lvlJc w:val="left"/>
      <w:pPr>
        <w:ind w:left="3041" w:hanging="423"/>
      </w:pPr>
      <w:rPr>
        <w:rFonts w:hint="default"/>
        <w:lang w:val="en-US" w:eastAsia="en-US" w:bidi="ar-SA"/>
      </w:rPr>
    </w:lvl>
    <w:lvl w:ilvl="5">
      <w:start w:val="0"/>
      <w:numFmt w:val="bullet"/>
      <w:lvlText w:val="•"/>
      <w:lvlJc w:val="left"/>
      <w:pPr>
        <w:ind w:left="3577" w:hanging="423"/>
      </w:pPr>
      <w:rPr>
        <w:rFonts w:hint="default"/>
        <w:lang w:val="en-US" w:eastAsia="en-US" w:bidi="ar-SA"/>
      </w:rPr>
    </w:lvl>
    <w:lvl w:ilvl="6">
      <w:start w:val="0"/>
      <w:numFmt w:val="bullet"/>
      <w:lvlText w:val="•"/>
      <w:lvlJc w:val="left"/>
      <w:pPr>
        <w:ind w:left="4112" w:hanging="423"/>
      </w:pPr>
      <w:rPr>
        <w:rFonts w:hint="default"/>
        <w:lang w:val="en-US" w:eastAsia="en-US" w:bidi="ar-SA"/>
      </w:rPr>
    </w:lvl>
    <w:lvl w:ilvl="7">
      <w:start w:val="0"/>
      <w:numFmt w:val="bullet"/>
      <w:lvlText w:val="•"/>
      <w:lvlJc w:val="left"/>
      <w:pPr>
        <w:ind w:left="4647" w:hanging="423"/>
      </w:pPr>
      <w:rPr>
        <w:rFonts w:hint="default"/>
        <w:lang w:val="en-US" w:eastAsia="en-US" w:bidi="ar-SA"/>
      </w:rPr>
    </w:lvl>
    <w:lvl w:ilvl="8">
      <w:start w:val="0"/>
      <w:numFmt w:val="bullet"/>
      <w:lvlText w:val="•"/>
      <w:lvlJc w:val="left"/>
      <w:pPr>
        <w:ind w:left="5183" w:hanging="423"/>
      </w:pPr>
      <w:rPr>
        <w:rFonts w:hint="default"/>
        <w:lang w:val="en-US" w:eastAsia="en-US" w:bidi="ar-SA"/>
      </w:rPr>
    </w:lvl>
  </w:abstractNum>
  <w:abstractNum w:abstractNumId="6">
    <w:multiLevelType w:val="hybridMultilevel"/>
    <w:lvl w:ilvl="0">
      <w:start w:val="0"/>
      <w:numFmt w:val="bullet"/>
      <w:lvlText w:val=""/>
      <w:lvlJc w:val="left"/>
      <w:pPr>
        <w:ind w:left="892" w:hanging="423"/>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435" w:hanging="423"/>
      </w:pPr>
      <w:rPr>
        <w:rFonts w:hint="default"/>
        <w:lang w:val="en-US" w:eastAsia="en-US" w:bidi="ar-SA"/>
      </w:rPr>
    </w:lvl>
    <w:lvl w:ilvl="2">
      <w:start w:val="0"/>
      <w:numFmt w:val="bullet"/>
      <w:lvlText w:val="•"/>
      <w:lvlJc w:val="left"/>
      <w:pPr>
        <w:ind w:left="1970" w:hanging="423"/>
      </w:pPr>
      <w:rPr>
        <w:rFonts w:hint="default"/>
        <w:lang w:val="en-US" w:eastAsia="en-US" w:bidi="ar-SA"/>
      </w:rPr>
    </w:lvl>
    <w:lvl w:ilvl="3">
      <w:start w:val="0"/>
      <w:numFmt w:val="bullet"/>
      <w:lvlText w:val="•"/>
      <w:lvlJc w:val="left"/>
      <w:pPr>
        <w:ind w:left="2506" w:hanging="423"/>
      </w:pPr>
      <w:rPr>
        <w:rFonts w:hint="default"/>
        <w:lang w:val="en-US" w:eastAsia="en-US" w:bidi="ar-SA"/>
      </w:rPr>
    </w:lvl>
    <w:lvl w:ilvl="4">
      <w:start w:val="0"/>
      <w:numFmt w:val="bullet"/>
      <w:lvlText w:val="•"/>
      <w:lvlJc w:val="left"/>
      <w:pPr>
        <w:ind w:left="3041" w:hanging="423"/>
      </w:pPr>
      <w:rPr>
        <w:rFonts w:hint="default"/>
        <w:lang w:val="en-US" w:eastAsia="en-US" w:bidi="ar-SA"/>
      </w:rPr>
    </w:lvl>
    <w:lvl w:ilvl="5">
      <w:start w:val="0"/>
      <w:numFmt w:val="bullet"/>
      <w:lvlText w:val="•"/>
      <w:lvlJc w:val="left"/>
      <w:pPr>
        <w:ind w:left="3577" w:hanging="423"/>
      </w:pPr>
      <w:rPr>
        <w:rFonts w:hint="default"/>
        <w:lang w:val="en-US" w:eastAsia="en-US" w:bidi="ar-SA"/>
      </w:rPr>
    </w:lvl>
    <w:lvl w:ilvl="6">
      <w:start w:val="0"/>
      <w:numFmt w:val="bullet"/>
      <w:lvlText w:val="•"/>
      <w:lvlJc w:val="left"/>
      <w:pPr>
        <w:ind w:left="4112" w:hanging="423"/>
      </w:pPr>
      <w:rPr>
        <w:rFonts w:hint="default"/>
        <w:lang w:val="en-US" w:eastAsia="en-US" w:bidi="ar-SA"/>
      </w:rPr>
    </w:lvl>
    <w:lvl w:ilvl="7">
      <w:start w:val="0"/>
      <w:numFmt w:val="bullet"/>
      <w:lvlText w:val="•"/>
      <w:lvlJc w:val="left"/>
      <w:pPr>
        <w:ind w:left="4647" w:hanging="423"/>
      </w:pPr>
      <w:rPr>
        <w:rFonts w:hint="default"/>
        <w:lang w:val="en-US" w:eastAsia="en-US" w:bidi="ar-SA"/>
      </w:rPr>
    </w:lvl>
    <w:lvl w:ilvl="8">
      <w:start w:val="0"/>
      <w:numFmt w:val="bullet"/>
      <w:lvlText w:val="•"/>
      <w:lvlJc w:val="left"/>
      <w:pPr>
        <w:ind w:left="5183" w:hanging="423"/>
      </w:pPr>
      <w:rPr>
        <w:rFonts w:hint="default"/>
        <w:lang w:val="en-US" w:eastAsia="en-US" w:bidi="ar-SA"/>
      </w:rPr>
    </w:lvl>
  </w:abstractNum>
  <w:abstractNum w:abstractNumId="5">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4">
    <w:multiLevelType w:val="hybridMultilevel"/>
    <w:lvl w:ilvl="0">
      <w:start w:val="1"/>
      <w:numFmt w:val="upperLetter"/>
      <w:lvlText w:val="%1)"/>
      <w:lvlJc w:val="left"/>
      <w:pPr>
        <w:ind w:left="109" w:hanging="256"/>
        <w:jc w:val="left"/>
      </w:pPr>
      <w:rPr>
        <w:rFonts w:hint="default" w:ascii="Arial" w:hAnsi="Arial" w:eastAsia="Arial" w:cs="Arial"/>
        <w:b w:val="0"/>
        <w:bCs w:val="0"/>
        <w:i w:val="0"/>
        <w:iCs w:val="0"/>
        <w:spacing w:val="-1"/>
        <w:w w:val="100"/>
        <w:sz w:val="20"/>
        <w:szCs w:val="20"/>
        <w:lang w:val="en-US" w:eastAsia="en-US" w:bidi="ar-SA"/>
      </w:rPr>
    </w:lvl>
    <w:lvl w:ilvl="1">
      <w:start w:val="0"/>
      <w:numFmt w:val="bullet"/>
      <w:lvlText w:val="•"/>
      <w:lvlJc w:val="left"/>
      <w:pPr>
        <w:ind w:left="715" w:hanging="256"/>
      </w:pPr>
      <w:rPr>
        <w:rFonts w:hint="default"/>
        <w:lang w:val="en-US" w:eastAsia="en-US" w:bidi="ar-SA"/>
      </w:rPr>
    </w:lvl>
    <w:lvl w:ilvl="2">
      <w:start w:val="0"/>
      <w:numFmt w:val="bullet"/>
      <w:lvlText w:val="•"/>
      <w:lvlJc w:val="left"/>
      <w:pPr>
        <w:ind w:left="1330" w:hanging="256"/>
      </w:pPr>
      <w:rPr>
        <w:rFonts w:hint="default"/>
        <w:lang w:val="en-US" w:eastAsia="en-US" w:bidi="ar-SA"/>
      </w:rPr>
    </w:lvl>
    <w:lvl w:ilvl="3">
      <w:start w:val="0"/>
      <w:numFmt w:val="bullet"/>
      <w:lvlText w:val="•"/>
      <w:lvlJc w:val="left"/>
      <w:pPr>
        <w:ind w:left="1946" w:hanging="256"/>
      </w:pPr>
      <w:rPr>
        <w:rFonts w:hint="default"/>
        <w:lang w:val="en-US" w:eastAsia="en-US" w:bidi="ar-SA"/>
      </w:rPr>
    </w:lvl>
    <w:lvl w:ilvl="4">
      <w:start w:val="0"/>
      <w:numFmt w:val="bullet"/>
      <w:lvlText w:val="•"/>
      <w:lvlJc w:val="left"/>
      <w:pPr>
        <w:ind w:left="2561" w:hanging="256"/>
      </w:pPr>
      <w:rPr>
        <w:rFonts w:hint="default"/>
        <w:lang w:val="en-US" w:eastAsia="en-US" w:bidi="ar-SA"/>
      </w:rPr>
    </w:lvl>
    <w:lvl w:ilvl="5">
      <w:start w:val="0"/>
      <w:numFmt w:val="bullet"/>
      <w:lvlText w:val="•"/>
      <w:lvlJc w:val="left"/>
      <w:pPr>
        <w:ind w:left="3177" w:hanging="256"/>
      </w:pPr>
      <w:rPr>
        <w:rFonts w:hint="default"/>
        <w:lang w:val="en-US" w:eastAsia="en-US" w:bidi="ar-SA"/>
      </w:rPr>
    </w:lvl>
    <w:lvl w:ilvl="6">
      <w:start w:val="0"/>
      <w:numFmt w:val="bullet"/>
      <w:lvlText w:val="•"/>
      <w:lvlJc w:val="left"/>
      <w:pPr>
        <w:ind w:left="3792" w:hanging="256"/>
      </w:pPr>
      <w:rPr>
        <w:rFonts w:hint="default"/>
        <w:lang w:val="en-US" w:eastAsia="en-US" w:bidi="ar-SA"/>
      </w:rPr>
    </w:lvl>
    <w:lvl w:ilvl="7">
      <w:start w:val="0"/>
      <w:numFmt w:val="bullet"/>
      <w:lvlText w:val="•"/>
      <w:lvlJc w:val="left"/>
      <w:pPr>
        <w:ind w:left="4407" w:hanging="256"/>
      </w:pPr>
      <w:rPr>
        <w:rFonts w:hint="default"/>
        <w:lang w:val="en-US" w:eastAsia="en-US" w:bidi="ar-SA"/>
      </w:rPr>
    </w:lvl>
    <w:lvl w:ilvl="8">
      <w:start w:val="0"/>
      <w:numFmt w:val="bullet"/>
      <w:lvlText w:val="•"/>
      <w:lvlJc w:val="left"/>
      <w:pPr>
        <w:ind w:left="5023" w:hanging="256"/>
      </w:pPr>
      <w:rPr>
        <w:rFonts w:hint="default"/>
        <w:lang w:val="en-US" w:eastAsia="en-US" w:bidi="ar-SA"/>
      </w:rPr>
    </w:lvl>
  </w:abstractNum>
  <w:abstractNum w:abstractNumId="3">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2">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RO_FM_CTS0007" TargetMode="External"/><Relationship Id="rId10" Type="http://schemas.openxmlformats.org/officeDocument/2006/relationships/hyperlink" Target="https://elvis.quintiles.com/livelink/llisapi.dll/open/CRO_WI_CTS0013" TargetMode="Externa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image" Target="media/image2.png"/><Relationship Id="rId1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266072614_1_0_sgMainFile.pdf</dc:title>
  <dcterms:created xsi:type="dcterms:W3CDTF">2023-04-11T14:48:26Z</dcterms:created>
  <dcterms:modified xsi:type="dcterms:W3CDTF">2023-04-11T14:48:26Z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2022-02-17T00:00:00Z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