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143"/>
              <w:ind w:left="805" w:right="742"/>
              <w:jc w:val="center"/>
              <w:rPr>
                <w:b/>
                <w:sz w:val="22"/>
              </w:rPr>
            </w:pPr>
            <w:r>
              <w:rPr>
                <w:b/>
                <w:sz w:val="22"/>
              </w:rPr>
              <w:t>IQVIA</w:t>
            </w:r>
            <w:r>
              <w:rPr>
                <w:b/>
                <w:sz w:val="22"/>
                <w:vertAlign w:val="superscript"/>
              </w:rPr>
              <w:t>TM</w:t>
            </w:r>
            <w:r>
              <w:rPr>
                <w:b/>
                <w:spacing w:val="-5"/>
                <w:sz w:val="22"/>
                <w:vertAlign w:val="baseline"/>
              </w:rPr>
              <w:t> </w:t>
            </w:r>
            <w:r>
              <w:rPr>
                <w:b/>
                <w:sz w:val="22"/>
                <w:vertAlign w:val="baseline"/>
              </w:rPr>
              <w:t>Operating</w:t>
            </w:r>
            <w:r>
              <w:rPr>
                <w:b/>
                <w:spacing w:val="-10"/>
                <w:sz w:val="22"/>
                <w:vertAlign w:val="baseline"/>
              </w:rPr>
              <w:t> </w:t>
            </w:r>
            <w:r>
              <w:rPr>
                <w:b/>
                <w:spacing w:val="-2"/>
                <w:sz w:val="22"/>
                <w:vertAlign w:val="baseline"/>
              </w:rPr>
              <w:t>Procedure</w:t>
            </w:r>
          </w:p>
          <w:p>
            <w:pPr>
              <w:pStyle w:val="TableParagraph"/>
              <w:spacing w:line="237" w:lineRule="auto" w:before="123"/>
              <w:ind w:left="808" w:right="742"/>
              <w:jc w:val="center"/>
              <w:rPr>
                <w:b/>
                <w:sz w:val="22"/>
              </w:rPr>
            </w:pPr>
            <w:r>
              <w:rPr>
                <w:b/>
                <w:sz w:val="22"/>
              </w:rPr>
              <w:t>Interactive</w:t>
            </w:r>
            <w:r>
              <w:rPr>
                <w:b/>
                <w:spacing w:val="-16"/>
                <w:sz w:val="22"/>
              </w:rPr>
              <w:t> </w:t>
            </w:r>
            <w:r>
              <w:rPr>
                <w:b/>
                <w:sz w:val="22"/>
              </w:rPr>
              <w:t>Response</w:t>
            </w:r>
            <w:r>
              <w:rPr>
                <w:b/>
                <w:spacing w:val="-15"/>
                <w:sz w:val="22"/>
              </w:rPr>
              <w:t> </w:t>
            </w:r>
            <w:r>
              <w:rPr>
                <w:b/>
                <w:sz w:val="22"/>
              </w:rPr>
              <w:t>Technology </w:t>
            </w:r>
            <w:r>
              <w:rPr>
                <w:b/>
                <w:spacing w:val="-2"/>
                <w:sz w:val="22"/>
              </w:rPr>
              <w:t>Management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pacing w:val="-2"/>
                <w:sz w:val="20"/>
              </w:rPr>
              <w:t>CRO_OP_CTS0008</w:t>
            </w:r>
            <w:r>
              <w:rPr>
                <w:spacing w:val="5"/>
                <w:sz w:val="20"/>
              </w:rPr>
              <w:t> </w:t>
            </w:r>
            <w:r>
              <w:rPr>
                <w:spacing w:val="-2"/>
                <w:sz w:val="20"/>
              </w:rPr>
              <w:t>Revision</w:t>
            </w:r>
            <w:r>
              <w:rPr>
                <w:spacing w:val="7"/>
                <w:sz w:val="20"/>
              </w:rPr>
              <w:t> </w:t>
            </w:r>
            <w:r>
              <w:rPr>
                <w:spacing w:val="-10"/>
                <w:sz w:val="20"/>
              </w:rPr>
              <w:t>4</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6"/>
                <w:sz w:val="20"/>
              </w:rPr>
              <w:t> </w:t>
            </w:r>
            <w:r>
              <w:rPr>
                <w:b/>
                <w:spacing w:val="-2"/>
                <w:sz w:val="20"/>
              </w:rPr>
              <w:t>Owner:</w:t>
            </w:r>
          </w:p>
          <w:p>
            <w:pPr>
              <w:pStyle w:val="TableParagraph"/>
              <w:spacing w:before="44"/>
              <w:ind w:left="107"/>
              <w:rPr>
                <w:sz w:val="20"/>
              </w:rPr>
            </w:pPr>
            <w:r>
              <w:rPr>
                <w:sz w:val="20"/>
              </w:rPr>
              <w:t>Ed</w:t>
            </w:r>
            <w:r>
              <w:rPr>
                <w:spacing w:val="-3"/>
                <w:sz w:val="20"/>
              </w:rPr>
              <w:t> </w:t>
            </w:r>
            <w:r>
              <w:rPr>
                <w:spacing w:val="-4"/>
                <w:sz w:val="20"/>
              </w:rPr>
              <w:t>Lewis</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Matthew</w:t>
            </w:r>
            <w:r>
              <w:rPr>
                <w:spacing w:val="-12"/>
                <w:sz w:val="20"/>
              </w:rPr>
              <w:t> </w:t>
            </w:r>
            <w:r>
              <w:rPr>
                <w:sz w:val="20"/>
              </w:rPr>
              <w:t>West,</w:t>
            </w:r>
            <w:r>
              <w:rPr>
                <w:spacing w:val="-7"/>
                <w:sz w:val="20"/>
              </w:rPr>
              <w:t> </w:t>
            </w:r>
            <w:r>
              <w:rPr>
                <w:sz w:val="20"/>
              </w:rPr>
              <w:t>Michael</w:t>
            </w:r>
            <w:r>
              <w:rPr>
                <w:spacing w:val="-7"/>
                <w:sz w:val="20"/>
              </w:rPr>
              <w:t> </w:t>
            </w:r>
            <w:r>
              <w:rPr>
                <w:spacing w:val="-2"/>
                <w:sz w:val="20"/>
              </w:rPr>
              <w:t>McRory</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60"/>
      </w:pPr>
      <w:r>
        <w:rPr/>
        <w:t>The purpose of this SOP is to describe the process and responsibilities for managing Investigational</w:t>
      </w:r>
      <w:r>
        <w:rPr>
          <w:spacing w:val="-4"/>
        </w:rPr>
        <w:t> </w:t>
      </w:r>
      <w:r>
        <w:rPr/>
        <w:t>Product</w:t>
      </w:r>
      <w:r>
        <w:rPr>
          <w:spacing w:val="-4"/>
        </w:rPr>
        <w:t> </w:t>
      </w:r>
      <w:r>
        <w:rPr/>
        <w:t>(IP)</w:t>
      </w:r>
      <w:r>
        <w:rPr>
          <w:spacing w:val="-4"/>
        </w:rPr>
        <w:t> </w:t>
      </w:r>
      <w:r>
        <w:rPr/>
        <w:t>for</w:t>
      </w:r>
      <w:r>
        <w:rPr>
          <w:spacing w:val="-4"/>
        </w:rPr>
        <w:t> </w:t>
      </w:r>
      <w:r>
        <w:rPr/>
        <w:t>clinical</w:t>
      </w:r>
      <w:r>
        <w:rPr>
          <w:spacing w:val="-4"/>
        </w:rPr>
        <w:t> </w:t>
      </w:r>
      <w:r>
        <w:rPr/>
        <w:t>trials</w:t>
      </w:r>
      <w:r>
        <w:rPr>
          <w:spacing w:val="-4"/>
        </w:rPr>
        <w:t> </w:t>
      </w:r>
      <w:r>
        <w:rPr/>
        <w:t>in</w:t>
      </w:r>
      <w:r>
        <w:rPr>
          <w:spacing w:val="-4"/>
        </w:rPr>
        <w:t> </w:t>
      </w:r>
      <w:r>
        <w:rPr/>
        <w:t>an</w:t>
      </w:r>
      <w:r>
        <w:rPr>
          <w:spacing w:val="-4"/>
        </w:rPr>
        <w:t> </w:t>
      </w:r>
      <w:r>
        <w:rPr/>
        <w:t>Interactive</w:t>
      </w:r>
      <w:r>
        <w:rPr>
          <w:spacing w:val="-4"/>
        </w:rPr>
        <w:t> </w:t>
      </w:r>
      <w:r>
        <w:rPr/>
        <w:t>Response</w:t>
      </w:r>
      <w:r>
        <w:rPr>
          <w:spacing w:val="-4"/>
        </w:rPr>
        <w:t> </w:t>
      </w:r>
      <w:r>
        <w:rPr/>
        <w:t>Technology</w:t>
      </w:r>
      <w:r>
        <w:rPr>
          <w:spacing w:val="-4"/>
        </w:rPr>
        <w:t> </w:t>
      </w:r>
      <w:r>
        <w:rPr/>
        <w:t>(IRT) system and to provide guidance information on User Acceptance Testing (UAT).</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683" w:hanging="720"/>
        <w:jc w:val="left"/>
        <w:rPr>
          <w:sz w:val="22"/>
        </w:rPr>
      </w:pPr>
      <w:r>
        <w:rPr>
          <w:sz w:val="22"/>
        </w:rPr>
        <w:t>This</w:t>
      </w:r>
      <w:r>
        <w:rPr>
          <w:spacing w:val="-2"/>
          <w:sz w:val="22"/>
        </w:rPr>
        <w:t> </w:t>
      </w:r>
      <w:r>
        <w:rPr>
          <w:sz w:val="22"/>
        </w:rPr>
        <w:t>operating</w:t>
      </w:r>
      <w:r>
        <w:rPr>
          <w:spacing w:val="-4"/>
          <w:sz w:val="22"/>
        </w:rPr>
        <w:t> </w:t>
      </w:r>
      <w:r>
        <w:rPr>
          <w:sz w:val="22"/>
        </w:rPr>
        <w:t>procedure</w:t>
      </w:r>
      <w:r>
        <w:rPr>
          <w:spacing w:val="-4"/>
          <w:sz w:val="22"/>
        </w:rPr>
        <w:t> </w:t>
      </w:r>
      <w:r>
        <w:rPr>
          <w:sz w:val="22"/>
        </w:rPr>
        <w:t>(OP)</w:t>
      </w:r>
      <w:r>
        <w:rPr>
          <w:spacing w:val="-8"/>
          <w:sz w:val="22"/>
        </w:rPr>
        <w:t> </w:t>
      </w:r>
      <w:r>
        <w:rPr>
          <w:sz w:val="22"/>
        </w:rPr>
        <w:t>applies</w:t>
      </w:r>
      <w:r>
        <w:rPr>
          <w:spacing w:val="-4"/>
          <w:sz w:val="22"/>
        </w:rPr>
        <w:t> </w:t>
      </w:r>
      <w:r>
        <w:rPr>
          <w:sz w:val="22"/>
        </w:rPr>
        <w:t>to</w:t>
      </w:r>
      <w:r>
        <w:rPr>
          <w:spacing w:val="-4"/>
          <w:sz w:val="22"/>
        </w:rPr>
        <w:t> </w:t>
      </w:r>
      <w:r>
        <w:rPr>
          <w:sz w:val="22"/>
        </w:rPr>
        <w:t>all</w:t>
      </w:r>
      <w:r>
        <w:rPr>
          <w:spacing w:val="-4"/>
          <w:sz w:val="22"/>
        </w:rPr>
        <w:t> </w:t>
      </w:r>
      <w:r>
        <w:rPr>
          <w:sz w:val="22"/>
        </w:rPr>
        <w:t>IQVIA</w:t>
      </w:r>
      <w:r>
        <w:rPr>
          <w:spacing w:val="-4"/>
          <w:sz w:val="22"/>
        </w:rPr>
        <w:t> </w:t>
      </w:r>
      <w:r>
        <w:rPr>
          <w:sz w:val="22"/>
        </w:rPr>
        <w:t>Clinical</w:t>
      </w:r>
      <w:r>
        <w:rPr>
          <w:spacing w:val="-4"/>
          <w:sz w:val="22"/>
        </w:rPr>
        <w:t> </w:t>
      </w:r>
      <w:r>
        <w:rPr>
          <w:sz w:val="22"/>
        </w:rPr>
        <w:t>Trial</w:t>
      </w:r>
      <w:r>
        <w:rPr>
          <w:spacing w:val="-4"/>
          <w:sz w:val="22"/>
        </w:rPr>
        <w:t> </w:t>
      </w:r>
      <w:r>
        <w:rPr>
          <w:sz w:val="22"/>
        </w:rPr>
        <w:t>Supplies</w:t>
      </w:r>
      <w:r>
        <w:rPr>
          <w:spacing w:val="-4"/>
          <w:sz w:val="22"/>
        </w:rPr>
        <w:t> </w:t>
      </w:r>
      <w:r>
        <w:rPr>
          <w:sz w:val="22"/>
        </w:rPr>
        <w:t>(CTS) personnel, including contract and temporary staff.</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9"/>
        </w:rPr>
        <w:t> </w:t>
      </w:r>
      <w:r>
        <w:rPr>
          <w:spacing w:val="-5"/>
        </w:rPr>
        <w:t>OP:</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585" w:hRule="atLeast"/>
        </w:trPr>
        <w:tc>
          <w:tcPr>
            <w:tcW w:w="5213" w:type="dxa"/>
          </w:tcPr>
          <w:p>
            <w:pPr>
              <w:pStyle w:val="TableParagraph"/>
              <w:spacing w:before="38"/>
              <w:ind w:left="105" w:right="135"/>
              <w:rPr>
                <w:sz w:val="22"/>
              </w:rPr>
            </w:pPr>
            <w:r>
              <w:rPr>
                <w:sz w:val="22"/>
              </w:rPr>
              <w:t>Clinical</w:t>
            </w:r>
            <w:r>
              <w:rPr>
                <w:spacing w:val="-7"/>
                <w:sz w:val="22"/>
              </w:rPr>
              <w:t> </w:t>
            </w:r>
            <w:r>
              <w:rPr>
                <w:sz w:val="22"/>
              </w:rPr>
              <w:t>Trial</w:t>
            </w:r>
            <w:r>
              <w:rPr>
                <w:spacing w:val="-6"/>
                <w:sz w:val="22"/>
              </w:rPr>
              <w:t> </w:t>
            </w:r>
            <w:r>
              <w:rPr>
                <w:sz w:val="22"/>
              </w:rPr>
              <w:t>Supplies</w:t>
            </w:r>
            <w:r>
              <w:rPr>
                <w:spacing w:val="-5"/>
                <w:sz w:val="22"/>
              </w:rPr>
              <w:t> </w:t>
            </w:r>
            <w:r>
              <w:rPr>
                <w:sz w:val="22"/>
              </w:rPr>
              <w:t>(CTS)</w:t>
            </w:r>
            <w:r>
              <w:rPr>
                <w:spacing w:val="-7"/>
                <w:sz w:val="22"/>
              </w:rPr>
              <w:t> </w:t>
            </w:r>
            <w:r>
              <w:rPr>
                <w:sz w:val="22"/>
              </w:rPr>
              <w:t>Team</w:t>
            </w:r>
            <w:r>
              <w:rPr>
                <w:spacing w:val="-7"/>
                <w:sz w:val="22"/>
              </w:rPr>
              <w:t> </w:t>
            </w:r>
            <w:r>
              <w:rPr>
                <w:sz w:val="22"/>
              </w:rPr>
              <w:t>(see</w:t>
            </w:r>
            <w:r>
              <w:rPr>
                <w:spacing w:val="-7"/>
                <w:sz w:val="22"/>
              </w:rPr>
              <w:t> </w:t>
            </w:r>
            <w:r>
              <w:rPr>
                <w:sz w:val="22"/>
              </w:rPr>
              <w:t>Section </w:t>
            </w:r>
            <w:r>
              <w:rPr>
                <w:spacing w:val="-4"/>
                <w:sz w:val="22"/>
              </w:rPr>
              <w:t>4.0)</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pacing w:val="-5"/>
                <w:sz w:val="22"/>
              </w:rPr>
              <w:t>6.4</w:t>
            </w:r>
          </w:p>
        </w:tc>
      </w:tr>
    </w:tbl>
    <w:p>
      <w:pPr>
        <w:pStyle w:val="BodyText"/>
        <w:spacing w:before="5"/>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DEFINITIONS" w:id="4"/>
      <w:bookmarkEnd w:id="4"/>
      <w:r>
        <w:rPr>
          <w:spacing w:val="-2"/>
        </w:rPr>
        <w:t>DEFINITIONS</w:t>
      </w:r>
    </w:p>
    <w:p>
      <w:pPr>
        <w:pStyle w:val="BodyText"/>
        <w:spacing w:line="244" w:lineRule="auto" w:before="121"/>
        <w:ind w:left="1259" w:right="600"/>
      </w:pPr>
      <w:r>
        <w:rPr>
          <w:b/>
        </w:rPr>
        <w:t>CMO:</w:t>
      </w:r>
      <w:r>
        <w:rPr>
          <w:b/>
          <w:spacing w:val="40"/>
        </w:rPr>
        <w:t> </w:t>
      </w:r>
      <w:r>
        <w:rPr/>
        <w:t>Contract</w:t>
      </w:r>
      <w:r>
        <w:rPr>
          <w:spacing w:val="-4"/>
        </w:rPr>
        <w:t> </w:t>
      </w:r>
      <w:r>
        <w:rPr/>
        <w:t>Manufacturing</w:t>
      </w:r>
      <w:r>
        <w:rPr>
          <w:spacing w:val="-4"/>
        </w:rPr>
        <w:t> </w:t>
      </w:r>
      <w:r>
        <w:rPr/>
        <w:t>Organization</w:t>
      </w:r>
      <w:r>
        <w:rPr>
          <w:spacing w:val="-5"/>
        </w:rPr>
        <w:t> </w:t>
      </w:r>
      <w:r>
        <w:rPr/>
        <w:t>–</w:t>
      </w:r>
      <w:r>
        <w:rPr>
          <w:spacing w:val="-5"/>
        </w:rPr>
        <w:t> </w:t>
      </w:r>
      <w:r>
        <w:rPr/>
        <w:t>An</w:t>
      </w:r>
      <w:r>
        <w:rPr>
          <w:spacing w:val="-4"/>
        </w:rPr>
        <w:t> </w:t>
      </w:r>
      <w:r>
        <w:rPr/>
        <w:t>approved</w:t>
      </w:r>
      <w:r>
        <w:rPr>
          <w:spacing w:val="-4"/>
        </w:rPr>
        <w:t> </w:t>
      </w:r>
      <w:r>
        <w:rPr/>
        <w:t>Vendor</w:t>
      </w:r>
      <w:r>
        <w:rPr>
          <w:spacing w:val="-4"/>
        </w:rPr>
        <w:t> </w:t>
      </w:r>
      <w:r>
        <w:rPr/>
        <w:t>contracted</w:t>
      </w:r>
      <w:r>
        <w:rPr>
          <w:spacing w:val="-4"/>
        </w:rPr>
        <w:t> </w:t>
      </w:r>
      <w:r>
        <w:rPr/>
        <w:t>to provide packaging or distribution services.</w:t>
      </w:r>
    </w:p>
    <w:p>
      <w:pPr>
        <w:pStyle w:val="BodyText"/>
        <w:spacing w:line="244" w:lineRule="auto" w:before="108"/>
        <w:ind w:left="1259" w:right="600"/>
      </w:pPr>
      <w:r>
        <w:rPr>
          <w:b/>
        </w:rPr>
        <w:t>CTS Team:</w:t>
      </w:r>
      <w:r>
        <w:rPr>
          <w:b/>
          <w:spacing w:val="40"/>
        </w:rPr>
        <w:t> </w:t>
      </w:r>
      <w:r>
        <w:rPr/>
        <w:t>Clinical Trial Supplies Team – This could be a Clinical Supply Chain Coordinator,</w:t>
      </w:r>
      <w:r>
        <w:rPr>
          <w:spacing w:val="-6"/>
        </w:rPr>
        <w:t> </w:t>
      </w:r>
      <w:r>
        <w:rPr/>
        <w:t>Associate</w:t>
      </w:r>
      <w:r>
        <w:rPr>
          <w:spacing w:val="-4"/>
        </w:rPr>
        <w:t> </w:t>
      </w:r>
      <w:r>
        <w:rPr/>
        <w:t>Clinical</w:t>
      </w:r>
      <w:r>
        <w:rPr>
          <w:spacing w:val="-4"/>
        </w:rPr>
        <w:t> </w:t>
      </w:r>
      <w:r>
        <w:rPr/>
        <w:t>Supply</w:t>
      </w:r>
      <w:r>
        <w:rPr>
          <w:spacing w:val="-4"/>
        </w:rPr>
        <w:t> </w:t>
      </w:r>
      <w:r>
        <w:rPr/>
        <w:t>Chain</w:t>
      </w:r>
      <w:r>
        <w:rPr>
          <w:spacing w:val="-4"/>
        </w:rPr>
        <w:t> </w:t>
      </w:r>
      <w:r>
        <w:rPr/>
        <w:t>Manager,</w:t>
      </w:r>
      <w:r>
        <w:rPr>
          <w:spacing w:val="-4"/>
        </w:rPr>
        <w:t> </w:t>
      </w:r>
      <w:r>
        <w:rPr/>
        <w:t>Clinical</w:t>
      </w:r>
      <w:r>
        <w:rPr>
          <w:spacing w:val="-4"/>
        </w:rPr>
        <w:t> </w:t>
      </w:r>
      <w:r>
        <w:rPr/>
        <w:t>Supply</w:t>
      </w:r>
      <w:r>
        <w:rPr>
          <w:spacing w:val="-4"/>
        </w:rPr>
        <w:t> </w:t>
      </w:r>
      <w:r>
        <w:rPr/>
        <w:t>Chain</w:t>
      </w:r>
      <w:r>
        <w:rPr>
          <w:spacing w:val="-4"/>
        </w:rPr>
        <w:t> </w:t>
      </w:r>
      <w:r>
        <w:rPr/>
        <w:t>Manager, Senior Clinical Supply Chain Manager, Associate Director, Director or Senior Director</w:t>
      </w:r>
    </w:p>
    <w:p>
      <w:pPr>
        <w:pStyle w:val="BodyText"/>
        <w:spacing w:line="244" w:lineRule="auto" w:before="104"/>
        <w:ind w:left="1259"/>
      </w:pPr>
      <w:r>
        <w:rPr>
          <w:b/>
        </w:rPr>
        <w:t>cUAT</w:t>
      </w:r>
      <w:r>
        <w:rPr>
          <w:b/>
          <w:spacing w:val="-2"/>
        </w:rPr>
        <w:t> </w:t>
      </w:r>
      <w:r>
        <w:rPr>
          <w:b/>
        </w:rPr>
        <w:t>Team: </w:t>
      </w:r>
      <w:r>
        <w:rPr/>
        <w:t>Centralized User</w:t>
      </w:r>
      <w:r>
        <w:rPr>
          <w:spacing w:val="-4"/>
        </w:rPr>
        <w:t> </w:t>
      </w:r>
      <w:r>
        <w:rPr/>
        <w:t>Acceptance</w:t>
      </w:r>
      <w:r>
        <w:rPr>
          <w:spacing w:val="-4"/>
        </w:rPr>
        <w:t> </w:t>
      </w:r>
      <w:r>
        <w:rPr/>
        <w:t>Testing</w:t>
      </w:r>
      <w:r>
        <w:rPr>
          <w:spacing w:val="-4"/>
        </w:rPr>
        <w:t> </w:t>
      </w:r>
      <w:r>
        <w:rPr/>
        <w:t>Team</w:t>
      </w:r>
      <w:r>
        <w:rPr>
          <w:spacing w:val="-4"/>
        </w:rPr>
        <w:t> </w:t>
      </w:r>
      <w:r>
        <w:rPr/>
        <w:t>–</w:t>
      </w:r>
      <w:r>
        <w:rPr>
          <w:spacing w:val="-5"/>
        </w:rPr>
        <w:t> </w:t>
      </w:r>
      <w:r>
        <w:rPr/>
        <w:t>a</w:t>
      </w:r>
      <w:r>
        <w:rPr>
          <w:spacing w:val="-5"/>
        </w:rPr>
        <w:t> </w:t>
      </w:r>
      <w:r>
        <w:rPr/>
        <w:t>centralized</w:t>
      </w:r>
      <w:r>
        <w:rPr>
          <w:spacing w:val="-3"/>
        </w:rPr>
        <w:t> </w:t>
      </w:r>
      <w:r>
        <w:rPr/>
        <w:t>UAT</w:t>
      </w:r>
      <w:r>
        <w:rPr>
          <w:spacing w:val="-7"/>
        </w:rPr>
        <w:t> </w:t>
      </w:r>
      <w:r>
        <w:rPr/>
        <w:t>team</w:t>
      </w:r>
      <w:r>
        <w:rPr>
          <w:spacing w:val="-4"/>
        </w:rPr>
        <w:t> </w:t>
      </w:r>
      <w:r>
        <w:rPr/>
        <w:t>that provides UAT expertise and execution.</w:t>
      </w:r>
    </w:p>
    <w:p>
      <w:pPr>
        <w:pStyle w:val="BodyText"/>
        <w:spacing w:before="113"/>
        <w:ind w:left="1259"/>
      </w:pPr>
      <w:r>
        <w:rPr>
          <w:b/>
        </w:rPr>
        <w:t>GMP:</w:t>
      </w:r>
      <w:r>
        <w:rPr>
          <w:b/>
          <w:spacing w:val="40"/>
        </w:rPr>
        <w:t> </w:t>
      </w:r>
      <w:r>
        <w:rPr/>
        <w:t>Good Manufacturing Practice – The practices required in order to conform to the guidelines recommended by agencies that control the authorization and licensing of the manufacture</w:t>
      </w:r>
      <w:r>
        <w:rPr>
          <w:spacing w:val="-5"/>
        </w:rPr>
        <w:t> </w:t>
      </w:r>
      <w:r>
        <w:rPr/>
        <w:t>of</w:t>
      </w:r>
      <w:r>
        <w:rPr>
          <w:spacing w:val="-5"/>
        </w:rPr>
        <w:t> </w:t>
      </w:r>
      <w:r>
        <w:rPr/>
        <w:t>pharmaceutical</w:t>
      </w:r>
      <w:r>
        <w:rPr>
          <w:spacing w:val="-4"/>
        </w:rPr>
        <w:t> </w:t>
      </w:r>
      <w:r>
        <w:rPr/>
        <w:t>products</w:t>
      </w:r>
      <w:r>
        <w:rPr>
          <w:spacing w:val="-8"/>
        </w:rPr>
        <w:t> </w:t>
      </w:r>
      <w:r>
        <w:rPr/>
        <w:t>and</w:t>
      </w:r>
      <w:r>
        <w:rPr>
          <w:spacing w:val="-1"/>
        </w:rPr>
        <w:t> </w:t>
      </w:r>
      <w:r>
        <w:rPr/>
        <w:t>medical</w:t>
      </w:r>
      <w:r>
        <w:rPr>
          <w:spacing w:val="-5"/>
        </w:rPr>
        <w:t> </w:t>
      </w:r>
      <w:r>
        <w:rPr/>
        <w:t>devices.</w:t>
      </w:r>
      <w:r>
        <w:rPr>
          <w:spacing w:val="-5"/>
        </w:rPr>
        <w:t> </w:t>
      </w:r>
      <w:r>
        <w:rPr/>
        <w:t>These</w:t>
      </w:r>
      <w:r>
        <w:rPr>
          <w:spacing w:val="-5"/>
        </w:rPr>
        <w:t> </w:t>
      </w:r>
      <w:r>
        <w:rPr/>
        <w:t>guidelines</w:t>
      </w:r>
      <w:r>
        <w:rPr>
          <w:spacing w:val="-5"/>
        </w:rPr>
        <w:t> </w:t>
      </w:r>
      <w:r>
        <w:rPr/>
        <w:t>provide minimum requirements that a manufacturer must meet to assure that their products are consistently high in quality, from batch to batch, for their intended use.</w:t>
      </w:r>
    </w:p>
    <w:p>
      <w:pPr>
        <w:pStyle w:val="BodyText"/>
        <w:spacing w:line="244" w:lineRule="auto" w:before="117"/>
        <w:ind w:left="1259" w:right="600"/>
      </w:pPr>
      <w:r>
        <w:rPr>
          <w:b/>
        </w:rPr>
        <w:t>IRT:</w:t>
      </w:r>
      <w:r>
        <w:rPr>
          <w:b/>
          <w:spacing w:val="40"/>
        </w:rPr>
        <w:t> </w:t>
      </w:r>
      <w:r>
        <w:rPr/>
        <w:t>Interactive</w:t>
      </w:r>
      <w:r>
        <w:rPr>
          <w:spacing w:val="-3"/>
        </w:rPr>
        <w:t> </w:t>
      </w:r>
      <w:r>
        <w:rPr/>
        <w:t>Response</w:t>
      </w:r>
      <w:r>
        <w:rPr>
          <w:spacing w:val="-3"/>
        </w:rPr>
        <w:t> </w:t>
      </w:r>
      <w:r>
        <w:rPr/>
        <w:t>Technology,</w:t>
      </w:r>
      <w:r>
        <w:rPr>
          <w:spacing w:val="-3"/>
        </w:rPr>
        <w:t> </w:t>
      </w:r>
      <w:r>
        <w:rPr/>
        <w:t>also</w:t>
      </w:r>
      <w:r>
        <w:rPr>
          <w:spacing w:val="-3"/>
        </w:rPr>
        <w:t> </w:t>
      </w:r>
      <w:r>
        <w:rPr/>
        <w:t>known</w:t>
      </w:r>
      <w:r>
        <w:rPr>
          <w:spacing w:val="-3"/>
        </w:rPr>
        <w:t> </w:t>
      </w:r>
      <w:r>
        <w:rPr/>
        <w:t>as</w:t>
      </w:r>
      <w:r>
        <w:rPr>
          <w:spacing w:val="-3"/>
        </w:rPr>
        <w:t> </w:t>
      </w:r>
      <w:r>
        <w:rPr/>
        <w:t>IVRS</w:t>
      </w:r>
      <w:r>
        <w:rPr>
          <w:spacing w:val="-3"/>
        </w:rPr>
        <w:t> </w:t>
      </w:r>
      <w:r>
        <w:rPr/>
        <w:t>or</w:t>
      </w:r>
      <w:r>
        <w:rPr>
          <w:spacing w:val="-3"/>
        </w:rPr>
        <w:t> </w:t>
      </w:r>
      <w:r>
        <w:rPr/>
        <w:t>IWRS</w:t>
      </w:r>
      <w:r>
        <w:rPr>
          <w:spacing w:val="-7"/>
        </w:rPr>
        <w:t> </w:t>
      </w:r>
      <w:r>
        <w:rPr/>
        <w:t>– A</w:t>
      </w:r>
      <w:r>
        <w:rPr>
          <w:spacing w:val="-9"/>
        </w:rPr>
        <w:t> </w:t>
      </w:r>
      <w:r>
        <w:rPr/>
        <w:t>Web</w:t>
      </w:r>
      <w:r>
        <w:rPr>
          <w:spacing w:val="-3"/>
        </w:rPr>
        <w:t> </w:t>
      </w:r>
      <w:r>
        <w:rPr/>
        <w:t>based platform that provides complex subject/activity management functionality and robust management of drug supply and shipping throughout the trial.</w:t>
      </w:r>
    </w:p>
    <w:p>
      <w:pPr>
        <w:pStyle w:val="BodyText"/>
        <w:spacing w:line="242" w:lineRule="auto" w:before="105"/>
        <w:ind w:left="1260" w:right="600"/>
      </w:pPr>
      <w:r>
        <w:rPr>
          <w:b/>
        </w:rPr>
        <w:t>IP:</w:t>
      </w:r>
      <w:r>
        <w:rPr>
          <w:b/>
          <w:spacing w:val="40"/>
        </w:rPr>
        <w:t> </w:t>
      </w:r>
      <w:r>
        <w:rPr/>
        <w:t>Investigational</w:t>
      </w:r>
      <w:r>
        <w:rPr>
          <w:spacing w:val="-4"/>
        </w:rPr>
        <w:t> </w:t>
      </w:r>
      <w:r>
        <w:rPr/>
        <w:t>Product</w:t>
      </w:r>
      <w:r>
        <w:rPr>
          <w:spacing w:val="-6"/>
        </w:rPr>
        <w:t> </w:t>
      </w:r>
      <w:r>
        <w:rPr/>
        <w:t>–</w:t>
      </w:r>
      <w:r>
        <w:rPr>
          <w:spacing w:val="-5"/>
        </w:rPr>
        <w:t> </w:t>
      </w:r>
      <w:r>
        <w:rPr/>
        <w:t>A</w:t>
      </w:r>
      <w:r>
        <w:rPr>
          <w:spacing w:val="-4"/>
        </w:rPr>
        <w:t> </w:t>
      </w:r>
      <w:r>
        <w:rPr/>
        <w:t>pharmaceutical</w:t>
      </w:r>
      <w:r>
        <w:rPr>
          <w:spacing w:val="-4"/>
        </w:rPr>
        <w:t> </w:t>
      </w:r>
      <w:r>
        <w:rPr/>
        <w:t>form</w:t>
      </w:r>
      <w:r>
        <w:rPr>
          <w:spacing w:val="-2"/>
        </w:rPr>
        <w:t> </w:t>
      </w:r>
      <w:r>
        <w:rPr/>
        <w:t>(of</w:t>
      </w:r>
      <w:r>
        <w:rPr>
          <w:spacing w:val="-3"/>
        </w:rPr>
        <w:t> </w:t>
      </w:r>
      <w:r>
        <w:rPr/>
        <w:t>an</w:t>
      </w:r>
      <w:r>
        <w:rPr>
          <w:spacing w:val="-3"/>
        </w:rPr>
        <w:t> </w:t>
      </w:r>
      <w:r>
        <w:rPr/>
        <w:t>active</w:t>
      </w:r>
      <w:r>
        <w:rPr>
          <w:spacing w:val="-2"/>
        </w:rPr>
        <w:t> </w:t>
      </w:r>
      <w:r>
        <w:rPr/>
        <w:t>ingredient</w:t>
      </w:r>
      <w:r>
        <w:rPr>
          <w:spacing w:val="-4"/>
        </w:rPr>
        <w:t> </w:t>
      </w:r>
      <w:r>
        <w:rPr/>
        <w:t>or</w:t>
      </w:r>
      <w:r>
        <w:rPr>
          <w:spacing w:val="-4"/>
        </w:rPr>
        <w:t> </w:t>
      </w:r>
      <w:r>
        <w:rPr/>
        <w:t>placebo) or medical device being tested or used as a reference in a clinical trial, including a product with a marketing authorization when used or assembled (formulated or packaged) in a way different from the approved form, or when used for an unapproved indication, or when used to gain further information about an approved use.</w:t>
      </w:r>
    </w:p>
    <w:p>
      <w:pPr>
        <w:pStyle w:val="BodyText"/>
        <w:spacing w:before="10"/>
      </w:pPr>
      <w:r>
        <w:rPr/>
        <w:pict>
          <v:rect style="position:absolute;margin-left:70.559998pt;margin-top:14.361294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11</w:t>
      </w:r>
    </w:p>
    <w:p>
      <w:pPr>
        <w:spacing w:before="0"/>
        <w:ind w:left="539" w:right="366"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jc w:val="left"/>
        <w:rPr>
          <w:sz w:val="16"/>
        </w:rPr>
        <w:sectPr>
          <w:footerReference w:type="default" r:id="rId5"/>
          <w:type w:val="continuous"/>
          <w:pgSz w:w="12240" w:h="15840"/>
          <w:pgMar w:footer="268" w:header="0" w:top="700" w:bottom="460" w:left="900" w:right="960"/>
          <w:pgNumType w:start="1"/>
        </w:sectPr>
      </w:pPr>
    </w:p>
    <w:p>
      <w:pPr>
        <w:pStyle w:val="BodyText"/>
        <w:spacing w:before="6"/>
        <w:rPr>
          <w:sz w:val="13"/>
        </w:rPr>
      </w:pPr>
    </w:p>
    <w:p>
      <w:pPr>
        <w:pStyle w:val="BodyText"/>
        <w:spacing w:line="242" w:lineRule="auto" w:before="94"/>
        <w:ind w:left="1260" w:right="600"/>
      </w:pPr>
      <w:r>
        <w:rPr>
          <w:b/>
        </w:rPr>
        <w:t>QP:</w:t>
      </w:r>
      <w:r>
        <w:rPr>
          <w:b/>
          <w:spacing w:val="40"/>
        </w:rPr>
        <w:t> </w:t>
      </w:r>
      <w:r>
        <w:rPr/>
        <w:t>Qualified</w:t>
      </w:r>
      <w:r>
        <w:rPr>
          <w:spacing w:val="-4"/>
        </w:rPr>
        <w:t> </w:t>
      </w:r>
      <w:r>
        <w:rPr/>
        <w:t>Person</w:t>
      </w:r>
      <w:r>
        <w:rPr>
          <w:spacing w:val="-6"/>
        </w:rPr>
        <w:t> </w:t>
      </w:r>
      <w:r>
        <w:rPr/>
        <w:t>– Under</w:t>
      </w:r>
      <w:r>
        <w:rPr>
          <w:spacing w:val="-4"/>
        </w:rPr>
        <w:t> </w:t>
      </w:r>
      <w:r>
        <w:rPr/>
        <w:t>European</w:t>
      </w:r>
      <w:r>
        <w:rPr>
          <w:spacing w:val="-4"/>
        </w:rPr>
        <w:t> </w:t>
      </w:r>
      <w:r>
        <w:rPr/>
        <w:t>Union</w:t>
      </w:r>
      <w:r>
        <w:rPr>
          <w:spacing w:val="-4"/>
        </w:rPr>
        <w:t> </w:t>
      </w:r>
      <w:r>
        <w:rPr/>
        <w:t>law,</w:t>
      </w:r>
      <w:r>
        <w:rPr>
          <w:spacing w:val="-4"/>
        </w:rPr>
        <w:t> </w:t>
      </w:r>
      <w:r>
        <w:rPr/>
        <w:t>the</w:t>
      </w:r>
      <w:r>
        <w:rPr>
          <w:spacing w:val="-4"/>
        </w:rPr>
        <w:t> </w:t>
      </w:r>
      <w:r>
        <w:rPr/>
        <w:t>qualified</w:t>
      </w:r>
      <w:r>
        <w:rPr>
          <w:spacing w:val="-4"/>
        </w:rPr>
        <w:t> </w:t>
      </w:r>
      <w:r>
        <w:rPr/>
        <w:t>person</w:t>
      </w:r>
      <w:r>
        <w:rPr>
          <w:spacing w:val="-4"/>
        </w:rPr>
        <w:t> </w:t>
      </w:r>
      <w:r>
        <w:rPr/>
        <w:t>is</w:t>
      </w:r>
      <w:r>
        <w:rPr>
          <w:spacing w:val="-4"/>
        </w:rPr>
        <w:t> </w:t>
      </w:r>
      <w:r>
        <w:rPr/>
        <w:t>responsible for certifying that each batch of a medicinal product meets all required provisions when released from a manufacturing facility within the EU or imported into the EU. Such provisions include that the batch was manufactured under appropriate standards, and that it passed all required testing.</w:t>
      </w:r>
    </w:p>
    <w:p>
      <w:pPr>
        <w:pStyle w:val="BodyText"/>
        <w:spacing w:line="244" w:lineRule="auto" w:before="110"/>
        <w:ind w:left="1260" w:right="600"/>
      </w:pPr>
      <w:r>
        <w:rPr>
          <w:b/>
        </w:rPr>
        <w:t>RACI: </w:t>
      </w:r>
      <w:r>
        <w:rPr/>
        <w:t>Responsible, Accountable, Consulted, Informed – Roles and responsibilities document</w:t>
      </w:r>
      <w:r>
        <w:rPr>
          <w:spacing w:val="-4"/>
        </w:rPr>
        <w:t> </w:t>
      </w:r>
      <w:r>
        <w:rPr/>
        <w:t>detailing</w:t>
      </w:r>
      <w:r>
        <w:rPr>
          <w:spacing w:val="-4"/>
        </w:rPr>
        <w:t> </w:t>
      </w:r>
      <w:r>
        <w:rPr/>
        <w:t>agreed</w:t>
      </w:r>
      <w:r>
        <w:rPr>
          <w:spacing w:val="-4"/>
        </w:rPr>
        <w:t> </w:t>
      </w:r>
      <w:r>
        <w:rPr/>
        <w:t>delegation</w:t>
      </w:r>
      <w:r>
        <w:rPr>
          <w:spacing w:val="-4"/>
        </w:rPr>
        <w:t> </w:t>
      </w:r>
      <w:r>
        <w:rPr/>
        <w:t>and</w:t>
      </w:r>
      <w:r>
        <w:rPr>
          <w:spacing w:val="-4"/>
        </w:rPr>
        <w:t> </w:t>
      </w:r>
      <w:r>
        <w:rPr/>
        <w:t>ownership</w:t>
      </w:r>
      <w:r>
        <w:rPr>
          <w:spacing w:val="-4"/>
        </w:rPr>
        <w:t> </w:t>
      </w:r>
      <w:r>
        <w:rPr/>
        <w:t>of</w:t>
      </w:r>
      <w:r>
        <w:rPr>
          <w:spacing w:val="-4"/>
        </w:rPr>
        <w:t> </w:t>
      </w:r>
      <w:r>
        <w:rPr/>
        <w:t>study</w:t>
      </w:r>
      <w:r>
        <w:rPr>
          <w:spacing w:val="-4"/>
        </w:rPr>
        <w:t> </w:t>
      </w:r>
      <w:r>
        <w:rPr/>
        <w:t>tasks</w:t>
      </w:r>
      <w:r>
        <w:rPr>
          <w:spacing w:val="-4"/>
        </w:rPr>
        <w:t> </w:t>
      </w:r>
      <w:r>
        <w:rPr/>
        <w:t>as</w:t>
      </w:r>
      <w:r>
        <w:rPr>
          <w:spacing w:val="-4"/>
        </w:rPr>
        <w:t> </w:t>
      </w:r>
      <w:r>
        <w:rPr/>
        <w:t>agreed</w:t>
      </w:r>
      <w:r>
        <w:rPr>
          <w:spacing w:val="-4"/>
        </w:rPr>
        <w:t> </w:t>
      </w:r>
      <w:r>
        <w:rPr/>
        <w:t>with</w:t>
      </w:r>
      <w:r>
        <w:rPr>
          <w:spacing w:val="-4"/>
        </w:rPr>
        <w:t> </w:t>
      </w:r>
      <w:r>
        <w:rPr/>
        <w:t>the Study Sponsor.</w:t>
      </w:r>
    </w:p>
    <w:p>
      <w:pPr>
        <w:pStyle w:val="BodyText"/>
        <w:spacing w:line="244" w:lineRule="auto" w:before="104"/>
        <w:ind w:left="1260" w:right="600"/>
      </w:pPr>
      <w:r>
        <w:rPr>
          <w:b/>
        </w:rPr>
        <w:t>UAT:</w:t>
      </w:r>
      <w:r>
        <w:rPr>
          <w:b/>
          <w:spacing w:val="40"/>
        </w:rPr>
        <w:t> </w:t>
      </w:r>
      <w:r>
        <w:rPr/>
        <w:t>User</w:t>
      </w:r>
      <w:r>
        <w:rPr>
          <w:spacing w:val="-4"/>
        </w:rPr>
        <w:t> </w:t>
      </w:r>
      <w:r>
        <w:rPr/>
        <w:t>Acceptance</w:t>
      </w:r>
      <w:r>
        <w:rPr>
          <w:spacing w:val="-4"/>
        </w:rPr>
        <w:t> </w:t>
      </w:r>
      <w:r>
        <w:rPr/>
        <w:t>Testing</w:t>
      </w:r>
      <w:r>
        <w:rPr>
          <w:spacing w:val="-7"/>
        </w:rPr>
        <w:t> </w:t>
      </w:r>
      <w:r>
        <w:rPr/>
        <w:t>– The</w:t>
      </w:r>
      <w:r>
        <w:rPr>
          <w:spacing w:val="-5"/>
        </w:rPr>
        <w:t> </w:t>
      </w:r>
      <w:r>
        <w:rPr/>
        <w:t>final</w:t>
      </w:r>
      <w:r>
        <w:rPr>
          <w:spacing w:val="-4"/>
        </w:rPr>
        <w:t> </w:t>
      </w:r>
      <w:r>
        <w:rPr/>
        <w:t>step</w:t>
      </w:r>
      <w:r>
        <w:rPr>
          <w:spacing w:val="-4"/>
        </w:rPr>
        <w:t> </w:t>
      </w:r>
      <w:r>
        <w:rPr/>
        <w:t>of</w:t>
      </w:r>
      <w:r>
        <w:rPr>
          <w:spacing w:val="-4"/>
        </w:rPr>
        <w:t> </w:t>
      </w:r>
      <w:r>
        <w:rPr/>
        <w:t>the</w:t>
      </w:r>
      <w:r>
        <w:rPr>
          <w:spacing w:val="-3"/>
        </w:rPr>
        <w:t> </w:t>
      </w:r>
      <w:r>
        <w:rPr/>
        <w:t>IRT</w:t>
      </w:r>
      <w:r>
        <w:rPr>
          <w:spacing w:val="-3"/>
        </w:rPr>
        <w:t> </w:t>
      </w:r>
      <w:r>
        <w:rPr/>
        <w:t>testing</w:t>
      </w:r>
      <w:r>
        <w:rPr>
          <w:spacing w:val="-3"/>
        </w:rPr>
        <w:t> </w:t>
      </w:r>
      <w:r>
        <w:rPr/>
        <w:t>and</w:t>
      </w:r>
      <w:r>
        <w:rPr>
          <w:spacing w:val="-4"/>
        </w:rPr>
        <w:t> </w:t>
      </w:r>
      <w:r>
        <w:rPr/>
        <w:t>setup</w:t>
      </w:r>
      <w:r>
        <w:rPr>
          <w:spacing w:val="-3"/>
        </w:rPr>
        <w:t> </w:t>
      </w:r>
      <w:r>
        <w:rPr/>
        <w:t>process. It’s a verification of whether or not the IRT is configured correctly and is fit for its intended purpose.</w:t>
      </w:r>
    </w:p>
    <w:p>
      <w:pPr>
        <w:pStyle w:val="BodyText"/>
        <w:rPr>
          <w:sz w:val="24"/>
        </w:rPr>
      </w:pPr>
    </w:p>
    <w:p>
      <w:pPr>
        <w:pStyle w:val="BodyText"/>
        <w:rPr>
          <w:sz w:val="28"/>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rPr>
          <w:sz w:val="24"/>
        </w:rPr>
      </w:pPr>
    </w:p>
    <w:p>
      <w:pPr>
        <w:pStyle w:val="BodyText"/>
        <w:spacing w:before="8"/>
        <w:rPr>
          <w:sz w:val="28"/>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6"/>
      <w:bookmarkEnd w:id="6"/>
      <w:r>
        <w:rPr>
          <w:spacing w:val="-2"/>
        </w:rPr>
        <w:t>PROCEDURE</w:t>
      </w:r>
    </w:p>
    <w:p>
      <w:pPr>
        <w:pStyle w:val="BodyText"/>
        <w:rPr>
          <w:b/>
          <w:sz w:val="21"/>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Inventory Release" w:id="7"/>
      <w:bookmarkEnd w:id="7"/>
      <w:r>
        <w:rPr/>
        <w:t>Inventor</w:t>
      </w:r>
      <w:r>
        <w:rPr/>
        <w:t>y</w:t>
      </w:r>
      <w:r>
        <w:rPr>
          <w:spacing w:val="-9"/>
        </w:rPr>
        <w:t> </w:t>
      </w:r>
      <w:r>
        <w:rPr>
          <w:spacing w:val="-2"/>
        </w:rPr>
        <w:t>Release</w:t>
      </w:r>
    </w:p>
    <w:p>
      <w:pPr>
        <w:pStyle w:val="BodyText"/>
        <w:spacing w:before="121"/>
        <w:ind w:left="1980" w:right="600"/>
      </w:pPr>
      <w:r>
        <w:rPr/>
        <w:t>This</w:t>
      </w:r>
      <w:r>
        <w:rPr>
          <w:spacing w:val="-3"/>
        </w:rPr>
        <w:t> </w:t>
      </w:r>
      <w:r>
        <w:rPr/>
        <w:t>process</w:t>
      </w:r>
      <w:r>
        <w:rPr>
          <w:spacing w:val="-3"/>
        </w:rPr>
        <w:t> </w:t>
      </w:r>
      <w:r>
        <w:rPr/>
        <w:t>defines</w:t>
      </w:r>
      <w:r>
        <w:rPr>
          <w:spacing w:val="-3"/>
        </w:rPr>
        <w:t> </w:t>
      </w:r>
      <w:r>
        <w:rPr/>
        <w:t>the</w:t>
      </w:r>
      <w:r>
        <w:rPr>
          <w:spacing w:val="-3"/>
        </w:rPr>
        <w:t> </w:t>
      </w:r>
      <w:r>
        <w:rPr/>
        <w:t>steps</w:t>
      </w:r>
      <w:r>
        <w:rPr>
          <w:spacing w:val="-3"/>
        </w:rPr>
        <w:t> </w:t>
      </w:r>
      <w:r>
        <w:rPr/>
        <w:t>that</w:t>
      </w:r>
      <w:r>
        <w:rPr>
          <w:spacing w:val="-3"/>
        </w:rPr>
        <w:t> </w:t>
      </w:r>
      <w:r>
        <w:rPr/>
        <w:t>need</w:t>
      </w:r>
      <w:r>
        <w:rPr>
          <w:spacing w:val="-3"/>
        </w:rPr>
        <w:t> </w:t>
      </w:r>
      <w:r>
        <w:rPr/>
        <w:t>to</w:t>
      </w:r>
      <w:r>
        <w:rPr>
          <w:spacing w:val="-3"/>
        </w:rPr>
        <w:t> </w:t>
      </w:r>
      <w:r>
        <w:rPr/>
        <w:t>be</w:t>
      </w:r>
      <w:r>
        <w:rPr>
          <w:spacing w:val="-3"/>
        </w:rPr>
        <w:t> </w:t>
      </w:r>
      <w:r>
        <w:rPr/>
        <w:t>followed</w:t>
      </w:r>
      <w:r>
        <w:rPr>
          <w:spacing w:val="-3"/>
        </w:rPr>
        <w:t> </w:t>
      </w:r>
      <w:r>
        <w:rPr/>
        <w:t>when</w:t>
      </w:r>
      <w:r>
        <w:rPr>
          <w:spacing w:val="-3"/>
        </w:rPr>
        <w:t> </w:t>
      </w:r>
      <w:r>
        <w:rPr/>
        <w:t>a</w:t>
      </w:r>
      <w:r>
        <w:rPr>
          <w:spacing w:val="-3"/>
        </w:rPr>
        <w:t> </w:t>
      </w:r>
      <w:r>
        <w:rPr/>
        <w:t>sponsor</w:t>
      </w:r>
      <w:r>
        <w:rPr>
          <w:spacing w:val="-3"/>
        </w:rPr>
        <w:t> </w:t>
      </w:r>
      <w:r>
        <w:rPr/>
        <w:t>has delegated CTS services to IQVIA.</w:t>
      </w:r>
    </w:p>
    <w:p>
      <w:pPr>
        <w:pStyle w:val="BodyText"/>
        <w:spacing w:before="123"/>
        <w:ind w:left="1980" w:right="600"/>
      </w:pPr>
      <w:r>
        <w:rPr/>
        <w:t>When packed IP receives it’s final QP or GMP release certification, electronic records</w:t>
      </w:r>
      <w:r>
        <w:rPr>
          <w:spacing w:val="-3"/>
        </w:rPr>
        <w:t> </w:t>
      </w:r>
      <w:r>
        <w:rPr/>
        <w:t>against</w:t>
      </w:r>
      <w:r>
        <w:rPr>
          <w:spacing w:val="-3"/>
        </w:rPr>
        <w:t> </w:t>
      </w:r>
      <w:r>
        <w:rPr/>
        <w:t>this</w:t>
      </w:r>
      <w:r>
        <w:rPr>
          <w:spacing w:val="-3"/>
        </w:rPr>
        <w:t> </w:t>
      </w:r>
      <w:r>
        <w:rPr/>
        <w:t>material</w:t>
      </w:r>
      <w:r>
        <w:rPr>
          <w:spacing w:val="-3"/>
        </w:rPr>
        <w:t> </w:t>
      </w:r>
      <w:r>
        <w:rPr/>
        <w:t>need</w:t>
      </w:r>
      <w:r>
        <w:rPr>
          <w:spacing w:val="-3"/>
        </w:rPr>
        <w:t> </w:t>
      </w:r>
      <w:r>
        <w:rPr/>
        <w:t>to</w:t>
      </w:r>
      <w:r>
        <w:rPr>
          <w:spacing w:val="-3"/>
        </w:rPr>
        <w:t> </w:t>
      </w:r>
      <w:r>
        <w:rPr/>
        <w:t>be</w:t>
      </w:r>
      <w:r>
        <w:rPr>
          <w:spacing w:val="-3"/>
        </w:rPr>
        <w:t> </w:t>
      </w:r>
      <w:r>
        <w:rPr/>
        <w:t>created within</w:t>
      </w:r>
      <w:r>
        <w:rPr>
          <w:spacing w:val="-3"/>
        </w:rPr>
        <w:t> </w:t>
      </w:r>
      <w:r>
        <w:rPr/>
        <w:t>the</w:t>
      </w:r>
      <w:r>
        <w:rPr>
          <w:spacing w:val="-3"/>
        </w:rPr>
        <w:t> </w:t>
      </w:r>
      <w:r>
        <w:rPr/>
        <w:t>IRT</w:t>
      </w:r>
      <w:r>
        <w:rPr>
          <w:spacing w:val="-3"/>
        </w:rPr>
        <w:t> </w:t>
      </w:r>
      <w:r>
        <w:rPr/>
        <w:t>system</w:t>
      </w:r>
      <w:r>
        <w:rPr>
          <w:spacing w:val="-3"/>
        </w:rPr>
        <w:t> </w:t>
      </w:r>
      <w:r>
        <w:rPr/>
        <w:t>to</w:t>
      </w:r>
      <w:r>
        <w:rPr>
          <w:spacing w:val="-3"/>
        </w:rPr>
        <w:t> </w:t>
      </w:r>
      <w:r>
        <w:rPr/>
        <w:t>allow the IP to be distributed to sites and dispensed to patients.</w:t>
      </w:r>
      <w:r>
        <w:rPr>
          <w:spacing w:val="40"/>
        </w:rPr>
        <w:t> </w:t>
      </w:r>
      <w:r>
        <w:rPr/>
        <w:t>The following procedure describes these steps.</w:t>
      </w:r>
    </w:p>
    <w:p>
      <w:pPr>
        <w:pStyle w:val="BodyText"/>
        <w:spacing w:before="6"/>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606" w:hRule="atLeast"/>
        </w:trPr>
        <w:tc>
          <w:tcPr>
            <w:tcW w:w="797" w:type="dxa"/>
          </w:tcPr>
          <w:p>
            <w:pPr>
              <w:pStyle w:val="TableParagraph"/>
              <w:ind w:left="172"/>
              <w:rPr>
                <w:b/>
                <w:sz w:val="20"/>
              </w:rPr>
            </w:pPr>
            <w:r>
              <w:rPr>
                <w:b/>
                <w:spacing w:val="-2"/>
                <w:sz w:val="20"/>
              </w:rPr>
              <w:t>6.1.1</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38"/>
              <w:ind w:left="109" w:right="200"/>
              <w:rPr>
                <w:sz w:val="20"/>
              </w:rPr>
            </w:pPr>
            <w:r>
              <w:rPr>
                <w:sz w:val="20"/>
              </w:rPr>
              <w:t>Complete</w:t>
            </w:r>
            <w:r>
              <w:rPr>
                <w:spacing w:val="-2"/>
                <w:sz w:val="20"/>
              </w:rPr>
              <w:t> </w:t>
            </w:r>
            <w:r>
              <w:rPr>
                <w:sz w:val="20"/>
              </w:rPr>
              <w:t>the</w:t>
            </w:r>
            <w:r>
              <w:rPr>
                <w:spacing w:val="-2"/>
                <w:sz w:val="20"/>
              </w:rPr>
              <w:t> </w:t>
            </w:r>
            <w:r>
              <w:rPr>
                <w:sz w:val="20"/>
              </w:rPr>
              <w:t>Inventory</w:t>
            </w:r>
            <w:r>
              <w:rPr>
                <w:spacing w:val="-2"/>
                <w:sz w:val="20"/>
              </w:rPr>
              <w:t> </w:t>
            </w:r>
            <w:r>
              <w:rPr>
                <w:sz w:val="20"/>
              </w:rPr>
              <w:t>Release</w:t>
            </w:r>
            <w:r>
              <w:rPr>
                <w:spacing w:val="-2"/>
                <w:sz w:val="20"/>
              </w:rPr>
              <w:t> </w:t>
            </w:r>
            <w:r>
              <w:rPr>
                <w:sz w:val="20"/>
              </w:rPr>
              <w:t>Form</w:t>
            </w:r>
            <w:r>
              <w:rPr>
                <w:spacing w:val="-2"/>
                <w:sz w:val="20"/>
              </w:rPr>
              <w:t> </w:t>
            </w:r>
            <w:r>
              <w:rPr>
                <w:sz w:val="20"/>
              </w:rPr>
              <w:t>CRO_FM_CTS0009 based on documentation from the packaging vendor, including the executed</w:t>
            </w:r>
            <w:r>
              <w:rPr>
                <w:spacing w:val="-5"/>
                <w:sz w:val="20"/>
              </w:rPr>
              <w:t> </w:t>
            </w:r>
            <w:r>
              <w:rPr>
                <w:sz w:val="20"/>
              </w:rPr>
              <w:t>batch</w:t>
            </w:r>
            <w:r>
              <w:rPr>
                <w:spacing w:val="-5"/>
                <w:sz w:val="20"/>
              </w:rPr>
              <w:t> </w:t>
            </w:r>
            <w:r>
              <w:rPr>
                <w:sz w:val="20"/>
              </w:rPr>
              <w:t>record</w:t>
            </w:r>
            <w:r>
              <w:rPr>
                <w:spacing w:val="-5"/>
                <w:sz w:val="20"/>
              </w:rPr>
              <w:t> </w:t>
            </w:r>
            <w:r>
              <w:rPr>
                <w:sz w:val="20"/>
              </w:rPr>
              <w:t>and</w:t>
            </w:r>
            <w:r>
              <w:rPr>
                <w:spacing w:val="-5"/>
                <w:sz w:val="20"/>
              </w:rPr>
              <w:t> </w:t>
            </w:r>
            <w:r>
              <w:rPr>
                <w:sz w:val="20"/>
              </w:rPr>
              <w:t>the</w:t>
            </w:r>
            <w:r>
              <w:rPr>
                <w:spacing w:val="-5"/>
                <w:sz w:val="20"/>
              </w:rPr>
              <w:t> </w:t>
            </w:r>
            <w:r>
              <w:rPr>
                <w:sz w:val="20"/>
              </w:rPr>
              <w:t>QP</w:t>
            </w:r>
            <w:r>
              <w:rPr>
                <w:spacing w:val="-3"/>
                <w:sz w:val="20"/>
              </w:rPr>
              <w:t> </w:t>
            </w:r>
            <w:r>
              <w:rPr>
                <w:sz w:val="20"/>
              </w:rPr>
              <w:t>release</w:t>
            </w:r>
            <w:r>
              <w:rPr>
                <w:spacing w:val="-5"/>
                <w:sz w:val="20"/>
              </w:rPr>
              <w:t> </w:t>
            </w:r>
            <w:r>
              <w:rPr>
                <w:sz w:val="20"/>
              </w:rPr>
              <w:t>certificate</w:t>
            </w:r>
            <w:r>
              <w:rPr>
                <w:spacing w:val="-5"/>
                <w:sz w:val="20"/>
              </w:rPr>
              <w:t> </w:t>
            </w:r>
            <w:r>
              <w:rPr>
                <w:sz w:val="20"/>
              </w:rPr>
              <w:t>or</w:t>
            </w:r>
            <w:r>
              <w:rPr>
                <w:spacing w:val="-5"/>
                <w:sz w:val="20"/>
              </w:rPr>
              <w:t> </w:t>
            </w:r>
            <w:r>
              <w:rPr>
                <w:sz w:val="20"/>
              </w:rPr>
              <w:t>equivalent GMP release document* and sign and date.</w:t>
            </w:r>
          </w:p>
          <w:p>
            <w:pPr>
              <w:pStyle w:val="TableParagraph"/>
              <w:spacing w:before="9"/>
              <w:ind w:left="0"/>
              <w:rPr>
                <w:sz w:val="26"/>
              </w:rPr>
            </w:pPr>
          </w:p>
          <w:p>
            <w:pPr>
              <w:pStyle w:val="TableParagraph"/>
              <w:spacing w:before="0"/>
              <w:ind w:left="109"/>
              <w:rPr>
                <w:sz w:val="20"/>
              </w:rPr>
            </w:pPr>
            <w:r>
              <w:rPr>
                <w:sz w:val="20"/>
              </w:rPr>
              <w:t>If</w:t>
            </w:r>
            <w:r>
              <w:rPr>
                <w:spacing w:val="-3"/>
                <w:sz w:val="20"/>
              </w:rPr>
              <w:t> </w:t>
            </w:r>
            <w:r>
              <w:rPr>
                <w:sz w:val="20"/>
              </w:rPr>
              <w:t>necessary,</w:t>
            </w:r>
            <w:r>
              <w:rPr>
                <w:spacing w:val="-3"/>
                <w:sz w:val="20"/>
              </w:rPr>
              <w:t> </w:t>
            </w:r>
            <w:r>
              <w:rPr>
                <w:sz w:val="20"/>
              </w:rPr>
              <w:t>the</w:t>
            </w:r>
            <w:r>
              <w:rPr>
                <w:spacing w:val="-4"/>
                <w:sz w:val="20"/>
              </w:rPr>
              <w:t> </w:t>
            </w:r>
            <w:r>
              <w:rPr>
                <w:sz w:val="20"/>
              </w:rPr>
              <w:t>IRT</w:t>
            </w:r>
            <w:r>
              <w:rPr>
                <w:spacing w:val="-4"/>
                <w:sz w:val="20"/>
              </w:rPr>
              <w:t> </w:t>
            </w:r>
            <w:r>
              <w:rPr>
                <w:sz w:val="20"/>
              </w:rPr>
              <w:t>vendor’s</w:t>
            </w:r>
            <w:r>
              <w:rPr>
                <w:spacing w:val="-5"/>
                <w:sz w:val="20"/>
              </w:rPr>
              <w:t> </w:t>
            </w:r>
            <w:r>
              <w:rPr>
                <w:sz w:val="20"/>
              </w:rPr>
              <w:t>own</w:t>
            </w:r>
            <w:r>
              <w:rPr>
                <w:spacing w:val="-3"/>
                <w:sz w:val="20"/>
              </w:rPr>
              <w:t> </w:t>
            </w:r>
            <w:r>
              <w:rPr>
                <w:sz w:val="20"/>
              </w:rPr>
              <w:t>form</w:t>
            </w:r>
            <w:r>
              <w:rPr>
                <w:spacing w:val="-3"/>
                <w:sz w:val="20"/>
              </w:rPr>
              <w:t> </w:t>
            </w:r>
            <w:r>
              <w:rPr>
                <w:sz w:val="20"/>
              </w:rPr>
              <w:t>can</w:t>
            </w:r>
            <w:r>
              <w:rPr>
                <w:spacing w:val="-3"/>
                <w:sz w:val="20"/>
              </w:rPr>
              <w:t> </w:t>
            </w:r>
            <w:r>
              <w:rPr>
                <w:sz w:val="20"/>
              </w:rPr>
              <w:t>be</w:t>
            </w:r>
            <w:r>
              <w:rPr>
                <w:spacing w:val="-3"/>
                <w:sz w:val="20"/>
              </w:rPr>
              <w:t> </w:t>
            </w:r>
            <w:r>
              <w:rPr>
                <w:sz w:val="20"/>
              </w:rPr>
              <w:t>used</w:t>
            </w:r>
            <w:r>
              <w:rPr>
                <w:spacing w:val="-3"/>
                <w:sz w:val="20"/>
              </w:rPr>
              <w:t> </w:t>
            </w:r>
            <w:r>
              <w:rPr>
                <w:sz w:val="20"/>
              </w:rPr>
              <w:t>in</w:t>
            </w:r>
            <w:r>
              <w:rPr>
                <w:spacing w:val="-3"/>
                <w:sz w:val="20"/>
              </w:rPr>
              <w:t> </w:t>
            </w:r>
            <w:r>
              <w:rPr>
                <w:sz w:val="20"/>
              </w:rPr>
              <w:t>place</w:t>
            </w:r>
            <w:r>
              <w:rPr>
                <w:spacing w:val="-3"/>
                <w:sz w:val="20"/>
              </w:rPr>
              <w:t> </w:t>
            </w:r>
            <w:r>
              <w:rPr>
                <w:sz w:val="20"/>
              </w:rPr>
              <w:t>of</w:t>
            </w:r>
            <w:r>
              <w:rPr>
                <w:spacing w:val="-3"/>
                <w:sz w:val="20"/>
              </w:rPr>
              <w:t> </w:t>
            </w:r>
            <w:r>
              <w:rPr>
                <w:sz w:val="20"/>
              </w:rPr>
              <w:t>the IQVIA form if this is required by their internal procedures.</w:t>
            </w:r>
          </w:p>
          <w:p>
            <w:pPr>
              <w:pStyle w:val="TableParagraph"/>
              <w:spacing w:before="9"/>
              <w:ind w:left="0"/>
              <w:rPr>
                <w:sz w:val="26"/>
              </w:rPr>
            </w:pPr>
          </w:p>
          <w:p>
            <w:pPr>
              <w:pStyle w:val="TableParagraph"/>
              <w:spacing w:line="244" w:lineRule="auto" w:before="0"/>
              <w:ind w:left="109"/>
              <w:rPr>
                <w:sz w:val="20"/>
              </w:rPr>
            </w:pPr>
            <w:r>
              <w:rPr>
                <w:b/>
                <w:sz w:val="20"/>
              </w:rPr>
              <w:t>Note:</w:t>
            </w:r>
            <w:r>
              <w:rPr>
                <w:b/>
                <w:spacing w:val="-2"/>
                <w:sz w:val="20"/>
              </w:rPr>
              <w:t> </w:t>
            </w:r>
            <w:r>
              <w:rPr>
                <w:sz w:val="20"/>
              </w:rPr>
              <w:t>*The</w:t>
            </w:r>
            <w:r>
              <w:rPr>
                <w:spacing w:val="-6"/>
                <w:sz w:val="20"/>
              </w:rPr>
              <w:t> </w:t>
            </w:r>
            <w:r>
              <w:rPr>
                <w:sz w:val="20"/>
              </w:rPr>
              <w:t>sponsor</w:t>
            </w:r>
            <w:r>
              <w:rPr>
                <w:spacing w:val="-6"/>
                <w:sz w:val="20"/>
              </w:rPr>
              <w:t> </w:t>
            </w:r>
            <w:r>
              <w:rPr>
                <w:sz w:val="20"/>
              </w:rPr>
              <w:t>may</w:t>
            </w:r>
            <w:r>
              <w:rPr>
                <w:spacing w:val="-6"/>
                <w:sz w:val="20"/>
              </w:rPr>
              <w:t> </w:t>
            </w:r>
            <w:r>
              <w:rPr>
                <w:sz w:val="20"/>
              </w:rPr>
              <w:t>provide</w:t>
            </w:r>
            <w:r>
              <w:rPr>
                <w:spacing w:val="-6"/>
                <w:sz w:val="20"/>
              </w:rPr>
              <w:t> </w:t>
            </w:r>
            <w:r>
              <w:rPr>
                <w:sz w:val="20"/>
              </w:rPr>
              <w:t>authorization</w:t>
            </w:r>
            <w:r>
              <w:rPr>
                <w:spacing w:val="-6"/>
                <w:sz w:val="20"/>
              </w:rPr>
              <w:t> </w:t>
            </w:r>
            <w:r>
              <w:rPr>
                <w:sz w:val="20"/>
              </w:rPr>
              <w:t>to</w:t>
            </w:r>
            <w:r>
              <w:rPr>
                <w:spacing w:val="-6"/>
                <w:sz w:val="20"/>
              </w:rPr>
              <w:t> </w:t>
            </w:r>
            <w:r>
              <w:rPr>
                <w:sz w:val="20"/>
              </w:rPr>
              <w:t>IQVIA</w:t>
            </w:r>
            <w:r>
              <w:rPr>
                <w:spacing w:val="-6"/>
                <w:sz w:val="20"/>
              </w:rPr>
              <w:t> </w:t>
            </w:r>
            <w:r>
              <w:rPr>
                <w:sz w:val="20"/>
              </w:rPr>
              <w:t>to</w:t>
            </w:r>
            <w:r>
              <w:rPr>
                <w:spacing w:val="-6"/>
                <w:sz w:val="20"/>
              </w:rPr>
              <w:t> </w:t>
            </w:r>
            <w:r>
              <w:rPr>
                <w:sz w:val="20"/>
              </w:rPr>
              <w:t>release inventory in the IRT.</w:t>
            </w:r>
          </w:p>
        </w:tc>
        <w:tc>
          <w:tcPr>
            <w:tcW w:w="1843" w:type="dxa"/>
          </w:tcPr>
          <w:p>
            <w:pPr>
              <w:pStyle w:val="TableParagraph"/>
              <w:spacing w:before="38"/>
              <w:ind w:left="109"/>
              <w:rPr>
                <w:sz w:val="20"/>
              </w:rPr>
            </w:pPr>
            <w:r>
              <w:rPr>
                <w:sz w:val="20"/>
              </w:rPr>
              <w:t>Upon</w:t>
            </w:r>
            <w:r>
              <w:rPr>
                <w:spacing w:val="-14"/>
                <w:sz w:val="20"/>
              </w:rPr>
              <w:t> </w:t>
            </w:r>
            <w:r>
              <w:rPr>
                <w:sz w:val="20"/>
              </w:rPr>
              <w:t>final</w:t>
            </w:r>
            <w:r>
              <w:rPr>
                <w:spacing w:val="-14"/>
                <w:sz w:val="20"/>
              </w:rPr>
              <w:t> </w:t>
            </w:r>
            <w:r>
              <w:rPr>
                <w:sz w:val="20"/>
              </w:rPr>
              <w:t>release of IP</w:t>
            </w:r>
          </w:p>
        </w:tc>
      </w:tr>
      <w:tr>
        <w:trPr>
          <w:trHeight w:val="772" w:hRule="atLeast"/>
        </w:trPr>
        <w:tc>
          <w:tcPr>
            <w:tcW w:w="797" w:type="dxa"/>
          </w:tcPr>
          <w:p>
            <w:pPr>
              <w:pStyle w:val="TableParagraph"/>
              <w:spacing w:before="47"/>
              <w:ind w:left="172"/>
              <w:rPr>
                <w:b/>
                <w:sz w:val="20"/>
              </w:rPr>
            </w:pPr>
            <w:r>
              <w:rPr>
                <w:b/>
                <w:spacing w:val="-2"/>
                <w:sz w:val="20"/>
              </w:rPr>
              <w:t>6.1.2</w:t>
            </w:r>
          </w:p>
        </w:tc>
        <w:tc>
          <w:tcPr>
            <w:tcW w:w="1162" w:type="dxa"/>
          </w:tcPr>
          <w:p>
            <w:pPr>
              <w:pStyle w:val="TableParagraph"/>
              <w:rPr>
                <w:sz w:val="20"/>
              </w:rPr>
            </w:pPr>
            <w:r>
              <w:rPr>
                <w:spacing w:val="-5"/>
                <w:sz w:val="20"/>
              </w:rPr>
              <w:t>CTS</w:t>
            </w:r>
          </w:p>
          <w:p>
            <w:pPr>
              <w:pStyle w:val="TableParagraph"/>
              <w:spacing w:before="1"/>
              <w:rPr>
                <w:sz w:val="20"/>
              </w:rPr>
            </w:pPr>
            <w:r>
              <w:rPr>
                <w:spacing w:val="-4"/>
                <w:sz w:val="20"/>
              </w:rPr>
              <w:t>Team</w:t>
            </w:r>
          </w:p>
        </w:tc>
        <w:tc>
          <w:tcPr>
            <w:tcW w:w="6264" w:type="dxa"/>
          </w:tcPr>
          <w:p>
            <w:pPr>
              <w:pStyle w:val="TableParagraph"/>
              <w:spacing w:before="119"/>
              <w:ind w:left="109"/>
              <w:rPr>
                <w:sz w:val="20"/>
              </w:rPr>
            </w:pPr>
            <w:r>
              <w:rPr>
                <w:sz w:val="20"/>
              </w:rPr>
              <w:t>Provide</w:t>
            </w:r>
            <w:r>
              <w:rPr>
                <w:spacing w:val="-8"/>
                <w:sz w:val="20"/>
              </w:rPr>
              <w:t> </w:t>
            </w:r>
            <w:r>
              <w:rPr>
                <w:sz w:val="20"/>
              </w:rPr>
              <w:t>the</w:t>
            </w:r>
            <w:r>
              <w:rPr>
                <w:spacing w:val="-3"/>
                <w:sz w:val="20"/>
              </w:rPr>
              <w:t> </w:t>
            </w:r>
            <w:r>
              <w:rPr>
                <w:sz w:val="20"/>
              </w:rPr>
              <w:t>completed</w:t>
            </w:r>
            <w:r>
              <w:rPr>
                <w:spacing w:val="-3"/>
                <w:sz w:val="20"/>
              </w:rPr>
              <w:t> </w:t>
            </w:r>
            <w:r>
              <w:rPr>
                <w:sz w:val="20"/>
              </w:rPr>
              <w:t>Inventory</w:t>
            </w:r>
            <w:r>
              <w:rPr>
                <w:spacing w:val="-6"/>
                <w:sz w:val="20"/>
              </w:rPr>
              <w:t> </w:t>
            </w:r>
            <w:r>
              <w:rPr>
                <w:sz w:val="20"/>
              </w:rPr>
              <w:t>Release</w:t>
            </w:r>
            <w:r>
              <w:rPr>
                <w:spacing w:val="-6"/>
                <w:sz w:val="20"/>
              </w:rPr>
              <w:t> </w:t>
            </w:r>
            <w:r>
              <w:rPr>
                <w:sz w:val="20"/>
              </w:rPr>
              <w:t>Form</w:t>
            </w:r>
            <w:r>
              <w:rPr>
                <w:spacing w:val="-3"/>
                <w:sz w:val="20"/>
              </w:rPr>
              <w:t> </w:t>
            </w:r>
            <w:r>
              <w:rPr>
                <w:sz w:val="20"/>
              </w:rPr>
              <w:t>and</w:t>
            </w:r>
            <w:r>
              <w:rPr>
                <w:spacing w:val="-5"/>
                <w:sz w:val="20"/>
              </w:rPr>
              <w:t> </w:t>
            </w:r>
            <w:r>
              <w:rPr>
                <w:sz w:val="20"/>
              </w:rPr>
              <w:t>all</w:t>
            </w:r>
            <w:r>
              <w:rPr>
                <w:spacing w:val="-5"/>
                <w:sz w:val="20"/>
              </w:rPr>
              <w:t> </w:t>
            </w:r>
            <w:r>
              <w:rPr>
                <w:sz w:val="20"/>
              </w:rPr>
              <w:t>supporting documentation to another member of the CTS team.</w:t>
            </w:r>
          </w:p>
        </w:tc>
        <w:tc>
          <w:tcPr>
            <w:tcW w:w="1843" w:type="dxa"/>
          </w:tcPr>
          <w:p>
            <w:pPr>
              <w:pStyle w:val="TableParagraph"/>
              <w:spacing w:before="47"/>
              <w:ind w:left="109"/>
              <w:rPr>
                <w:sz w:val="20"/>
              </w:rPr>
            </w:pPr>
            <w:r>
              <w:rPr>
                <w:sz w:val="20"/>
              </w:rPr>
              <w:t>After</w:t>
            </w:r>
            <w:r>
              <w:rPr>
                <w:spacing w:val="-3"/>
                <w:sz w:val="20"/>
              </w:rPr>
              <w:t> </w:t>
            </w:r>
            <w:r>
              <w:rPr>
                <w:sz w:val="20"/>
              </w:rPr>
              <w:t>step</w:t>
            </w:r>
            <w:r>
              <w:rPr>
                <w:spacing w:val="-3"/>
                <w:sz w:val="20"/>
              </w:rPr>
              <w:t> </w:t>
            </w:r>
            <w:r>
              <w:rPr>
                <w:spacing w:val="-2"/>
                <w:sz w:val="20"/>
              </w:rPr>
              <w:t>6.1.1</w:t>
            </w:r>
          </w:p>
        </w:tc>
      </w:tr>
    </w:tbl>
    <w:p>
      <w:pPr>
        <w:pStyle w:val="BodyText"/>
        <w:rPr>
          <w:sz w:val="20"/>
        </w:rPr>
      </w:pPr>
    </w:p>
    <w:p>
      <w:pPr>
        <w:pStyle w:val="BodyText"/>
        <w:rPr>
          <w:sz w:val="20"/>
        </w:rPr>
      </w:pPr>
    </w:p>
    <w:p>
      <w:pPr>
        <w:pStyle w:val="BodyText"/>
        <w:spacing w:before="9"/>
        <w:rPr>
          <w:sz w:val="16"/>
        </w:rPr>
      </w:pPr>
      <w:r>
        <w:rPr/>
        <w:pict>
          <v:rect style="position:absolute;margin-left:66pt;margin-top:10.849218pt;width:475.44pt;height:.24pt;mso-position-horizontal-relative:page;mso-position-vertical-relative:paragraph;z-index:-15727616;mso-wrap-distance-left:0;mso-wrap-distance-right:0" id="docshape5" filled="true" fillcolor="#000000" stroked="false">
            <v:fill type="solid"/>
            <w10:wrap type="topAndBottom"/>
          </v:rect>
        </w:pict>
      </w:r>
    </w:p>
    <w:p>
      <w:pPr>
        <w:spacing w:after="0"/>
        <w:rPr>
          <w:sz w:val="16"/>
        </w:rPr>
        <w:sectPr>
          <w:headerReference w:type="default" r:id="rId7"/>
          <w:footerReference w:type="default" r:id="rId8"/>
          <w:pgSz w:w="12240" w:h="15840"/>
          <w:pgMar w:header="725" w:footer="666" w:top="2520" w:bottom="860" w:left="900" w:right="960"/>
          <w:pgNumType w:start="2"/>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223" w:hRule="atLeast"/>
        </w:trPr>
        <w:tc>
          <w:tcPr>
            <w:tcW w:w="797" w:type="dxa"/>
          </w:tcPr>
          <w:p>
            <w:pPr>
              <w:pStyle w:val="TableParagraph"/>
              <w:spacing w:before="47"/>
              <w:ind w:left="172"/>
              <w:rPr>
                <w:b/>
                <w:sz w:val="20"/>
              </w:rPr>
            </w:pPr>
            <w:r>
              <w:rPr>
                <w:b/>
                <w:spacing w:val="-2"/>
                <w:sz w:val="20"/>
              </w:rPr>
              <w:t>6.1.3</w:t>
            </w:r>
          </w:p>
        </w:tc>
        <w:tc>
          <w:tcPr>
            <w:tcW w:w="1162" w:type="dxa"/>
          </w:tcPr>
          <w:p>
            <w:pPr>
              <w:pStyle w:val="TableParagraph"/>
              <w:rPr>
                <w:sz w:val="20"/>
              </w:rPr>
            </w:pPr>
            <w:r>
              <w:rPr>
                <w:spacing w:val="-5"/>
                <w:sz w:val="20"/>
              </w:rPr>
              <w:t>CTS</w:t>
            </w:r>
          </w:p>
          <w:p>
            <w:pPr>
              <w:pStyle w:val="TableParagraph"/>
              <w:spacing w:before="1"/>
              <w:ind w:right="291"/>
              <w:rPr>
                <w:sz w:val="20"/>
              </w:rPr>
            </w:pPr>
            <w:r>
              <w:rPr>
                <w:spacing w:val="-4"/>
                <w:sz w:val="20"/>
              </w:rPr>
              <w:t>Team </w:t>
            </w:r>
            <w:r>
              <w:rPr>
                <w:spacing w:val="-2"/>
                <w:sz w:val="20"/>
              </w:rPr>
              <w:t>Second Checker</w:t>
            </w:r>
          </w:p>
        </w:tc>
        <w:tc>
          <w:tcPr>
            <w:tcW w:w="6264" w:type="dxa"/>
          </w:tcPr>
          <w:p>
            <w:pPr>
              <w:pStyle w:val="TableParagraph"/>
              <w:spacing w:before="0"/>
              <w:ind w:left="109" w:right="200"/>
              <w:rPr>
                <w:sz w:val="20"/>
              </w:rPr>
            </w:pPr>
            <w:r>
              <w:rPr>
                <w:sz w:val="20"/>
              </w:rPr>
              <w:t>Review</w:t>
            </w:r>
            <w:r>
              <w:rPr>
                <w:spacing w:val="-4"/>
                <w:sz w:val="20"/>
              </w:rPr>
              <w:t> </w:t>
            </w:r>
            <w:r>
              <w:rPr>
                <w:sz w:val="20"/>
              </w:rPr>
              <w:t>all</w:t>
            </w:r>
            <w:r>
              <w:rPr>
                <w:spacing w:val="-4"/>
                <w:sz w:val="20"/>
              </w:rPr>
              <w:t> </w:t>
            </w:r>
            <w:r>
              <w:rPr>
                <w:sz w:val="20"/>
              </w:rPr>
              <w:t>the</w:t>
            </w:r>
            <w:r>
              <w:rPr>
                <w:spacing w:val="-4"/>
                <w:sz w:val="20"/>
              </w:rPr>
              <w:t> </w:t>
            </w:r>
            <w:r>
              <w:rPr>
                <w:sz w:val="20"/>
              </w:rPr>
              <w:t>information</w:t>
            </w:r>
            <w:r>
              <w:rPr>
                <w:spacing w:val="-4"/>
                <w:sz w:val="20"/>
              </w:rPr>
              <w:t> </w:t>
            </w:r>
            <w:r>
              <w:rPr>
                <w:sz w:val="20"/>
              </w:rPr>
              <w:t>provided.</w:t>
            </w:r>
            <w:r>
              <w:rPr>
                <w:spacing w:val="40"/>
                <w:sz w:val="20"/>
              </w:rPr>
              <w:t> </w:t>
            </w:r>
            <w:r>
              <w:rPr>
                <w:sz w:val="20"/>
              </w:rPr>
              <w:t>Ensure</w:t>
            </w:r>
            <w:r>
              <w:rPr>
                <w:spacing w:val="-4"/>
                <w:sz w:val="20"/>
              </w:rPr>
              <w:t> </w:t>
            </w:r>
            <w:r>
              <w:rPr>
                <w:sz w:val="20"/>
              </w:rPr>
              <w:t>all</w:t>
            </w:r>
            <w:r>
              <w:rPr>
                <w:spacing w:val="-4"/>
                <w:sz w:val="20"/>
              </w:rPr>
              <w:t> </w:t>
            </w:r>
            <w:r>
              <w:rPr>
                <w:sz w:val="20"/>
              </w:rPr>
              <w:t>the</w:t>
            </w:r>
            <w:r>
              <w:rPr>
                <w:spacing w:val="-4"/>
                <w:sz w:val="20"/>
              </w:rPr>
              <w:t> </w:t>
            </w:r>
            <w:r>
              <w:rPr>
                <w:sz w:val="20"/>
              </w:rPr>
              <w:t>data</w:t>
            </w:r>
            <w:r>
              <w:rPr>
                <w:spacing w:val="-4"/>
                <w:sz w:val="20"/>
              </w:rPr>
              <w:t> </w:t>
            </w:r>
            <w:r>
              <w:rPr>
                <w:sz w:val="20"/>
              </w:rPr>
              <w:t>on</w:t>
            </w:r>
            <w:r>
              <w:rPr>
                <w:spacing w:val="-4"/>
                <w:sz w:val="20"/>
              </w:rPr>
              <w:t> </w:t>
            </w:r>
            <w:r>
              <w:rPr>
                <w:sz w:val="20"/>
              </w:rPr>
              <w:t>the Inventory Release Form matches the source data from the packaging vendor.</w:t>
            </w:r>
            <w:r>
              <w:rPr>
                <w:spacing w:val="40"/>
                <w:sz w:val="20"/>
              </w:rPr>
              <w:t> </w:t>
            </w:r>
            <w:r>
              <w:rPr>
                <w:sz w:val="20"/>
              </w:rPr>
              <w:t>Careful review of the following sections is </w:t>
            </w:r>
            <w:r>
              <w:rPr>
                <w:spacing w:val="-2"/>
                <w:sz w:val="20"/>
              </w:rPr>
              <w:t>required;</w:t>
            </w:r>
          </w:p>
          <w:p>
            <w:pPr>
              <w:pStyle w:val="TableParagraph"/>
              <w:numPr>
                <w:ilvl w:val="0"/>
                <w:numId w:val="2"/>
              </w:numPr>
              <w:tabs>
                <w:tab w:pos="830" w:val="left" w:leader="none"/>
              </w:tabs>
              <w:spacing w:line="240" w:lineRule="auto" w:before="1" w:after="0"/>
              <w:ind w:left="829" w:right="0" w:hanging="361"/>
              <w:jc w:val="left"/>
              <w:rPr>
                <w:sz w:val="20"/>
              </w:rPr>
            </w:pPr>
            <w:r>
              <w:rPr>
                <w:sz w:val="20"/>
              </w:rPr>
              <w:t>Labelled</w:t>
            </w:r>
            <w:r>
              <w:rPr>
                <w:spacing w:val="-6"/>
                <w:sz w:val="20"/>
              </w:rPr>
              <w:t> </w:t>
            </w:r>
            <w:r>
              <w:rPr>
                <w:sz w:val="20"/>
              </w:rPr>
              <w:t>lot</w:t>
            </w:r>
            <w:r>
              <w:rPr>
                <w:spacing w:val="-5"/>
                <w:sz w:val="20"/>
              </w:rPr>
              <w:t> </w:t>
            </w:r>
            <w:r>
              <w:rPr>
                <w:spacing w:val="-2"/>
                <w:sz w:val="20"/>
              </w:rPr>
              <w:t>number</w:t>
            </w:r>
          </w:p>
          <w:p>
            <w:pPr>
              <w:pStyle w:val="TableParagraph"/>
              <w:numPr>
                <w:ilvl w:val="0"/>
                <w:numId w:val="2"/>
              </w:numPr>
              <w:tabs>
                <w:tab w:pos="830" w:val="left" w:leader="none"/>
              </w:tabs>
              <w:spacing w:line="240" w:lineRule="auto" w:before="0" w:after="0"/>
              <w:ind w:left="829" w:right="0" w:hanging="361"/>
              <w:jc w:val="left"/>
              <w:rPr>
                <w:sz w:val="20"/>
              </w:rPr>
            </w:pPr>
            <w:r>
              <w:rPr>
                <w:sz w:val="20"/>
              </w:rPr>
              <w:t>Expiry</w:t>
            </w:r>
            <w:r>
              <w:rPr>
                <w:spacing w:val="-6"/>
                <w:sz w:val="20"/>
              </w:rPr>
              <w:t> </w:t>
            </w:r>
            <w:r>
              <w:rPr>
                <w:spacing w:val="-4"/>
                <w:sz w:val="20"/>
              </w:rPr>
              <w:t>date</w:t>
            </w:r>
          </w:p>
          <w:p>
            <w:pPr>
              <w:pStyle w:val="TableParagraph"/>
              <w:numPr>
                <w:ilvl w:val="0"/>
                <w:numId w:val="2"/>
              </w:numPr>
              <w:tabs>
                <w:tab w:pos="829" w:val="left" w:leader="none"/>
                <w:tab w:pos="830" w:val="left" w:leader="none"/>
              </w:tabs>
              <w:spacing w:line="240" w:lineRule="auto" w:before="1" w:after="0"/>
              <w:ind w:left="829" w:right="0" w:hanging="361"/>
              <w:jc w:val="left"/>
              <w:rPr>
                <w:sz w:val="20"/>
              </w:rPr>
            </w:pPr>
            <w:r>
              <w:rPr>
                <w:sz w:val="20"/>
              </w:rPr>
              <w:t>Medication</w:t>
            </w:r>
            <w:r>
              <w:rPr>
                <w:spacing w:val="-6"/>
                <w:sz w:val="20"/>
              </w:rPr>
              <w:t> </w:t>
            </w:r>
            <w:r>
              <w:rPr>
                <w:sz w:val="20"/>
              </w:rPr>
              <w:t>kit</w:t>
            </w:r>
            <w:r>
              <w:rPr>
                <w:spacing w:val="-6"/>
                <w:sz w:val="20"/>
              </w:rPr>
              <w:t> </w:t>
            </w:r>
            <w:r>
              <w:rPr>
                <w:spacing w:val="-2"/>
                <w:sz w:val="20"/>
              </w:rPr>
              <w:t>numbers</w:t>
            </w:r>
          </w:p>
          <w:p>
            <w:pPr>
              <w:pStyle w:val="TableParagraph"/>
              <w:numPr>
                <w:ilvl w:val="0"/>
                <w:numId w:val="2"/>
              </w:numPr>
              <w:tabs>
                <w:tab w:pos="830" w:val="left" w:leader="none"/>
              </w:tabs>
              <w:spacing w:line="240" w:lineRule="auto" w:before="0" w:after="0"/>
              <w:ind w:left="829" w:right="0" w:hanging="361"/>
              <w:jc w:val="left"/>
              <w:rPr>
                <w:sz w:val="20"/>
              </w:rPr>
            </w:pPr>
            <w:r>
              <w:rPr>
                <w:spacing w:val="-2"/>
                <w:sz w:val="20"/>
              </w:rPr>
              <w:t>Quantity</w:t>
            </w:r>
          </w:p>
          <w:p>
            <w:pPr>
              <w:pStyle w:val="TableParagraph"/>
              <w:numPr>
                <w:ilvl w:val="0"/>
                <w:numId w:val="2"/>
              </w:numPr>
              <w:tabs>
                <w:tab w:pos="830" w:val="left" w:leader="none"/>
              </w:tabs>
              <w:spacing w:line="240" w:lineRule="auto" w:before="0" w:after="0"/>
              <w:ind w:left="829" w:right="0" w:hanging="361"/>
              <w:jc w:val="left"/>
              <w:rPr>
                <w:sz w:val="20"/>
              </w:rPr>
            </w:pPr>
            <w:r>
              <w:rPr>
                <w:spacing w:val="-2"/>
                <w:sz w:val="20"/>
              </w:rPr>
              <w:t>Countries</w:t>
            </w:r>
          </w:p>
          <w:p>
            <w:pPr>
              <w:pStyle w:val="TableParagraph"/>
              <w:numPr>
                <w:ilvl w:val="0"/>
                <w:numId w:val="2"/>
              </w:numPr>
              <w:tabs>
                <w:tab w:pos="829" w:val="left" w:leader="none"/>
                <w:tab w:pos="830" w:val="left" w:leader="none"/>
              </w:tabs>
              <w:spacing w:line="240" w:lineRule="auto" w:before="1" w:after="0"/>
              <w:ind w:left="829" w:right="353" w:hanging="360"/>
              <w:jc w:val="left"/>
              <w:rPr>
                <w:sz w:val="20"/>
              </w:rPr>
            </w:pPr>
            <w:r>
              <w:rPr>
                <w:sz w:val="20"/>
              </w:rPr>
              <w:t>Kits</w:t>
            </w:r>
            <w:r>
              <w:rPr>
                <w:spacing w:val="-4"/>
                <w:sz w:val="20"/>
              </w:rPr>
              <w:t> </w:t>
            </w:r>
            <w:r>
              <w:rPr>
                <w:sz w:val="20"/>
              </w:rPr>
              <w:t>that</w:t>
            </w:r>
            <w:r>
              <w:rPr>
                <w:spacing w:val="-4"/>
                <w:sz w:val="20"/>
              </w:rPr>
              <w:t> </w:t>
            </w:r>
            <w:r>
              <w:rPr>
                <w:sz w:val="20"/>
              </w:rPr>
              <w:t>have</w:t>
            </w:r>
            <w:r>
              <w:rPr>
                <w:spacing w:val="-5"/>
                <w:sz w:val="20"/>
              </w:rPr>
              <w:t> </w:t>
            </w:r>
            <w:r>
              <w:rPr>
                <w:sz w:val="20"/>
              </w:rPr>
              <w:t>been</w:t>
            </w:r>
            <w:r>
              <w:rPr>
                <w:spacing w:val="-5"/>
                <w:sz w:val="20"/>
              </w:rPr>
              <w:t> </w:t>
            </w:r>
            <w:r>
              <w:rPr>
                <w:sz w:val="20"/>
              </w:rPr>
              <w:t>excluded</w:t>
            </w:r>
            <w:r>
              <w:rPr>
                <w:spacing w:val="-5"/>
                <w:sz w:val="20"/>
              </w:rPr>
              <w:t> </w:t>
            </w:r>
            <w:r>
              <w:rPr>
                <w:sz w:val="20"/>
              </w:rPr>
              <w:t>from</w:t>
            </w:r>
            <w:r>
              <w:rPr>
                <w:spacing w:val="-4"/>
                <w:sz w:val="20"/>
              </w:rPr>
              <w:t> </w:t>
            </w:r>
            <w:r>
              <w:rPr>
                <w:sz w:val="20"/>
              </w:rPr>
              <w:t>the</w:t>
            </w:r>
            <w:r>
              <w:rPr>
                <w:spacing w:val="-4"/>
                <w:sz w:val="20"/>
              </w:rPr>
              <w:t> </w:t>
            </w:r>
            <w:r>
              <w:rPr>
                <w:sz w:val="20"/>
              </w:rPr>
              <w:t>range</w:t>
            </w:r>
            <w:r>
              <w:rPr>
                <w:spacing w:val="-4"/>
                <w:sz w:val="20"/>
              </w:rPr>
              <w:t> </w:t>
            </w:r>
            <w:r>
              <w:rPr>
                <w:sz w:val="20"/>
              </w:rPr>
              <w:t>for</w:t>
            </w:r>
            <w:r>
              <w:rPr>
                <w:spacing w:val="-4"/>
                <w:sz w:val="20"/>
              </w:rPr>
              <w:t> </w:t>
            </w:r>
            <w:r>
              <w:rPr>
                <w:sz w:val="20"/>
              </w:rPr>
              <w:t>sampling purposes or damaged during production</w:t>
            </w:r>
          </w:p>
          <w:p>
            <w:pPr>
              <w:pStyle w:val="TableParagraph"/>
              <w:numPr>
                <w:ilvl w:val="0"/>
                <w:numId w:val="2"/>
              </w:numPr>
              <w:tabs>
                <w:tab w:pos="830" w:val="left" w:leader="none"/>
              </w:tabs>
              <w:spacing w:line="226" w:lineRule="exact" w:before="0" w:after="0"/>
              <w:ind w:left="829" w:right="0" w:hanging="361"/>
              <w:jc w:val="left"/>
              <w:rPr>
                <w:sz w:val="20"/>
              </w:rPr>
            </w:pPr>
            <w:r>
              <w:rPr>
                <w:sz w:val="20"/>
              </w:rPr>
              <w:t>Does</w:t>
            </w:r>
            <w:r>
              <w:rPr>
                <w:spacing w:val="-7"/>
                <w:sz w:val="20"/>
              </w:rPr>
              <w:t> </w:t>
            </w:r>
            <w:r>
              <w:rPr>
                <w:sz w:val="20"/>
              </w:rPr>
              <w:t>the</w:t>
            </w:r>
            <w:r>
              <w:rPr>
                <w:spacing w:val="-4"/>
                <w:sz w:val="20"/>
              </w:rPr>
              <w:t> </w:t>
            </w:r>
            <w:r>
              <w:rPr>
                <w:sz w:val="20"/>
              </w:rPr>
              <w:t>expiry</w:t>
            </w:r>
            <w:r>
              <w:rPr>
                <w:spacing w:val="-5"/>
                <w:sz w:val="20"/>
              </w:rPr>
              <w:t> </w:t>
            </w:r>
            <w:r>
              <w:rPr>
                <w:sz w:val="20"/>
              </w:rPr>
              <w:t>date</w:t>
            </w:r>
            <w:r>
              <w:rPr>
                <w:spacing w:val="-4"/>
                <w:sz w:val="20"/>
              </w:rPr>
              <w:t> </w:t>
            </w:r>
            <w:r>
              <w:rPr>
                <w:sz w:val="20"/>
              </w:rPr>
              <w:t>appear</w:t>
            </w:r>
            <w:r>
              <w:rPr>
                <w:spacing w:val="-5"/>
                <w:sz w:val="20"/>
              </w:rPr>
              <w:t> </w:t>
            </w:r>
            <w:r>
              <w:rPr>
                <w:sz w:val="20"/>
              </w:rPr>
              <w:t>on</w:t>
            </w:r>
            <w:r>
              <w:rPr>
                <w:spacing w:val="-4"/>
                <w:sz w:val="20"/>
              </w:rPr>
              <w:t> </w:t>
            </w:r>
            <w:r>
              <w:rPr>
                <w:sz w:val="20"/>
              </w:rPr>
              <w:t>the</w:t>
            </w:r>
            <w:r>
              <w:rPr>
                <w:spacing w:val="-5"/>
                <w:sz w:val="20"/>
              </w:rPr>
              <w:t> </w:t>
            </w:r>
            <w:r>
              <w:rPr>
                <w:sz w:val="20"/>
              </w:rPr>
              <w:t>physical</w:t>
            </w:r>
            <w:r>
              <w:rPr>
                <w:spacing w:val="-4"/>
                <w:sz w:val="20"/>
              </w:rPr>
              <w:t> </w:t>
            </w:r>
            <w:r>
              <w:rPr>
                <w:spacing w:val="-2"/>
                <w:sz w:val="20"/>
              </w:rPr>
              <w:t>Inventory</w:t>
            </w:r>
          </w:p>
          <w:p>
            <w:pPr>
              <w:pStyle w:val="TableParagraph"/>
              <w:spacing w:before="1"/>
              <w:ind w:left="0"/>
              <w:rPr>
                <w:sz w:val="20"/>
              </w:rPr>
            </w:pPr>
          </w:p>
          <w:p>
            <w:pPr>
              <w:pStyle w:val="TableParagraph"/>
              <w:spacing w:before="0"/>
              <w:ind w:left="109" w:right="200"/>
              <w:rPr>
                <w:sz w:val="20"/>
              </w:rPr>
            </w:pPr>
            <w:r>
              <w:rPr>
                <w:sz w:val="20"/>
              </w:rPr>
              <w:t>Ensure that only the countries listed on the source documentation have been included on the Inventory Release Form. This should include</w:t>
            </w:r>
            <w:r>
              <w:rPr>
                <w:spacing w:val="-4"/>
                <w:sz w:val="20"/>
              </w:rPr>
              <w:t> </w:t>
            </w:r>
            <w:r>
              <w:rPr>
                <w:sz w:val="20"/>
              </w:rPr>
              <w:t>Countries</w:t>
            </w:r>
            <w:r>
              <w:rPr>
                <w:spacing w:val="-4"/>
                <w:sz w:val="20"/>
              </w:rPr>
              <w:t> </w:t>
            </w:r>
            <w:r>
              <w:rPr>
                <w:sz w:val="20"/>
              </w:rPr>
              <w:t>for</w:t>
            </w:r>
            <w:r>
              <w:rPr>
                <w:spacing w:val="-3"/>
                <w:sz w:val="20"/>
              </w:rPr>
              <w:t> </w:t>
            </w:r>
            <w:r>
              <w:rPr>
                <w:sz w:val="20"/>
              </w:rPr>
              <w:t>which</w:t>
            </w:r>
            <w:r>
              <w:rPr>
                <w:spacing w:val="-4"/>
                <w:sz w:val="20"/>
              </w:rPr>
              <w:t> </w:t>
            </w:r>
            <w:r>
              <w:rPr>
                <w:sz w:val="20"/>
              </w:rPr>
              <w:t>the</w:t>
            </w:r>
            <w:r>
              <w:rPr>
                <w:spacing w:val="-3"/>
                <w:sz w:val="20"/>
              </w:rPr>
              <w:t> </w:t>
            </w:r>
            <w:r>
              <w:rPr>
                <w:sz w:val="20"/>
              </w:rPr>
              <w:t>Inventory</w:t>
            </w:r>
            <w:r>
              <w:rPr>
                <w:spacing w:val="-3"/>
                <w:sz w:val="20"/>
              </w:rPr>
              <w:t> </w:t>
            </w:r>
            <w:r>
              <w:rPr>
                <w:sz w:val="20"/>
              </w:rPr>
              <w:t>has</w:t>
            </w:r>
            <w:r>
              <w:rPr>
                <w:spacing w:val="-4"/>
                <w:sz w:val="20"/>
              </w:rPr>
              <w:t> </w:t>
            </w:r>
            <w:r>
              <w:rPr>
                <w:sz w:val="20"/>
              </w:rPr>
              <w:t>been</w:t>
            </w:r>
            <w:r>
              <w:rPr>
                <w:spacing w:val="-4"/>
                <w:sz w:val="20"/>
              </w:rPr>
              <w:t> </w:t>
            </w:r>
            <w:r>
              <w:rPr>
                <w:sz w:val="20"/>
              </w:rPr>
              <w:t>labelled</w:t>
            </w:r>
            <w:r>
              <w:rPr>
                <w:spacing w:val="-3"/>
                <w:sz w:val="20"/>
              </w:rPr>
              <w:t> </w:t>
            </w:r>
            <w:r>
              <w:rPr>
                <w:sz w:val="20"/>
              </w:rPr>
              <w:t>but</w:t>
            </w:r>
            <w:r>
              <w:rPr>
                <w:spacing w:val="-3"/>
                <w:sz w:val="20"/>
              </w:rPr>
              <w:t> </w:t>
            </w:r>
            <w:r>
              <w:rPr>
                <w:sz w:val="20"/>
              </w:rPr>
              <w:t>not yet released.</w:t>
            </w:r>
          </w:p>
        </w:tc>
        <w:tc>
          <w:tcPr>
            <w:tcW w:w="1843" w:type="dxa"/>
          </w:tcPr>
          <w:p>
            <w:pPr>
              <w:pStyle w:val="TableParagraph"/>
              <w:spacing w:before="47"/>
              <w:ind w:left="109"/>
              <w:rPr>
                <w:sz w:val="20"/>
              </w:rPr>
            </w:pPr>
            <w:r>
              <w:rPr>
                <w:sz w:val="20"/>
              </w:rPr>
              <w:t>After</w:t>
            </w:r>
            <w:r>
              <w:rPr>
                <w:spacing w:val="-3"/>
                <w:sz w:val="20"/>
              </w:rPr>
              <w:t> </w:t>
            </w:r>
            <w:r>
              <w:rPr>
                <w:sz w:val="20"/>
              </w:rPr>
              <w:t>step</w:t>
            </w:r>
            <w:r>
              <w:rPr>
                <w:spacing w:val="-3"/>
                <w:sz w:val="20"/>
              </w:rPr>
              <w:t> </w:t>
            </w:r>
            <w:r>
              <w:rPr>
                <w:spacing w:val="-2"/>
                <w:sz w:val="20"/>
              </w:rPr>
              <w:t>6.1.2</w:t>
            </w:r>
          </w:p>
        </w:tc>
      </w:tr>
      <w:tr>
        <w:trPr>
          <w:trHeight w:val="2217" w:hRule="atLeast"/>
        </w:trPr>
        <w:tc>
          <w:tcPr>
            <w:tcW w:w="797" w:type="dxa"/>
          </w:tcPr>
          <w:p>
            <w:pPr>
              <w:pStyle w:val="TableParagraph"/>
              <w:ind w:left="172"/>
              <w:rPr>
                <w:b/>
                <w:sz w:val="20"/>
              </w:rPr>
            </w:pPr>
            <w:r>
              <w:rPr>
                <w:b/>
                <w:spacing w:val="-2"/>
                <w:sz w:val="20"/>
              </w:rPr>
              <w:t>6.1.4</w:t>
            </w:r>
          </w:p>
        </w:tc>
        <w:tc>
          <w:tcPr>
            <w:tcW w:w="1162" w:type="dxa"/>
          </w:tcPr>
          <w:p>
            <w:pPr>
              <w:pStyle w:val="TableParagraph"/>
              <w:spacing w:before="38"/>
              <w:rPr>
                <w:sz w:val="20"/>
              </w:rPr>
            </w:pPr>
            <w:r>
              <w:rPr>
                <w:spacing w:val="-5"/>
                <w:sz w:val="20"/>
              </w:rPr>
              <w:t>CTS</w:t>
            </w:r>
          </w:p>
          <w:p>
            <w:pPr>
              <w:pStyle w:val="TableParagraph"/>
              <w:spacing w:before="0"/>
              <w:ind w:right="291"/>
              <w:rPr>
                <w:sz w:val="20"/>
              </w:rPr>
            </w:pPr>
            <w:r>
              <w:rPr>
                <w:spacing w:val="-4"/>
                <w:sz w:val="20"/>
              </w:rPr>
              <w:t>Team </w:t>
            </w:r>
            <w:r>
              <w:rPr>
                <w:spacing w:val="-2"/>
                <w:sz w:val="20"/>
              </w:rPr>
              <w:t>Second Checker</w:t>
            </w:r>
          </w:p>
        </w:tc>
        <w:tc>
          <w:tcPr>
            <w:tcW w:w="6264" w:type="dxa"/>
          </w:tcPr>
          <w:p>
            <w:pPr>
              <w:pStyle w:val="TableParagraph"/>
              <w:ind w:left="109"/>
              <w:rPr>
                <w:sz w:val="20"/>
              </w:rPr>
            </w:pPr>
            <w:r>
              <w:rPr>
                <w:sz w:val="20"/>
              </w:rPr>
              <w:t>If</w:t>
            </w:r>
            <w:r>
              <w:rPr>
                <w:spacing w:val="-5"/>
                <w:sz w:val="20"/>
              </w:rPr>
              <w:t> </w:t>
            </w:r>
            <w:r>
              <w:rPr>
                <w:sz w:val="20"/>
              </w:rPr>
              <w:t>all</w:t>
            </w:r>
            <w:r>
              <w:rPr>
                <w:spacing w:val="-4"/>
                <w:sz w:val="20"/>
              </w:rPr>
              <w:t> </w:t>
            </w:r>
            <w:r>
              <w:rPr>
                <w:sz w:val="20"/>
              </w:rPr>
              <w:t>the</w:t>
            </w:r>
            <w:r>
              <w:rPr>
                <w:spacing w:val="-4"/>
                <w:sz w:val="20"/>
              </w:rPr>
              <w:t> </w:t>
            </w:r>
            <w:r>
              <w:rPr>
                <w:sz w:val="20"/>
              </w:rPr>
              <w:t>information</w:t>
            </w:r>
            <w:r>
              <w:rPr>
                <w:spacing w:val="-4"/>
                <w:sz w:val="20"/>
              </w:rPr>
              <w:t> </w:t>
            </w:r>
            <w:r>
              <w:rPr>
                <w:sz w:val="20"/>
              </w:rPr>
              <w:t>is</w:t>
            </w:r>
            <w:r>
              <w:rPr>
                <w:spacing w:val="-4"/>
                <w:sz w:val="20"/>
              </w:rPr>
              <w:t> </w:t>
            </w:r>
            <w:r>
              <w:rPr>
                <w:spacing w:val="-2"/>
                <w:sz w:val="20"/>
              </w:rPr>
              <w:t>acceptable:</w:t>
            </w:r>
          </w:p>
          <w:p>
            <w:pPr>
              <w:pStyle w:val="TableParagraph"/>
              <w:numPr>
                <w:ilvl w:val="0"/>
                <w:numId w:val="3"/>
              </w:numPr>
              <w:tabs>
                <w:tab w:pos="829" w:val="left" w:leader="none"/>
                <w:tab w:pos="830" w:val="left" w:leader="none"/>
              </w:tabs>
              <w:spacing w:line="240" w:lineRule="auto" w:before="35" w:after="0"/>
              <w:ind w:left="829" w:right="588" w:hanging="360"/>
              <w:jc w:val="left"/>
              <w:rPr>
                <w:sz w:val="20"/>
              </w:rPr>
            </w:pPr>
            <w:r>
              <w:rPr>
                <w:sz w:val="20"/>
              </w:rPr>
              <w:t>Sign</w:t>
            </w:r>
            <w:r>
              <w:rPr>
                <w:spacing w:val="-5"/>
                <w:sz w:val="20"/>
              </w:rPr>
              <w:t> </w:t>
            </w:r>
            <w:r>
              <w:rPr>
                <w:sz w:val="20"/>
              </w:rPr>
              <w:t>and</w:t>
            </w:r>
            <w:r>
              <w:rPr>
                <w:spacing w:val="-5"/>
                <w:sz w:val="20"/>
              </w:rPr>
              <w:t> </w:t>
            </w:r>
            <w:r>
              <w:rPr>
                <w:sz w:val="20"/>
              </w:rPr>
              <w:t>date</w:t>
            </w:r>
            <w:r>
              <w:rPr>
                <w:spacing w:val="-5"/>
                <w:sz w:val="20"/>
              </w:rPr>
              <w:t> </w:t>
            </w:r>
            <w:r>
              <w:rPr>
                <w:sz w:val="20"/>
              </w:rPr>
              <w:t>the</w:t>
            </w:r>
            <w:r>
              <w:rPr>
                <w:spacing w:val="-3"/>
                <w:sz w:val="20"/>
              </w:rPr>
              <w:t> </w:t>
            </w:r>
            <w:r>
              <w:rPr>
                <w:sz w:val="20"/>
              </w:rPr>
              <w:t>Inventory</w:t>
            </w:r>
            <w:r>
              <w:rPr>
                <w:spacing w:val="-6"/>
                <w:sz w:val="20"/>
              </w:rPr>
              <w:t> </w:t>
            </w:r>
            <w:r>
              <w:rPr>
                <w:sz w:val="20"/>
              </w:rPr>
              <w:t>Release</w:t>
            </w:r>
            <w:r>
              <w:rPr>
                <w:spacing w:val="-6"/>
                <w:sz w:val="20"/>
              </w:rPr>
              <w:t> </w:t>
            </w:r>
            <w:r>
              <w:rPr>
                <w:sz w:val="20"/>
              </w:rPr>
              <w:t>Form</w:t>
            </w:r>
            <w:r>
              <w:rPr>
                <w:spacing w:val="-4"/>
                <w:sz w:val="20"/>
              </w:rPr>
              <w:t> </w:t>
            </w:r>
            <w:r>
              <w:rPr>
                <w:sz w:val="20"/>
              </w:rPr>
              <w:t>to</w:t>
            </w:r>
            <w:r>
              <w:rPr>
                <w:spacing w:val="-6"/>
                <w:sz w:val="20"/>
              </w:rPr>
              <w:t> </w:t>
            </w:r>
            <w:r>
              <w:rPr>
                <w:sz w:val="20"/>
              </w:rPr>
              <w:t>show</w:t>
            </w:r>
            <w:r>
              <w:rPr>
                <w:spacing w:val="-6"/>
                <w:sz w:val="20"/>
              </w:rPr>
              <w:t> </w:t>
            </w:r>
            <w:r>
              <w:rPr>
                <w:sz w:val="20"/>
              </w:rPr>
              <w:t>the second check has been performed and return all documentation to the CTS originator.</w:t>
            </w:r>
          </w:p>
          <w:p>
            <w:pPr>
              <w:pStyle w:val="TableParagraph"/>
              <w:spacing w:before="38"/>
              <w:ind w:left="109"/>
              <w:rPr>
                <w:sz w:val="20"/>
              </w:rPr>
            </w:pPr>
            <w:r>
              <w:rPr>
                <w:sz w:val="20"/>
              </w:rPr>
              <w:t>If</w:t>
            </w:r>
            <w:r>
              <w:rPr>
                <w:spacing w:val="-7"/>
                <w:sz w:val="20"/>
              </w:rPr>
              <w:t> </w:t>
            </w:r>
            <w:r>
              <w:rPr>
                <w:sz w:val="20"/>
              </w:rPr>
              <w:t>the</w:t>
            </w:r>
            <w:r>
              <w:rPr>
                <w:spacing w:val="-6"/>
                <w:sz w:val="20"/>
              </w:rPr>
              <w:t> </w:t>
            </w:r>
            <w:r>
              <w:rPr>
                <w:sz w:val="20"/>
              </w:rPr>
              <w:t>information</w:t>
            </w:r>
            <w:r>
              <w:rPr>
                <w:spacing w:val="-4"/>
                <w:sz w:val="20"/>
              </w:rPr>
              <w:t> </w:t>
            </w:r>
            <w:r>
              <w:rPr>
                <w:sz w:val="20"/>
              </w:rPr>
              <w:t>on</w:t>
            </w:r>
            <w:r>
              <w:rPr>
                <w:spacing w:val="-5"/>
                <w:sz w:val="20"/>
              </w:rPr>
              <w:t> </w:t>
            </w:r>
            <w:r>
              <w:rPr>
                <w:sz w:val="20"/>
              </w:rPr>
              <w:t>the</w:t>
            </w:r>
            <w:r>
              <w:rPr>
                <w:spacing w:val="-4"/>
                <w:sz w:val="20"/>
              </w:rPr>
              <w:t> </w:t>
            </w:r>
            <w:r>
              <w:rPr>
                <w:sz w:val="20"/>
              </w:rPr>
              <w:t>form</w:t>
            </w:r>
            <w:r>
              <w:rPr>
                <w:spacing w:val="-7"/>
                <w:sz w:val="20"/>
              </w:rPr>
              <w:t> </w:t>
            </w:r>
            <w:r>
              <w:rPr>
                <w:sz w:val="20"/>
              </w:rPr>
              <w:t>is</w:t>
            </w:r>
            <w:r>
              <w:rPr>
                <w:spacing w:val="-4"/>
                <w:sz w:val="20"/>
              </w:rPr>
              <w:t> </w:t>
            </w:r>
            <w:r>
              <w:rPr>
                <w:sz w:val="20"/>
              </w:rPr>
              <w:t>not</w:t>
            </w:r>
            <w:r>
              <w:rPr>
                <w:spacing w:val="-4"/>
                <w:sz w:val="20"/>
              </w:rPr>
              <w:t> </w:t>
            </w:r>
            <w:r>
              <w:rPr>
                <w:spacing w:val="-2"/>
                <w:sz w:val="20"/>
              </w:rPr>
              <w:t>acceptable:</w:t>
            </w:r>
          </w:p>
          <w:p>
            <w:pPr>
              <w:pStyle w:val="TableParagraph"/>
              <w:numPr>
                <w:ilvl w:val="0"/>
                <w:numId w:val="3"/>
              </w:numPr>
              <w:tabs>
                <w:tab w:pos="829" w:val="left" w:leader="none"/>
                <w:tab w:pos="830" w:val="left" w:leader="none"/>
              </w:tabs>
              <w:spacing w:line="240" w:lineRule="auto" w:before="2" w:after="0"/>
              <w:ind w:left="829" w:right="287" w:hanging="360"/>
              <w:jc w:val="left"/>
              <w:rPr>
                <w:sz w:val="20"/>
              </w:rPr>
            </w:pPr>
            <w:r>
              <w:rPr>
                <w:sz w:val="20"/>
              </w:rPr>
              <w:t>Return all documentation to the CTS originator for re- assessment</w:t>
            </w:r>
            <w:r>
              <w:rPr>
                <w:spacing w:val="-7"/>
                <w:sz w:val="20"/>
              </w:rPr>
              <w:t> </w:t>
            </w:r>
            <w:r>
              <w:rPr>
                <w:sz w:val="20"/>
              </w:rPr>
              <w:t>and</w:t>
            </w:r>
            <w:r>
              <w:rPr>
                <w:spacing w:val="-7"/>
                <w:sz w:val="20"/>
              </w:rPr>
              <w:t> </w:t>
            </w:r>
            <w:r>
              <w:rPr>
                <w:sz w:val="20"/>
              </w:rPr>
              <w:t>further</w:t>
            </w:r>
            <w:r>
              <w:rPr>
                <w:spacing w:val="-6"/>
                <w:sz w:val="20"/>
              </w:rPr>
              <w:t> </w:t>
            </w:r>
            <w:r>
              <w:rPr>
                <w:sz w:val="20"/>
              </w:rPr>
              <w:t>action</w:t>
            </w:r>
            <w:r>
              <w:rPr>
                <w:spacing w:val="-7"/>
                <w:sz w:val="20"/>
              </w:rPr>
              <w:t> </w:t>
            </w:r>
            <w:r>
              <w:rPr>
                <w:sz w:val="20"/>
              </w:rPr>
              <w:t>(where</w:t>
            </w:r>
            <w:r>
              <w:rPr>
                <w:spacing w:val="-6"/>
                <w:sz w:val="20"/>
              </w:rPr>
              <w:t> </w:t>
            </w:r>
            <w:r>
              <w:rPr>
                <w:sz w:val="20"/>
              </w:rPr>
              <w:t>necessary).</w:t>
            </w:r>
            <w:r>
              <w:rPr>
                <w:spacing w:val="-7"/>
                <w:sz w:val="20"/>
              </w:rPr>
              <w:t> </w:t>
            </w:r>
            <w:r>
              <w:rPr>
                <w:sz w:val="20"/>
              </w:rPr>
              <w:t>Repeat from step 6.1.1 as applicable.</w:t>
            </w:r>
          </w:p>
        </w:tc>
        <w:tc>
          <w:tcPr>
            <w:tcW w:w="1843" w:type="dxa"/>
          </w:tcPr>
          <w:p>
            <w:pPr>
              <w:pStyle w:val="TableParagraph"/>
              <w:ind w:left="109"/>
              <w:rPr>
                <w:sz w:val="20"/>
              </w:rPr>
            </w:pPr>
            <w:r>
              <w:rPr>
                <w:sz w:val="20"/>
              </w:rPr>
              <w:t>After</w:t>
            </w:r>
            <w:r>
              <w:rPr>
                <w:spacing w:val="-3"/>
                <w:sz w:val="20"/>
              </w:rPr>
              <w:t> </w:t>
            </w:r>
            <w:r>
              <w:rPr>
                <w:sz w:val="20"/>
              </w:rPr>
              <w:t>step</w:t>
            </w:r>
            <w:r>
              <w:rPr>
                <w:spacing w:val="-3"/>
                <w:sz w:val="20"/>
              </w:rPr>
              <w:t> </w:t>
            </w:r>
            <w:r>
              <w:rPr>
                <w:spacing w:val="-2"/>
                <w:sz w:val="20"/>
              </w:rPr>
              <w:t>6.1.3</w:t>
            </w:r>
          </w:p>
        </w:tc>
      </w:tr>
      <w:tr>
        <w:trPr>
          <w:trHeight w:val="1607" w:hRule="atLeast"/>
        </w:trPr>
        <w:tc>
          <w:tcPr>
            <w:tcW w:w="797" w:type="dxa"/>
          </w:tcPr>
          <w:p>
            <w:pPr>
              <w:pStyle w:val="TableParagraph"/>
              <w:ind w:left="172"/>
              <w:rPr>
                <w:b/>
                <w:sz w:val="20"/>
              </w:rPr>
            </w:pPr>
            <w:r>
              <w:rPr>
                <w:b/>
                <w:spacing w:val="-2"/>
                <w:sz w:val="20"/>
              </w:rPr>
              <w:t>6.1.5</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line="237" w:lineRule="auto" w:before="1"/>
              <w:ind w:left="109"/>
              <w:rPr>
                <w:sz w:val="20"/>
              </w:rPr>
            </w:pPr>
            <w:r>
              <w:rPr>
                <w:sz w:val="20"/>
              </w:rPr>
              <w:t>In cases where the IRT vendor will need to perform the release transaction</w:t>
            </w:r>
            <w:r>
              <w:rPr>
                <w:spacing w:val="-5"/>
                <w:sz w:val="20"/>
              </w:rPr>
              <w:t> </w:t>
            </w:r>
            <w:r>
              <w:rPr>
                <w:sz w:val="20"/>
              </w:rPr>
              <w:t>in</w:t>
            </w:r>
            <w:r>
              <w:rPr>
                <w:spacing w:val="-5"/>
                <w:sz w:val="20"/>
              </w:rPr>
              <w:t> </w:t>
            </w:r>
            <w:r>
              <w:rPr>
                <w:sz w:val="20"/>
              </w:rPr>
              <w:t>the</w:t>
            </w:r>
            <w:r>
              <w:rPr>
                <w:spacing w:val="-5"/>
                <w:sz w:val="20"/>
              </w:rPr>
              <w:t> </w:t>
            </w:r>
            <w:r>
              <w:rPr>
                <w:sz w:val="20"/>
              </w:rPr>
              <w:t>system,</w:t>
            </w:r>
            <w:r>
              <w:rPr>
                <w:spacing w:val="-5"/>
                <w:sz w:val="20"/>
              </w:rPr>
              <w:t> </w:t>
            </w:r>
            <w:r>
              <w:rPr>
                <w:sz w:val="20"/>
              </w:rPr>
              <w:t>provide</w:t>
            </w:r>
            <w:r>
              <w:rPr>
                <w:spacing w:val="-6"/>
                <w:sz w:val="20"/>
              </w:rPr>
              <w:t> </w:t>
            </w:r>
            <w:r>
              <w:rPr>
                <w:sz w:val="20"/>
              </w:rPr>
              <w:t>the</w:t>
            </w:r>
            <w:r>
              <w:rPr>
                <w:spacing w:val="-6"/>
                <w:sz w:val="20"/>
              </w:rPr>
              <w:t> </w:t>
            </w:r>
            <w:r>
              <w:rPr>
                <w:sz w:val="20"/>
              </w:rPr>
              <w:t>completed</w:t>
            </w:r>
            <w:r>
              <w:rPr>
                <w:spacing w:val="-4"/>
                <w:sz w:val="20"/>
              </w:rPr>
              <w:t> </w:t>
            </w:r>
            <w:r>
              <w:rPr>
                <w:sz w:val="20"/>
              </w:rPr>
              <w:t>Inventory</w:t>
            </w:r>
            <w:r>
              <w:rPr>
                <w:spacing w:val="-6"/>
                <w:sz w:val="20"/>
              </w:rPr>
              <w:t> </w:t>
            </w:r>
            <w:r>
              <w:rPr>
                <w:sz w:val="20"/>
              </w:rPr>
              <w:t>Release Form and any other required documentation to the applicable IRT </w:t>
            </w:r>
            <w:r>
              <w:rPr>
                <w:spacing w:val="-2"/>
                <w:sz w:val="20"/>
              </w:rPr>
              <w:t>contact.</w:t>
            </w:r>
          </w:p>
          <w:p>
            <w:pPr>
              <w:pStyle w:val="TableParagraph"/>
              <w:spacing w:before="0"/>
              <w:ind w:left="0"/>
              <w:rPr>
                <w:sz w:val="20"/>
              </w:rPr>
            </w:pPr>
          </w:p>
          <w:p>
            <w:pPr>
              <w:pStyle w:val="TableParagraph"/>
              <w:spacing w:before="0"/>
              <w:ind w:left="109"/>
              <w:rPr>
                <w:sz w:val="20"/>
              </w:rPr>
            </w:pPr>
            <w:r>
              <w:rPr>
                <w:b/>
                <w:sz w:val="20"/>
              </w:rPr>
              <w:t>Note:</w:t>
            </w:r>
            <w:r>
              <w:rPr>
                <w:b/>
                <w:spacing w:val="-12"/>
                <w:sz w:val="20"/>
              </w:rPr>
              <w:t> </w:t>
            </w:r>
            <w:r>
              <w:rPr>
                <w:sz w:val="20"/>
              </w:rPr>
              <w:t>Where</w:t>
            </w:r>
            <w:r>
              <w:rPr>
                <w:spacing w:val="-5"/>
                <w:sz w:val="20"/>
              </w:rPr>
              <w:t> </w:t>
            </w:r>
            <w:r>
              <w:rPr>
                <w:sz w:val="20"/>
              </w:rPr>
              <w:t>this</w:t>
            </w:r>
            <w:r>
              <w:rPr>
                <w:spacing w:val="-4"/>
                <w:sz w:val="20"/>
              </w:rPr>
              <w:t> </w:t>
            </w:r>
            <w:r>
              <w:rPr>
                <w:sz w:val="20"/>
              </w:rPr>
              <w:t>option</w:t>
            </w:r>
            <w:r>
              <w:rPr>
                <w:spacing w:val="-4"/>
                <w:sz w:val="20"/>
              </w:rPr>
              <w:t> </w:t>
            </w:r>
            <w:r>
              <w:rPr>
                <w:sz w:val="20"/>
              </w:rPr>
              <w:t>does</w:t>
            </w:r>
            <w:r>
              <w:rPr>
                <w:spacing w:val="-4"/>
                <w:sz w:val="20"/>
              </w:rPr>
              <w:t> </w:t>
            </w:r>
            <w:r>
              <w:rPr>
                <w:sz w:val="20"/>
              </w:rPr>
              <w:t>not</w:t>
            </w:r>
            <w:r>
              <w:rPr>
                <w:spacing w:val="-4"/>
                <w:sz w:val="20"/>
              </w:rPr>
              <w:t> </w:t>
            </w:r>
            <w:r>
              <w:rPr>
                <w:sz w:val="20"/>
              </w:rPr>
              <w:t>apply,</w:t>
            </w:r>
            <w:r>
              <w:rPr>
                <w:spacing w:val="-4"/>
                <w:sz w:val="20"/>
              </w:rPr>
              <w:t> </w:t>
            </w:r>
            <w:r>
              <w:rPr>
                <w:sz w:val="20"/>
              </w:rPr>
              <w:t>skip</w:t>
            </w:r>
            <w:r>
              <w:rPr>
                <w:spacing w:val="-4"/>
                <w:sz w:val="20"/>
              </w:rPr>
              <w:t> </w:t>
            </w:r>
            <w:r>
              <w:rPr>
                <w:sz w:val="20"/>
              </w:rPr>
              <w:t>to</w:t>
            </w:r>
            <w:r>
              <w:rPr>
                <w:spacing w:val="-4"/>
                <w:sz w:val="20"/>
              </w:rPr>
              <w:t> 6.1.7</w:t>
            </w:r>
          </w:p>
        </w:tc>
        <w:tc>
          <w:tcPr>
            <w:tcW w:w="1843" w:type="dxa"/>
          </w:tcPr>
          <w:p>
            <w:pPr>
              <w:pStyle w:val="TableParagraph"/>
              <w:spacing w:line="229" w:lineRule="exact" w:before="0"/>
              <w:ind w:left="109"/>
              <w:rPr>
                <w:sz w:val="20"/>
              </w:rPr>
            </w:pPr>
            <w:r>
              <w:rPr>
                <w:sz w:val="20"/>
              </w:rPr>
              <w:t>After</w:t>
            </w:r>
            <w:r>
              <w:rPr>
                <w:spacing w:val="-3"/>
                <w:sz w:val="20"/>
              </w:rPr>
              <w:t> </w:t>
            </w:r>
            <w:r>
              <w:rPr>
                <w:sz w:val="20"/>
              </w:rPr>
              <w:t>step</w:t>
            </w:r>
            <w:r>
              <w:rPr>
                <w:spacing w:val="-3"/>
                <w:sz w:val="20"/>
              </w:rPr>
              <w:t> </w:t>
            </w:r>
            <w:r>
              <w:rPr>
                <w:spacing w:val="-2"/>
                <w:sz w:val="20"/>
              </w:rPr>
              <w:t>6.1.4</w:t>
            </w:r>
          </w:p>
        </w:tc>
      </w:tr>
      <w:tr>
        <w:trPr>
          <w:trHeight w:val="2989" w:hRule="atLeast"/>
        </w:trPr>
        <w:tc>
          <w:tcPr>
            <w:tcW w:w="797" w:type="dxa"/>
          </w:tcPr>
          <w:p>
            <w:pPr>
              <w:pStyle w:val="TableParagraph"/>
              <w:ind w:left="172"/>
              <w:rPr>
                <w:b/>
                <w:sz w:val="20"/>
              </w:rPr>
            </w:pPr>
            <w:r>
              <w:rPr>
                <w:b/>
                <w:spacing w:val="-2"/>
                <w:sz w:val="20"/>
              </w:rPr>
              <w:t>6.1.6</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0"/>
              <w:ind w:left="109" w:right="224"/>
              <w:jc w:val="both"/>
              <w:rPr>
                <w:sz w:val="20"/>
              </w:rPr>
            </w:pPr>
            <w:r>
              <w:rPr>
                <w:sz w:val="20"/>
              </w:rPr>
              <w:t>Some</w:t>
            </w:r>
            <w:r>
              <w:rPr>
                <w:spacing w:val="-3"/>
                <w:sz w:val="20"/>
              </w:rPr>
              <w:t> </w:t>
            </w:r>
            <w:r>
              <w:rPr>
                <w:sz w:val="20"/>
              </w:rPr>
              <w:t>IRT</w:t>
            </w:r>
            <w:r>
              <w:rPr>
                <w:spacing w:val="-1"/>
                <w:sz w:val="20"/>
              </w:rPr>
              <w:t> </w:t>
            </w:r>
            <w:r>
              <w:rPr>
                <w:sz w:val="20"/>
              </w:rPr>
              <w:t>systems</w:t>
            </w:r>
            <w:r>
              <w:rPr>
                <w:spacing w:val="-5"/>
                <w:sz w:val="20"/>
              </w:rPr>
              <w:t> </w:t>
            </w:r>
            <w:r>
              <w:rPr>
                <w:sz w:val="20"/>
              </w:rPr>
              <w:t>have</w:t>
            </w:r>
            <w:r>
              <w:rPr>
                <w:spacing w:val="-4"/>
                <w:sz w:val="20"/>
              </w:rPr>
              <w:t> </w:t>
            </w:r>
            <w:r>
              <w:rPr>
                <w:sz w:val="20"/>
              </w:rPr>
              <w:t>an</w:t>
            </w:r>
            <w:r>
              <w:rPr>
                <w:spacing w:val="-4"/>
                <w:sz w:val="20"/>
              </w:rPr>
              <w:t> </w:t>
            </w:r>
            <w:r>
              <w:rPr>
                <w:sz w:val="20"/>
              </w:rPr>
              <w:t>option</w:t>
            </w:r>
            <w:r>
              <w:rPr>
                <w:spacing w:val="-4"/>
                <w:sz w:val="20"/>
              </w:rPr>
              <w:t> </w:t>
            </w:r>
            <w:r>
              <w:rPr>
                <w:sz w:val="20"/>
              </w:rPr>
              <w:t>allowing</w:t>
            </w:r>
            <w:r>
              <w:rPr>
                <w:spacing w:val="-1"/>
                <w:sz w:val="20"/>
              </w:rPr>
              <w:t> </w:t>
            </w:r>
            <w:r>
              <w:rPr>
                <w:sz w:val="20"/>
              </w:rPr>
              <w:t>the</w:t>
            </w:r>
            <w:r>
              <w:rPr>
                <w:spacing w:val="-3"/>
                <w:sz w:val="20"/>
              </w:rPr>
              <w:t> </w:t>
            </w:r>
            <w:r>
              <w:rPr>
                <w:sz w:val="20"/>
              </w:rPr>
              <w:t>CTS</w:t>
            </w:r>
            <w:r>
              <w:rPr>
                <w:spacing w:val="-6"/>
                <w:sz w:val="20"/>
              </w:rPr>
              <w:t> </w:t>
            </w:r>
            <w:r>
              <w:rPr>
                <w:sz w:val="20"/>
              </w:rPr>
              <w:t>team</w:t>
            </w:r>
            <w:r>
              <w:rPr>
                <w:spacing w:val="-3"/>
                <w:sz w:val="20"/>
              </w:rPr>
              <w:t> </w:t>
            </w:r>
            <w:r>
              <w:rPr>
                <w:sz w:val="20"/>
              </w:rPr>
              <w:t>member to upload the release data directly into the IRT system.</w:t>
            </w:r>
          </w:p>
          <w:p>
            <w:pPr>
              <w:pStyle w:val="TableParagraph"/>
              <w:spacing w:before="0"/>
              <w:ind w:left="0"/>
              <w:rPr>
                <w:sz w:val="20"/>
              </w:rPr>
            </w:pPr>
          </w:p>
          <w:p>
            <w:pPr>
              <w:pStyle w:val="TableParagraph"/>
              <w:spacing w:before="0"/>
              <w:ind w:left="109" w:right="143"/>
              <w:rPr>
                <w:sz w:val="20"/>
              </w:rPr>
            </w:pPr>
            <w:r>
              <w:rPr>
                <w:sz w:val="20"/>
              </w:rPr>
              <w:t>In these cases, the Inventory Release Form should be completed</w:t>
            </w:r>
            <w:r>
              <w:rPr>
                <w:spacing w:val="40"/>
                <w:sz w:val="20"/>
              </w:rPr>
              <w:t> </w:t>
            </w:r>
            <w:r>
              <w:rPr>
                <w:sz w:val="20"/>
              </w:rPr>
              <w:t>as</w:t>
            </w:r>
            <w:r>
              <w:rPr>
                <w:spacing w:val="-3"/>
                <w:sz w:val="20"/>
              </w:rPr>
              <w:t> </w:t>
            </w:r>
            <w:r>
              <w:rPr>
                <w:sz w:val="20"/>
              </w:rPr>
              <w:t>normal</w:t>
            </w:r>
            <w:r>
              <w:rPr>
                <w:spacing w:val="-3"/>
                <w:sz w:val="20"/>
              </w:rPr>
              <w:t> </w:t>
            </w:r>
            <w:r>
              <w:rPr>
                <w:sz w:val="20"/>
              </w:rPr>
              <w:t>from</w:t>
            </w:r>
            <w:r>
              <w:rPr>
                <w:spacing w:val="-4"/>
                <w:sz w:val="20"/>
              </w:rPr>
              <w:t> </w:t>
            </w:r>
            <w:r>
              <w:rPr>
                <w:sz w:val="20"/>
              </w:rPr>
              <w:t>step</w:t>
            </w:r>
            <w:r>
              <w:rPr>
                <w:spacing w:val="-3"/>
                <w:sz w:val="20"/>
              </w:rPr>
              <w:t> </w:t>
            </w:r>
            <w:r>
              <w:rPr>
                <w:sz w:val="20"/>
              </w:rPr>
              <w:t>6.1.1</w:t>
            </w:r>
            <w:r>
              <w:rPr>
                <w:spacing w:val="-3"/>
                <w:sz w:val="20"/>
              </w:rPr>
              <w:t> </w:t>
            </w:r>
            <w:r>
              <w:rPr>
                <w:sz w:val="20"/>
              </w:rPr>
              <w:t>to</w:t>
            </w:r>
            <w:r>
              <w:rPr>
                <w:spacing w:val="-4"/>
                <w:sz w:val="20"/>
              </w:rPr>
              <w:t> </w:t>
            </w:r>
            <w:r>
              <w:rPr>
                <w:sz w:val="20"/>
              </w:rPr>
              <w:t>6.1.4.</w:t>
            </w:r>
            <w:r>
              <w:rPr>
                <w:spacing w:val="-3"/>
                <w:sz w:val="20"/>
              </w:rPr>
              <w:t> </w:t>
            </w:r>
            <w:r>
              <w:rPr>
                <w:sz w:val="20"/>
              </w:rPr>
              <w:t>This</w:t>
            </w:r>
            <w:r>
              <w:rPr>
                <w:spacing w:val="-5"/>
                <w:sz w:val="20"/>
              </w:rPr>
              <w:t> </w:t>
            </w:r>
            <w:r>
              <w:rPr>
                <w:sz w:val="20"/>
              </w:rPr>
              <w:t>completed</w:t>
            </w:r>
            <w:r>
              <w:rPr>
                <w:spacing w:val="-4"/>
                <w:sz w:val="20"/>
              </w:rPr>
              <w:t> </w:t>
            </w:r>
            <w:r>
              <w:rPr>
                <w:sz w:val="20"/>
              </w:rPr>
              <w:t>form</w:t>
            </w:r>
            <w:r>
              <w:rPr>
                <w:spacing w:val="-3"/>
                <w:sz w:val="20"/>
              </w:rPr>
              <w:t> </w:t>
            </w:r>
            <w:r>
              <w:rPr>
                <w:sz w:val="20"/>
              </w:rPr>
              <w:t>will</w:t>
            </w:r>
            <w:r>
              <w:rPr>
                <w:spacing w:val="-3"/>
                <w:sz w:val="20"/>
              </w:rPr>
              <w:t> </w:t>
            </w:r>
            <w:r>
              <w:rPr>
                <w:sz w:val="20"/>
              </w:rPr>
              <w:t>then</w:t>
            </w:r>
            <w:r>
              <w:rPr>
                <w:spacing w:val="-3"/>
                <w:sz w:val="20"/>
              </w:rPr>
              <w:t> </w:t>
            </w:r>
            <w:r>
              <w:rPr>
                <w:sz w:val="20"/>
              </w:rPr>
              <w:t>act as the source for entering the data on the system. There is a requirement that the upload be second checked, and this second check be documented in the Inventory Release Form.</w:t>
            </w:r>
          </w:p>
          <w:p>
            <w:pPr>
              <w:pStyle w:val="TableParagraph"/>
              <w:spacing w:before="9"/>
              <w:ind w:left="0"/>
              <w:rPr>
                <w:sz w:val="19"/>
              </w:rPr>
            </w:pPr>
          </w:p>
          <w:p>
            <w:pPr>
              <w:pStyle w:val="TableParagraph"/>
              <w:spacing w:before="1"/>
              <w:ind w:left="109" w:right="180"/>
              <w:jc w:val="both"/>
              <w:rPr>
                <w:sz w:val="20"/>
              </w:rPr>
            </w:pPr>
            <w:r>
              <w:rPr>
                <w:sz w:val="20"/>
              </w:rPr>
              <w:t>Where the IRT system has</w:t>
            </w:r>
            <w:r>
              <w:rPr>
                <w:spacing w:val="-1"/>
                <w:sz w:val="20"/>
              </w:rPr>
              <w:t> </w:t>
            </w:r>
            <w:r>
              <w:rPr>
                <w:sz w:val="20"/>
              </w:rPr>
              <w:t>this functionality and</w:t>
            </w:r>
            <w:r>
              <w:rPr>
                <w:spacing w:val="-1"/>
                <w:sz w:val="20"/>
              </w:rPr>
              <w:t> </w:t>
            </w:r>
            <w:r>
              <w:rPr>
                <w:sz w:val="20"/>
              </w:rPr>
              <w:t>there is</w:t>
            </w:r>
            <w:r>
              <w:rPr>
                <w:spacing w:val="-1"/>
                <w:sz w:val="20"/>
              </w:rPr>
              <w:t> </w:t>
            </w:r>
            <w:r>
              <w:rPr>
                <w:sz w:val="20"/>
              </w:rPr>
              <w:t>no</w:t>
            </w:r>
            <w:r>
              <w:rPr>
                <w:spacing w:val="-1"/>
                <w:sz w:val="20"/>
              </w:rPr>
              <w:t> </w:t>
            </w:r>
            <w:r>
              <w:rPr>
                <w:sz w:val="20"/>
              </w:rPr>
              <w:t>second check</w:t>
            </w:r>
            <w:r>
              <w:rPr>
                <w:spacing w:val="-3"/>
                <w:sz w:val="20"/>
              </w:rPr>
              <w:t> </w:t>
            </w:r>
            <w:r>
              <w:rPr>
                <w:sz w:val="20"/>
              </w:rPr>
              <w:t>on</w:t>
            </w:r>
            <w:r>
              <w:rPr>
                <w:spacing w:val="-3"/>
                <w:sz w:val="20"/>
              </w:rPr>
              <w:t> </w:t>
            </w:r>
            <w:r>
              <w:rPr>
                <w:sz w:val="20"/>
              </w:rPr>
              <w:t>the</w:t>
            </w:r>
            <w:r>
              <w:rPr>
                <w:spacing w:val="-3"/>
                <w:sz w:val="20"/>
              </w:rPr>
              <w:t> </w:t>
            </w:r>
            <w:r>
              <w:rPr>
                <w:sz w:val="20"/>
              </w:rPr>
              <w:t>data</w:t>
            </w:r>
            <w:r>
              <w:rPr>
                <w:spacing w:val="-3"/>
                <w:sz w:val="20"/>
              </w:rPr>
              <w:t> </w:t>
            </w:r>
            <w:r>
              <w:rPr>
                <w:sz w:val="20"/>
              </w:rPr>
              <w:t>being</w:t>
            </w:r>
            <w:r>
              <w:rPr>
                <w:spacing w:val="-3"/>
                <w:sz w:val="20"/>
              </w:rPr>
              <w:t> </w:t>
            </w:r>
            <w:r>
              <w:rPr>
                <w:sz w:val="20"/>
              </w:rPr>
              <w:t>entered</w:t>
            </w:r>
            <w:r>
              <w:rPr>
                <w:spacing w:val="-1"/>
                <w:sz w:val="20"/>
              </w:rPr>
              <w:t> </w:t>
            </w:r>
            <w:r>
              <w:rPr>
                <w:sz w:val="20"/>
              </w:rPr>
              <w:t>a</w:t>
            </w:r>
            <w:r>
              <w:rPr>
                <w:spacing w:val="-5"/>
                <w:sz w:val="20"/>
              </w:rPr>
              <w:t> </w:t>
            </w:r>
            <w:r>
              <w:rPr>
                <w:sz w:val="20"/>
              </w:rPr>
              <w:t>second</w:t>
            </w:r>
            <w:r>
              <w:rPr>
                <w:spacing w:val="-4"/>
                <w:sz w:val="20"/>
              </w:rPr>
              <w:t> </w:t>
            </w:r>
            <w:r>
              <w:rPr>
                <w:sz w:val="20"/>
              </w:rPr>
              <w:t>CTS</w:t>
            </w:r>
            <w:r>
              <w:rPr>
                <w:spacing w:val="-2"/>
                <w:sz w:val="20"/>
              </w:rPr>
              <w:t> </w:t>
            </w:r>
            <w:r>
              <w:rPr>
                <w:sz w:val="20"/>
              </w:rPr>
              <w:t>team</w:t>
            </w:r>
            <w:r>
              <w:rPr>
                <w:spacing w:val="-4"/>
                <w:sz w:val="20"/>
              </w:rPr>
              <w:t> </w:t>
            </w:r>
            <w:r>
              <w:rPr>
                <w:sz w:val="20"/>
              </w:rPr>
              <w:t>member</w:t>
            </w:r>
            <w:r>
              <w:rPr>
                <w:spacing w:val="-4"/>
                <w:sz w:val="20"/>
              </w:rPr>
              <w:t> </w:t>
            </w:r>
            <w:r>
              <w:rPr>
                <w:sz w:val="20"/>
              </w:rPr>
              <w:t>must witness the data entry either in person or via screenshare.</w:t>
            </w:r>
          </w:p>
        </w:tc>
        <w:tc>
          <w:tcPr>
            <w:tcW w:w="1843" w:type="dxa"/>
          </w:tcPr>
          <w:p>
            <w:pPr>
              <w:pStyle w:val="TableParagraph"/>
              <w:spacing w:line="229" w:lineRule="exact" w:before="0"/>
              <w:ind w:left="109"/>
              <w:rPr>
                <w:sz w:val="20"/>
              </w:rPr>
            </w:pPr>
            <w:r>
              <w:rPr>
                <w:sz w:val="20"/>
              </w:rPr>
              <w:t>After</w:t>
            </w:r>
            <w:r>
              <w:rPr>
                <w:spacing w:val="-4"/>
                <w:sz w:val="20"/>
              </w:rPr>
              <w:t> </w:t>
            </w:r>
            <w:r>
              <w:rPr>
                <w:sz w:val="20"/>
              </w:rPr>
              <w:t>step</w:t>
            </w:r>
            <w:r>
              <w:rPr>
                <w:spacing w:val="-4"/>
                <w:sz w:val="20"/>
              </w:rPr>
              <w:t> </w:t>
            </w:r>
            <w:r>
              <w:rPr>
                <w:spacing w:val="-2"/>
                <w:sz w:val="20"/>
              </w:rPr>
              <w:t>6.1.4</w:t>
            </w:r>
          </w:p>
        </w:tc>
      </w:tr>
    </w:tbl>
    <w:p>
      <w:pPr>
        <w:spacing w:after="0" w:line="229" w:lineRule="exact"/>
        <w:rPr>
          <w:sz w:val="20"/>
        </w:rPr>
        <w:sectPr>
          <w:headerReference w:type="default" r:id="rId9"/>
          <w:footerReference w:type="default" r:id="rId10"/>
          <w:pgSz w:w="12240" w:h="15840"/>
          <w:pgMar w:header="725" w:footer="87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303" w:hRule="atLeast"/>
        </w:trPr>
        <w:tc>
          <w:tcPr>
            <w:tcW w:w="797" w:type="dxa"/>
          </w:tcPr>
          <w:p>
            <w:pPr>
              <w:pStyle w:val="TableParagraph"/>
              <w:spacing w:before="47"/>
              <w:ind w:left="172"/>
              <w:rPr>
                <w:b/>
                <w:sz w:val="20"/>
              </w:rPr>
            </w:pPr>
            <w:r>
              <w:rPr>
                <w:b/>
                <w:spacing w:val="-2"/>
                <w:sz w:val="20"/>
              </w:rPr>
              <w:t>6.1.7</w:t>
            </w:r>
          </w:p>
        </w:tc>
        <w:tc>
          <w:tcPr>
            <w:tcW w:w="1162" w:type="dxa"/>
          </w:tcPr>
          <w:p>
            <w:pPr>
              <w:pStyle w:val="TableParagraph"/>
              <w:rPr>
                <w:sz w:val="20"/>
              </w:rPr>
            </w:pPr>
            <w:r>
              <w:rPr>
                <w:spacing w:val="-5"/>
                <w:sz w:val="20"/>
              </w:rPr>
              <w:t>CTS</w:t>
            </w:r>
          </w:p>
          <w:p>
            <w:pPr>
              <w:pStyle w:val="TableParagraph"/>
              <w:spacing w:before="1"/>
              <w:rPr>
                <w:sz w:val="20"/>
              </w:rPr>
            </w:pPr>
            <w:r>
              <w:rPr>
                <w:spacing w:val="-4"/>
                <w:sz w:val="20"/>
              </w:rPr>
              <w:t>Team</w:t>
            </w:r>
          </w:p>
        </w:tc>
        <w:tc>
          <w:tcPr>
            <w:tcW w:w="6264" w:type="dxa"/>
          </w:tcPr>
          <w:p>
            <w:pPr>
              <w:pStyle w:val="TableParagraph"/>
              <w:spacing w:before="0"/>
              <w:ind w:left="109" w:right="200"/>
              <w:rPr>
                <w:sz w:val="20"/>
              </w:rPr>
            </w:pPr>
            <w:r>
              <w:rPr>
                <w:sz w:val="20"/>
              </w:rPr>
              <w:t>It is not mandatory to release IP for all countries listed on the releasing documentation.</w:t>
            </w:r>
            <w:r>
              <w:rPr>
                <w:spacing w:val="40"/>
                <w:sz w:val="20"/>
              </w:rPr>
              <w:t> </w:t>
            </w:r>
            <w:r>
              <w:rPr>
                <w:sz w:val="20"/>
              </w:rPr>
              <w:t>Countries can be omitted in order to ensure</w:t>
            </w:r>
            <w:r>
              <w:rPr>
                <w:spacing w:val="-4"/>
                <w:sz w:val="20"/>
              </w:rPr>
              <w:t> </w:t>
            </w:r>
            <w:r>
              <w:rPr>
                <w:sz w:val="20"/>
              </w:rPr>
              <w:t>a</w:t>
            </w:r>
            <w:r>
              <w:rPr>
                <w:spacing w:val="-4"/>
                <w:sz w:val="20"/>
              </w:rPr>
              <w:t> </w:t>
            </w:r>
            <w:r>
              <w:rPr>
                <w:sz w:val="20"/>
              </w:rPr>
              <w:t>particular</w:t>
            </w:r>
            <w:r>
              <w:rPr>
                <w:spacing w:val="-4"/>
                <w:sz w:val="20"/>
              </w:rPr>
              <w:t> </w:t>
            </w:r>
            <w:r>
              <w:rPr>
                <w:sz w:val="20"/>
              </w:rPr>
              <w:t>lot</w:t>
            </w:r>
            <w:r>
              <w:rPr>
                <w:spacing w:val="-4"/>
                <w:sz w:val="20"/>
              </w:rPr>
              <w:t> </w:t>
            </w:r>
            <w:r>
              <w:rPr>
                <w:sz w:val="20"/>
              </w:rPr>
              <w:t>is</w:t>
            </w:r>
            <w:r>
              <w:rPr>
                <w:spacing w:val="-4"/>
                <w:sz w:val="20"/>
              </w:rPr>
              <w:t> </w:t>
            </w:r>
            <w:r>
              <w:rPr>
                <w:sz w:val="20"/>
              </w:rPr>
              <w:t>only</w:t>
            </w:r>
            <w:r>
              <w:rPr>
                <w:spacing w:val="-4"/>
                <w:sz w:val="20"/>
              </w:rPr>
              <w:t> </w:t>
            </w:r>
            <w:r>
              <w:rPr>
                <w:sz w:val="20"/>
              </w:rPr>
              <w:t>available</w:t>
            </w:r>
            <w:r>
              <w:rPr>
                <w:spacing w:val="-4"/>
                <w:sz w:val="20"/>
              </w:rPr>
              <w:t> </w:t>
            </w:r>
            <w:r>
              <w:rPr>
                <w:sz w:val="20"/>
              </w:rPr>
              <w:t>for</w:t>
            </w:r>
            <w:r>
              <w:rPr>
                <w:spacing w:val="-4"/>
                <w:sz w:val="20"/>
              </w:rPr>
              <w:t> </w:t>
            </w:r>
            <w:r>
              <w:rPr>
                <w:sz w:val="20"/>
              </w:rPr>
              <w:t>certain</w:t>
            </w:r>
            <w:r>
              <w:rPr>
                <w:spacing w:val="-4"/>
                <w:sz w:val="20"/>
              </w:rPr>
              <w:t> </w:t>
            </w:r>
            <w:r>
              <w:rPr>
                <w:sz w:val="20"/>
              </w:rPr>
              <w:t>countries.</w:t>
            </w:r>
            <w:r>
              <w:rPr>
                <w:spacing w:val="40"/>
                <w:sz w:val="20"/>
              </w:rPr>
              <w:t> </w:t>
            </w:r>
            <w:r>
              <w:rPr>
                <w:sz w:val="20"/>
              </w:rPr>
              <w:t>The omitted</w:t>
            </w:r>
            <w:r>
              <w:rPr>
                <w:spacing w:val="-4"/>
                <w:sz w:val="20"/>
              </w:rPr>
              <w:t> </w:t>
            </w:r>
            <w:r>
              <w:rPr>
                <w:sz w:val="20"/>
              </w:rPr>
              <w:t>countries</w:t>
            </w:r>
            <w:r>
              <w:rPr>
                <w:spacing w:val="-5"/>
                <w:sz w:val="20"/>
              </w:rPr>
              <w:t> </w:t>
            </w:r>
            <w:r>
              <w:rPr>
                <w:sz w:val="20"/>
              </w:rPr>
              <w:t>can</w:t>
            </w:r>
            <w:r>
              <w:rPr>
                <w:spacing w:val="-5"/>
                <w:sz w:val="20"/>
              </w:rPr>
              <w:t> </w:t>
            </w:r>
            <w:r>
              <w:rPr>
                <w:sz w:val="20"/>
              </w:rPr>
              <w:t>be</w:t>
            </w:r>
            <w:r>
              <w:rPr>
                <w:spacing w:val="-5"/>
                <w:sz w:val="20"/>
              </w:rPr>
              <w:t> </w:t>
            </w:r>
            <w:r>
              <w:rPr>
                <w:sz w:val="20"/>
              </w:rPr>
              <w:t>added</w:t>
            </w:r>
            <w:r>
              <w:rPr>
                <w:spacing w:val="-6"/>
                <w:sz w:val="20"/>
              </w:rPr>
              <w:t> </w:t>
            </w:r>
            <w:r>
              <w:rPr>
                <w:sz w:val="20"/>
              </w:rPr>
              <w:t>at</w:t>
            </w:r>
            <w:r>
              <w:rPr>
                <w:spacing w:val="-6"/>
                <w:sz w:val="20"/>
              </w:rPr>
              <w:t> </w:t>
            </w:r>
            <w:r>
              <w:rPr>
                <w:sz w:val="20"/>
              </w:rPr>
              <w:t>a</w:t>
            </w:r>
            <w:r>
              <w:rPr>
                <w:spacing w:val="-6"/>
                <w:sz w:val="20"/>
              </w:rPr>
              <w:t> </w:t>
            </w:r>
            <w:r>
              <w:rPr>
                <w:sz w:val="20"/>
              </w:rPr>
              <w:t>later</w:t>
            </w:r>
            <w:r>
              <w:rPr>
                <w:spacing w:val="-6"/>
                <w:sz w:val="20"/>
              </w:rPr>
              <w:t> </w:t>
            </w:r>
            <w:r>
              <w:rPr>
                <w:sz w:val="20"/>
              </w:rPr>
              <w:t>date</w:t>
            </w:r>
            <w:r>
              <w:rPr>
                <w:spacing w:val="-6"/>
                <w:sz w:val="20"/>
              </w:rPr>
              <w:t> </w:t>
            </w:r>
            <w:r>
              <w:rPr>
                <w:sz w:val="20"/>
              </w:rPr>
              <w:t>by</w:t>
            </w:r>
            <w:r>
              <w:rPr>
                <w:spacing w:val="-7"/>
                <w:sz w:val="20"/>
              </w:rPr>
              <w:t> </w:t>
            </w:r>
            <w:r>
              <w:rPr>
                <w:sz w:val="20"/>
              </w:rPr>
              <w:t>following</w:t>
            </w:r>
            <w:r>
              <w:rPr>
                <w:spacing w:val="-6"/>
                <w:sz w:val="20"/>
              </w:rPr>
              <w:t> </w:t>
            </w:r>
            <w:r>
              <w:rPr>
                <w:spacing w:val="-2"/>
                <w:sz w:val="20"/>
              </w:rPr>
              <w:t>steps</w:t>
            </w:r>
          </w:p>
          <w:p>
            <w:pPr>
              <w:pStyle w:val="TableParagraph"/>
              <w:spacing w:line="228" w:lineRule="exact" w:before="1"/>
              <w:ind w:left="109"/>
              <w:rPr>
                <w:sz w:val="20"/>
              </w:rPr>
            </w:pPr>
            <w:r>
              <w:rPr>
                <w:sz w:val="20"/>
              </w:rPr>
              <w:t>6.1.1</w:t>
            </w:r>
            <w:r>
              <w:rPr>
                <w:spacing w:val="-2"/>
                <w:sz w:val="20"/>
              </w:rPr>
              <w:t> </w:t>
            </w:r>
            <w:r>
              <w:rPr>
                <w:sz w:val="20"/>
              </w:rPr>
              <w:t>–</w:t>
            </w:r>
            <w:r>
              <w:rPr>
                <w:spacing w:val="-1"/>
                <w:sz w:val="20"/>
              </w:rPr>
              <w:t> </w:t>
            </w:r>
            <w:r>
              <w:rPr>
                <w:spacing w:val="-2"/>
                <w:sz w:val="20"/>
              </w:rPr>
              <w:t>6.1.6.</w:t>
            </w:r>
          </w:p>
          <w:p>
            <w:pPr>
              <w:pStyle w:val="TableParagraph"/>
              <w:spacing w:line="244" w:lineRule="auto" w:before="0"/>
              <w:ind w:left="109"/>
              <w:rPr>
                <w:sz w:val="20"/>
              </w:rPr>
            </w:pPr>
            <w:r>
              <w:rPr>
                <w:b/>
                <w:sz w:val="20"/>
              </w:rPr>
              <w:t>Note:</w:t>
            </w:r>
            <w:r>
              <w:rPr>
                <w:b/>
                <w:spacing w:val="40"/>
                <w:sz w:val="20"/>
              </w:rPr>
              <w:t> </w:t>
            </w:r>
            <w:r>
              <w:rPr>
                <w:sz w:val="20"/>
              </w:rPr>
              <w:t>Countries</w:t>
            </w:r>
            <w:r>
              <w:rPr>
                <w:spacing w:val="-5"/>
                <w:sz w:val="20"/>
              </w:rPr>
              <w:t> </w:t>
            </w:r>
            <w:r>
              <w:rPr>
                <w:sz w:val="20"/>
              </w:rPr>
              <w:t>not</w:t>
            </w:r>
            <w:r>
              <w:rPr>
                <w:spacing w:val="-5"/>
                <w:sz w:val="20"/>
              </w:rPr>
              <w:t> </w:t>
            </w:r>
            <w:r>
              <w:rPr>
                <w:sz w:val="20"/>
              </w:rPr>
              <w:t>listed</w:t>
            </w:r>
            <w:r>
              <w:rPr>
                <w:spacing w:val="-5"/>
                <w:sz w:val="20"/>
              </w:rPr>
              <w:t> </w:t>
            </w:r>
            <w:r>
              <w:rPr>
                <w:sz w:val="20"/>
              </w:rPr>
              <w:t>on</w:t>
            </w:r>
            <w:r>
              <w:rPr>
                <w:spacing w:val="-5"/>
                <w:sz w:val="20"/>
              </w:rPr>
              <w:t> </w:t>
            </w:r>
            <w:r>
              <w:rPr>
                <w:sz w:val="20"/>
              </w:rPr>
              <w:t>the</w:t>
            </w:r>
            <w:r>
              <w:rPr>
                <w:spacing w:val="-5"/>
                <w:sz w:val="20"/>
              </w:rPr>
              <w:t> </w:t>
            </w:r>
            <w:r>
              <w:rPr>
                <w:sz w:val="20"/>
              </w:rPr>
              <w:t>releasing</w:t>
            </w:r>
            <w:r>
              <w:rPr>
                <w:spacing w:val="-5"/>
                <w:sz w:val="20"/>
              </w:rPr>
              <w:t> </w:t>
            </w:r>
            <w:r>
              <w:rPr>
                <w:sz w:val="20"/>
              </w:rPr>
              <w:t>documentation</w:t>
            </w:r>
            <w:r>
              <w:rPr>
                <w:spacing w:val="-5"/>
                <w:sz w:val="20"/>
              </w:rPr>
              <w:t> </w:t>
            </w:r>
            <w:r>
              <w:rPr>
                <w:sz w:val="20"/>
              </w:rPr>
              <w:t>must</w:t>
            </w:r>
            <w:r>
              <w:rPr>
                <w:spacing w:val="-5"/>
                <w:sz w:val="20"/>
              </w:rPr>
              <w:t> </w:t>
            </w:r>
            <w:r>
              <w:rPr>
                <w:sz w:val="20"/>
              </w:rPr>
              <w:t>not be added to the Inventory Release Form.</w:t>
            </w:r>
          </w:p>
          <w:p>
            <w:pPr>
              <w:pStyle w:val="TableParagraph"/>
              <w:spacing w:before="0"/>
              <w:ind w:left="109"/>
              <w:rPr>
                <w:sz w:val="20"/>
              </w:rPr>
            </w:pPr>
            <w:r>
              <w:rPr>
                <w:sz w:val="20"/>
              </w:rPr>
              <w:t>All</w:t>
            </w:r>
            <w:r>
              <w:rPr>
                <w:spacing w:val="-4"/>
                <w:sz w:val="20"/>
              </w:rPr>
              <w:t> </w:t>
            </w:r>
            <w:r>
              <w:rPr>
                <w:sz w:val="20"/>
              </w:rPr>
              <w:t>documentation</w:t>
            </w:r>
            <w:r>
              <w:rPr>
                <w:spacing w:val="-4"/>
                <w:sz w:val="20"/>
              </w:rPr>
              <w:t> </w:t>
            </w:r>
            <w:r>
              <w:rPr>
                <w:sz w:val="20"/>
              </w:rPr>
              <w:t>must</w:t>
            </w:r>
            <w:r>
              <w:rPr>
                <w:spacing w:val="-4"/>
                <w:sz w:val="20"/>
              </w:rPr>
              <w:t> </w:t>
            </w:r>
            <w:r>
              <w:rPr>
                <w:sz w:val="20"/>
              </w:rPr>
              <w:t>be</w:t>
            </w:r>
            <w:r>
              <w:rPr>
                <w:spacing w:val="-4"/>
                <w:sz w:val="20"/>
              </w:rPr>
              <w:t> </w:t>
            </w:r>
            <w:r>
              <w:rPr>
                <w:sz w:val="20"/>
              </w:rPr>
              <w:t>retained</w:t>
            </w:r>
            <w:r>
              <w:rPr>
                <w:spacing w:val="-4"/>
                <w:sz w:val="20"/>
              </w:rPr>
              <w:t> </w:t>
            </w:r>
            <w:r>
              <w:rPr>
                <w:sz w:val="20"/>
              </w:rPr>
              <w:t>for</w:t>
            </w:r>
            <w:r>
              <w:rPr>
                <w:spacing w:val="-4"/>
                <w:sz w:val="20"/>
              </w:rPr>
              <w:t> </w:t>
            </w:r>
            <w:r>
              <w:rPr>
                <w:sz w:val="20"/>
              </w:rPr>
              <w:t>upload</w:t>
            </w:r>
            <w:r>
              <w:rPr>
                <w:spacing w:val="-4"/>
                <w:sz w:val="20"/>
              </w:rPr>
              <w:t> </w:t>
            </w:r>
            <w:r>
              <w:rPr>
                <w:sz w:val="20"/>
              </w:rPr>
              <w:t>to</w:t>
            </w:r>
            <w:r>
              <w:rPr>
                <w:spacing w:val="-4"/>
                <w:sz w:val="20"/>
              </w:rPr>
              <w:t> </w:t>
            </w:r>
            <w:r>
              <w:rPr>
                <w:sz w:val="20"/>
              </w:rPr>
              <w:t>the</w:t>
            </w:r>
            <w:r>
              <w:rPr>
                <w:spacing w:val="-4"/>
                <w:sz w:val="20"/>
              </w:rPr>
              <w:t> </w:t>
            </w:r>
            <w:r>
              <w:rPr>
                <w:sz w:val="20"/>
              </w:rPr>
              <w:t>appropriate</w:t>
            </w:r>
            <w:r>
              <w:rPr>
                <w:spacing w:val="-4"/>
                <w:sz w:val="20"/>
              </w:rPr>
              <w:t> </w:t>
            </w:r>
            <w:r>
              <w:rPr>
                <w:sz w:val="20"/>
              </w:rPr>
              <w:t>e- TMF system.</w:t>
            </w:r>
          </w:p>
        </w:tc>
        <w:tc>
          <w:tcPr>
            <w:tcW w:w="1843" w:type="dxa"/>
          </w:tcPr>
          <w:p>
            <w:pPr>
              <w:pStyle w:val="TableParagraph"/>
              <w:spacing w:before="0"/>
              <w:ind w:left="109" w:right="117"/>
              <w:rPr>
                <w:sz w:val="20"/>
              </w:rPr>
            </w:pPr>
            <w:r>
              <w:rPr>
                <w:sz w:val="20"/>
              </w:rPr>
              <w:t>As part of inventory</w:t>
            </w:r>
            <w:r>
              <w:rPr>
                <w:spacing w:val="-14"/>
                <w:sz w:val="20"/>
              </w:rPr>
              <w:t> </w:t>
            </w:r>
            <w:r>
              <w:rPr>
                <w:sz w:val="20"/>
              </w:rPr>
              <w:t>Release </w:t>
            </w:r>
            <w:r>
              <w:rPr>
                <w:spacing w:val="-2"/>
                <w:sz w:val="20"/>
              </w:rPr>
              <w:t>Process</w:t>
            </w:r>
          </w:p>
        </w:tc>
      </w:tr>
    </w:tbl>
    <w:p>
      <w:pPr>
        <w:pStyle w:val="BodyText"/>
        <w:rPr>
          <w:sz w:val="20"/>
        </w:rPr>
      </w:pPr>
    </w:p>
    <w:p>
      <w:pPr>
        <w:pStyle w:val="BodyText"/>
        <w:rPr>
          <w:sz w:val="20"/>
        </w:rPr>
      </w:pPr>
    </w:p>
    <w:p>
      <w:pPr>
        <w:pStyle w:val="BodyText"/>
        <w:spacing w:before="1"/>
        <w:rPr>
          <w:sz w:val="23"/>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Inventory Update" w:id="8"/>
      <w:bookmarkEnd w:id="8"/>
      <w:r>
        <w:rPr/>
        <w:t>Inventor</w:t>
      </w:r>
      <w:r>
        <w:rPr/>
        <w:t>y</w:t>
      </w:r>
      <w:r>
        <w:rPr>
          <w:spacing w:val="-10"/>
        </w:rPr>
        <w:t> </w:t>
      </w:r>
      <w:r>
        <w:rPr>
          <w:spacing w:val="-2"/>
        </w:rPr>
        <w:t>Update</w:t>
      </w:r>
    </w:p>
    <w:p>
      <w:pPr>
        <w:pStyle w:val="BodyText"/>
        <w:spacing w:before="5"/>
        <w:rPr>
          <w:b/>
          <w:sz w:val="21"/>
        </w:rPr>
      </w:pPr>
    </w:p>
    <w:p>
      <w:pPr>
        <w:pStyle w:val="BodyText"/>
        <w:ind w:left="1980" w:right="600"/>
      </w:pPr>
      <w:bookmarkStart w:name="As part of the Inventory management requ" w:id="9"/>
      <w:bookmarkEnd w:id="9"/>
      <w:r>
        <w:rPr/>
      </w:r>
      <w:r>
        <w:rPr/>
        <w:t>As</w:t>
      </w:r>
      <w:r>
        <w:rPr>
          <w:spacing w:val="-2"/>
        </w:rPr>
        <w:t> </w:t>
      </w:r>
      <w:r>
        <w:rPr/>
        <w:t>part</w:t>
      </w:r>
      <w:r>
        <w:rPr>
          <w:spacing w:val="-2"/>
        </w:rPr>
        <w:t> </w:t>
      </w:r>
      <w:r>
        <w:rPr/>
        <w:t>of</w:t>
      </w:r>
      <w:r>
        <w:rPr>
          <w:spacing w:val="-2"/>
        </w:rPr>
        <w:t> </w:t>
      </w:r>
      <w:r>
        <w:rPr/>
        <w:t>the</w:t>
      </w:r>
      <w:r>
        <w:rPr>
          <w:spacing w:val="-2"/>
        </w:rPr>
        <w:t> </w:t>
      </w:r>
      <w:r>
        <w:rPr/>
        <w:t>Inventory</w:t>
      </w:r>
      <w:r>
        <w:rPr>
          <w:spacing w:val="-2"/>
        </w:rPr>
        <w:t> </w:t>
      </w:r>
      <w:r>
        <w:rPr/>
        <w:t>management</w:t>
      </w:r>
      <w:r>
        <w:rPr>
          <w:spacing w:val="-3"/>
        </w:rPr>
        <w:t> </w:t>
      </w:r>
      <w:r>
        <w:rPr/>
        <w:t>requirements</w:t>
      </w:r>
      <w:r>
        <w:rPr>
          <w:spacing w:val="-3"/>
        </w:rPr>
        <w:t> </w:t>
      </w:r>
      <w:r>
        <w:rPr/>
        <w:t>for</w:t>
      </w:r>
      <w:r>
        <w:rPr>
          <w:spacing w:val="-3"/>
        </w:rPr>
        <w:t> </w:t>
      </w:r>
      <w:r>
        <w:rPr/>
        <w:t>a</w:t>
      </w:r>
      <w:r>
        <w:rPr>
          <w:spacing w:val="-3"/>
        </w:rPr>
        <w:t> </w:t>
      </w:r>
      <w:r>
        <w:rPr/>
        <w:t>Clinical</w:t>
      </w:r>
      <w:r>
        <w:rPr>
          <w:spacing w:val="-3"/>
        </w:rPr>
        <w:t> </w:t>
      </w:r>
      <w:r>
        <w:rPr/>
        <w:t>trial</w:t>
      </w:r>
      <w:r>
        <w:rPr>
          <w:spacing w:val="-3"/>
        </w:rPr>
        <w:t> </w:t>
      </w:r>
      <w:r>
        <w:rPr/>
        <w:t>there</w:t>
      </w:r>
      <w:r>
        <w:rPr>
          <w:spacing w:val="-3"/>
        </w:rPr>
        <w:t> </w:t>
      </w:r>
      <w:r>
        <w:rPr/>
        <w:t>may be</w:t>
      </w:r>
      <w:r>
        <w:rPr>
          <w:spacing w:val="-4"/>
        </w:rPr>
        <w:t> </w:t>
      </w:r>
      <w:r>
        <w:rPr/>
        <w:t>occasions</w:t>
      </w:r>
      <w:r>
        <w:rPr>
          <w:spacing w:val="-4"/>
        </w:rPr>
        <w:t> </w:t>
      </w:r>
      <w:r>
        <w:rPr/>
        <w:t>where</w:t>
      </w:r>
      <w:r>
        <w:rPr>
          <w:spacing w:val="-4"/>
        </w:rPr>
        <w:t> </w:t>
      </w:r>
      <w:r>
        <w:rPr/>
        <w:t>there</w:t>
      </w:r>
      <w:r>
        <w:rPr>
          <w:spacing w:val="-4"/>
        </w:rPr>
        <w:t> </w:t>
      </w:r>
      <w:r>
        <w:rPr/>
        <w:t>will</w:t>
      </w:r>
      <w:r>
        <w:rPr>
          <w:spacing w:val="-4"/>
        </w:rPr>
        <w:t> </w:t>
      </w:r>
      <w:r>
        <w:rPr/>
        <w:t>be</w:t>
      </w:r>
      <w:r>
        <w:rPr>
          <w:spacing w:val="-4"/>
        </w:rPr>
        <w:t> </w:t>
      </w:r>
      <w:r>
        <w:rPr/>
        <w:t>a</w:t>
      </w:r>
      <w:r>
        <w:rPr>
          <w:spacing w:val="-4"/>
        </w:rPr>
        <w:t> </w:t>
      </w:r>
      <w:r>
        <w:rPr/>
        <w:t>requirement</w:t>
      </w:r>
      <w:r>
        <w:rPr>
          <w:spacing w:val="-4"/>
        </w:rPr>
        <w:t> </w:t>
      </w:r>
      <w:r>
        <w:rPr/>
        <w:t>to</w:t>
      </w:r>
      <w:r>
        <w:rPr>
          <w:spacing w:val="-7"/>
        </w:rPr>
        <w:t> </w:t>
      </w:r>
      <w:r>
        <w:rPr/>
        <w:t>update information</w:t>
      </w:r>
      <w:r>
        <w:rPr>
          <w:spacing w:val="-4"/>
        </w:rPr>
        <w:t> </w:t>
      </w:r>
      <w:r>
        <w:rPr/>
        <w:t>related</w:t>
      </w:r>
      <w:r>
        <w:rPr>
          <w:spacing w:val="-4"/>
        </w:rPr>
        <w:t> </w:t>
      </w:r>
      <w:r>
        <w:rPr/>
        <w:t>to Inventory previously released into the IRT. Some examples where this requirement may occur are as follows</w:t>
      </w:r>
    </w:p>
    <w:p>
      <w:pPr>
        <w:pStyle w:val="ListParagraph"/>
        <w:numPr>
          <w:ilvl w:val="2"/>
          <w:numId w:val="1"/>
        </w:numPr>
        <w:tabs>
          <w:tab w:pos="2383" w:val="left" w:leader="none"/>
          <w:tab w:pos="2384" w:val="left" w:leader="none"/>
        </w:tabs>
        <w:spacing w:line="240" w:lineRule="auto" w:before="120" w:after="0"/>
        <w:ind w:left="2383" w:right="0" w:hanging="428"/>
        <w:jc w:val="left"/>
        <w:rPr>
          <w:sz w:val="22"/>
        </w:rPr>
      </w:pPr>
      <w:bookmarkStart w:name="To release inventory for an additional C" w:id="10"/>
      <w:bookmarkEnd w:id="10"/>
      <w:r>
        <w:rPr>
          <w:sz w:val="22"/>
        </w:rPr>
        <w:t>T</w:t>
      </w:r>
      <w:r>
        <w:rPr>
          <w:sz w:val="22"/>
        </w:rPr>
        <w:t>o</w:t>
      </w:r>
      <w:r>
        <w:rPr>
          <w:spacing w:val="-7"/>
          <w:sz w:val="22"/>
        </w:rPr>
        <w:t> </w:t>
      </w:r>
      <w:r>
        <w:rPr>
          <w:sz w:val="22"/>
        </w:rPr>
        <w:t>release</w:t>
      </w:r>
      <w:r>
        <w:rPr>
          <w:spacing w:val="-4"/>
          <w:sz w:val="22"/>
        </w:rPr>
        <w:t> </w:t>
      </w:r>
      <w:r>
        <w:rPr>
          <w:sz w:val="22"/>
        </w:rPr>
        <w:t>inventory</w:t>
      </w:r>
      <w:r>
        <w:rPr>
          <w:spacing w:val="-5"/>
          <w:sz w:val="22"/>
        </w:rPr>
        <w:t> </w:t>
      </w:r>
      <w:r>
        <w:rPr>
          <w:sz w:val="22"/>
        </w:rPr>
        <w:t>for</w:t>
      </w:r>
      <w:r>
        <w:rPr>
          <w:spacing w:val="-6"/>
          <w:sz w:val="22"/>
        </w:rPr>
        <w:t> </w:t>
      </w:r>
      <w:r>
        <w:rPr>
          <w:sz w:val="22"/>
        </w:rPr>
        <w:t>an</w:t>
      </w:r>
      <w:r>
        <w:rPr>
          <w:spacing w:val="-5"/>
          <w:sz w:val="22"/>
        </w:rPr>
        <w:t> </w:t>
      </w:r>
      <w:r>
        <w:rPr>
          <w:sz w:val="22"/>
        </w:rPr>
        <w:t>additional</w:t>
      </w:r>
      <w:r>
        <w:rPr>
          <w:spacing w:val="-5"/>
          <w:sz w:val="22"/>
        </w:rPr>
        <w:t> </w:t>
      </w:r>
      <w:r>
        <w:rPr>
          <w:sz w:val="22"/>
        </w:rPr>
        <w:t>Country</w:t>
      </w:r>
      <w:r>
        <w:rPr>
          <w:spacing w:val="-5"/>
          <w:sz w:val="22"/>
        </w:rPr>
        <w:t> </w:t>
      </w:r>
      <w:r>
        <w:rPr>
          <w:sz w:val="22"/>
        </w:rPr>
        <w:t>or</w:t>
      </w:r>
      <w:r>
        <w:rPr>
          <w:spacing w:val="-5"/>
          <w:sz w:val="22"/>
        </w:rPr>
        <w:t> </w:t>
      </w:r>
      <w:r>
        <w:rPr>
          <w:spacing w:val="-2"/>
          <w:sz w:val="22"/>
        </w:rPr>
        <w:t>Countries</w:t>
      </w:r>
    </w:p>
    <w:p>
      <w:pPr>
        <w:pStyle w:val="ListParagraph"/>
        <w:numPr>
          <w:ilvl w:val="2"/>
          <w:numId w:val="1"/>
        </w:numPr>
        <w:tabs>
          <w:tab w:pos="2383" w:val="left" w:leader="none"/>
          <w:tab w:pos="2384" w:val="left" w:leader="none"/>
        </w:tabs>
        <w:spacing w:line="240" w:lineRule="auto" w:before="120" w:after="0"/>
        <w:ind w:left="2383" w:right="0" w:hanging="428"/>
        <w:jc w:val="left"/>
        <w:rPr>
          <w:sz w:val="22"/>
        </w:rPr>
      </w:pPr>
      <w:bookmarkStart w:name="To update the Expiry date of Inventory a" w:id="11"/>
      <w:bookmarkEnd w:id="11"/>
      <w:r>
        <w:rPr>
          <w:sz w:val="22"/>
        </w:rPr>
        <w:t>T</w:t>
      </w:r>
      <w:r>
        <w:rPr>
          <w:sz w:val="22"/>
        </w:rPr>
        <w:t>o</w:t>
      </w:r>
      <w:r>
        <w:rPr>
          <w:spacing w:val="-6"/>
          <w:sz w:val="22"/>
        </w:rPr>
        <w:t> </w:t>
      </w:r>
      <w:r>
        <w:rPr>
          <w:sz w:val="22"/>
        </w:rPr>
        <w:t>update</w:t>
      </w:r>
      <w:r>
        <w:rPr>
          <w:spacing w:val="-4"/>
          <w:sz w:val="22"/>
        </w:rPr>
        <w:t> </w:t>
      </w:r>
      <w:r>
        <w:rPr>
          <w:sz w:val="22"/>
        </w:rPr>
        <w:t>the</w:t>
      </w:r>
      <w:r>
        <w:rPr>
          <w:spacing w:val="-4"/>
          <w:sz w:val="22"/>
        </w:rPr>
        <w:t> </w:t>
      </w:r>
      <w:r>
        <w:rPr>
          <w:sz w:val="22"/>
        </w:rPr>
        <w:t>Expiry</w:t>
      </w:r>
      <w:r>
        <w:rPr>
          <w:spacing w:val="-4"/>
          <w:sz w:val="22"/>
        </w:rPr>
        <w:t> </w:t>
      </w:r>
      <w:r>
        <w:rPr>
          <w:sz w:val="22"/>
        </w:rPr>
        <w:t>date</w:t>
      </w:r>
      <w:r>
        <w:rPr>
          <w:spacing w:val="-4"/>
          <w:sz w:val="22"/>
        </w:rPr>
        <w:t> </w:t>
      </w:r>
      <w:r>
        <w:rPr>
          <w:sz w:val="22"/>
        </w:rPr>
        <w:t>of</w:t>
      </w:r>
      <w:r>
        <w:rPr>
          <w:spacing w:val="-4"/>
          <w:sz w:val="22"/>
        </w:rPr>
        <w:t> </w:t>
      </w:r>
      <w:r>
        <w:rPr>
          <w:sz w:val="22"/>
        </w:rPr>
        <w:t>Inventory</w:t>
      </w:r>
      <w:r>
        <w:rPr>
          <w:spacing w:val="-4"/>
          <w:sz w:val="22"/>
        </w:rPr>
        <w:t> </w:t>
      </w:r>
      <w:r>
        <w:rPr>
          <w:sz w:val="22"/>
        </w:rPr>
        <w:t>at</w:t>
      </w:r>
      <w:r>
        <w:rPr>
          <w:spacing w:val="-4"/>
          <w:sz w:val="22"/>
        </w:rPr>
        <w:t> </w:t>
      </w:r>
      <w:r>
        <w:rPr>
          <w:sz w:val="22"/>
        </w:rPr>
        <w:t>a</w:t>
      </w:r>
      <w:r>
        <w:rPr>
          <w:spacing w:val="-3"/>
          <w:sz w:val="22"/>
        </w:rPr>
        <w:t> </w:t>
      </w:r>
      <w:r>
        <w:rPr>
          <w:spacing w:val="-4"/>
          <w:sz w:val="22"/>
        </w:rPr>
        <w:t>depot</w:t>
      </w:r>
    </w:p>
    <w:p>
      <w:pPr>
        <w:pStyle w:val="ListParagraph"/>
        <w:numPr>
          <w:ilvl w:val="2"/>
          <w:numId w:val="1"/>
        </w:numPr>
        <w:tabs>
          <w:tab w:pos="2383" w:val="left" w:leader="none"/>
          <w:tab w:pos="2384" w:val="left" w:leader="none"/>
        </w:tabs>
        <w:spacing w:line="240" w:lineRule="auto" w:before="119" w:after="0"/>
        <w:ind w:left="2383" w:right="0" w:hanging="428"/>
        <w:jc w:val="left"/>
        <w:rPr>
          <w:sz w:val="22"/>
        </w:rPr>
      </w:pPr>
      <w:bookmarkStart w:name="To update the Expiry date of Inventory a" w:id="12"/>
      <w:bookmarkEnd w:id="12"/>
      <w:r>
        <w:rPr>
          <w:sz w:val="22"/>
        </w:rPr>
        <w:t>T</w:t>
      </w:r>
      <w:r>
        <w:rPr>
          <w:sz w:val="22"/>
        </w:rPr>
        <w:t>o</w:t>
      </w:r>
      <w:r>
        <w:rPr>
          <w:spacing w:val="-6"/>
          <w:sz w:val="22"/>
        </w:rPr>
        <w:t> </w:t>
      </w:r>
      <w:r>
        <w:rPr>
          <w:sz w:val="22"/>
        </w:rPr>
        <w:t>update</w:t>
      </w:r>
      <w:r>
        <w:rPr>
          <w:spacing w:val="-4"/>
          <w:sz w:val="22"/>
        </w:rPr>
        <w:t> </w:t>
      </w:r>
      <w:r>
        <w:rPr>
          <w:sz w:val="22"/>
        </w:rPr>
        <w:t>the</w:t>
      </w:r>
      <w:r>
        <w:rPr>
          <w:spacing w:val="-4"/>
          <w:sz w:val="22"/>
        </w:rPr>
        <w:t> </w:t>
      </w:r>
      <w:r>
        <w:rPr>
          <w:sz w:val="22"/>
        </w:rPr>
        <w:t>Expiry</w:t>
      </w:r>
      <w:r>
        <w:rPr>
          <w:spacing w:val="-4"/>
          <w:sz w:val="22"/>
        </w:rPr>
        <w:t> </w:t>
      </w:r>
      <w:r>
        <w:rPr>
          <w:sz w:val="22"/>
        </w:rPr>
        <w:t>date</w:t>
      </w:r>
      <w:r>
        <w:rPr>
          <w:spacing w:val="-4"/>
          <w:sz w:val="22"/>
        </w:rPr>
        <w:t> </w:t>
      </w:r>
      <w:r>
        <w:rPr>
          <w:sz w:val="22"/>
        </w:rPr>
        <w:t>of</w:t>
      </w:r>
      <w:r>
        <w:rPr>
          <w:spacing w:val="-4"/>
          <w:sz w:val="22"/>
        </w:rPr>
        <w:t> </w:t>
      </w:r>
      <w:r>
        <w:rPr>
          <w:sz w:val="22"/>
        </w:rPr>
        <w:t>Inventory</w:t>
      </w:r>
      <w:r>
        <w:rPr>
          <w:spacing w:val="-4"/>
          <w:sz w:val="22"/>
        </w:rPr>
        <w:t> </w:t>
      </w:r>
      <w:r>
        <w:rPr>
          <w:sz w:val="22"/>
        </w:rPr>
        <w:t>at</w:t>
      </w:r>
      <w:r>
        <w:rPr>
          <w:spacing w:val="-4"/>
          <w:sz w:val="22"/>
        </w:rPr>
        <w:t> </w:t>
      </w:r>
      <w:r>
        <w:rPr>
          <w:sz w:val="22"/>
        </w:rPr>
        <w:t>a</w:t>
      </w:r>
      <w:r>
        <w:rPr>
          <w:spacing w:val="-3"/>
          <w:sz w:val="22"/>
        </w:rPr>
        <w:t> </w:t>
      </w:r>
      <w:r>
        <w:rPr>
          <w:spacing w:val="-4"/>
          <w:sz w:val="22"/>
        </w:rPr>
        <w:t>Site</w:t>
      </w:r>
    </w:p>
    <w:p>
      <w:pPr>
        <w:pStyle w:val="ListParagraph"/>
        <w:numPr>
          <w:ilvl w:val="2"/>
          <w:numId w:val="1"/>
        </w:numPr>
        <w:tabs>
          <w:tab w:pos="2383" w:val="left" w:leader="none"/>
          <w:tab w:pos="2384" w:val="left" w:leader="none"/>
        </w:tabs>
        <w:spacing w:line="240" w:lineRule="auto" w:before="114" w:after="0"/>
        <w:ind w:left="2383" w:right="0" w:hanging="428"/>
        <w:jc w:val="left"/>
        <w:rPr>
          <w:sz w:val="22"/>
        </w:rPr>
      </w:pPr>
      <w:bookmarkStart w:name="To make inventory temporarily or permane" w:id="13"/>
      <w:bookmarkEnd w:id="13"/>
      <w:r>
        <w:rPr>
          <w:sz w:val="22"/>
        </w:rPr>
        <w:t>T</w:t>
      </w:r>
      <w:r>
        <w:rPr>
          <w:sz w:val="22"/>
        </w:rPr>
        <w:t>o</w:t>
      </w:r>
      <w:r>
        <w:rPr>
          <w:spacing w:val="-7"/>
          <w:sz w:val="22"/>
        </w:rPr>
        <w:t> </w:t>
      </w:r>
      <w:r>
        <w:rPr>
          <w:sz w:val="22"/>
        </w:rPr>
        <w:t>make</w:t>
      </w:r>
      <w:r>
        <w:rPr>
          <w:spacing w:val="-6"/>
          <w:sz w:val="22"/>
        </w:rPr>
        <w:t> </w:t>
      </w:r>
      <w:r>
        <w:rPr>
          <w:sz w:val="22"/>
        </w:rPr>
        <w:t>inventory</w:t>
      </w:r>
      <w:r>
        <w:rPr>
          <w:spacing w:val="-7"/>
          <w:sz w:val="22"/>
        </w:rPr>
        <w:t> </w:t>
      </w:r>
      <w:r>
        <w:rPr>
          <w:sz w:val="22"/>
        </w:rPr>
        <w:t>temporarily</w:t>
      </w:r>
      <w:r>
        <w:rPr>
          <w:spacing w:val="-6"/>
          <w:sz w:val="22"/>
        </w:rPr>
        <w:t> </w:t>
      </w:r>
      <w:r>
        <w:rPr>
          <w:sz w:val="22"/>
        </w:rPr>
        <w:t>or</w:t>
      </w:r>
      <w:r>
        <w:rPr>
          <w:spacing w:val="-7"/>
          <w:sz w:val="22"/>
        </w:rPr>
        <w:t> </w:t>
      </w:r>
      <w:r>
        <w:rPr>
          <w:sz w:val="22"/>
        </w:rPr>
        <w:t>permanently</w:t>
      </w:r>
      <w:r>
        <w:rPr>
          <w:spacing w:val="-6"/>
          <w:sz w:val="22"/>
        </w:rPr>
        <w:t> </w:t>
      </w:r>
      <w:r>
        <w:rPr>
          <w:spacing w:val="-2"/>
          <w:sz w:val="22"/>
        </w:rPr>
        <w:t>unavailable</w:t>
      </w:r>
    </w:p>
    <w:p>
      <w:pPr>
        <w:pStyle w:val="BodyText"/>
        <w:spacing w:before="5"/>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228" w:hRule="atLeast"/>
        </w:trPr>
        <w:tc>
          <w:tcPr>
            <w:tcW w:w="797" w:type="dxa"/>
          </w:tcPr>
          <w:p>
            <w:pPr>
              <w:pStyle w:val="TableParagraph"/>
              <w:ind w:left="172"/>
              <w:rPr>
                <w:b/>
                <w:sz w:val="20"/>
              </w:rPr>
            </w:pPr>
            <w:r>
              <w:rPr>
                <w:b/>
                <w:spacing w:val="-2"/>
                <w:sz w:val="20"/>
              </w:rPr>
              <w:t>6.2.1</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38"/>
              <w:ind w:left="109" w:right="200"/>
              <w:rPr>
                <w:sz w:val="20"/>
              </w:rPr>
            </w:pPr>
            <w:r>
              <w:rPr>
                <w:sz w:val="20"/>
              </w:rPr>
              <w:t>To</w:t>
            </w:r>
            <w:r>
              <w:rPr>
                <w:spacing w:val="-5"/>
                <w:sz w:val="20"/>
              </w:rPr>
              <w:t> </w:t>
            </w:r>
            <w:r>
              <w:rPr>
                <w:sz w:val="20"/>
              </w:rPr>
              <w:t>release</w:t>
            </w:r>
            <w:r>
              <w:rPr>
                <w:spacing w:val="-5"/>
                <w:sz w:val="20"/>
              </w:rPr>
              <w:t> </w:t>
            </w:r>
            <w:r>
              <w:rPr>
                <w:sz w:val="20"/>
              </w:rPr>
              <w:t>inventory</w:t>
            </w:r>
            <w:r>
              <w:rPr>
                <w:spacing w:val="-5"/>
                <w:sz w:val="20"/>
              </w:rPr>
              <w:t> </w:t>
            </w:r>
            <w:r>
              <w:rPr>
                <w:sz w:val="20"/>
              </w:rPr>
              <w:t>for</w:t>
            </w:r>
            <w:r>
              <w:rPr>
                <w:spacing w:val="-5"/>
                <w:sz w:val="20"/>
              </w:rPr>
              <w:t> </w:t>
            </w:r>
            <w:r>
              <w:rPr>
                <w:sz w:val="20"/>
              </w:rPr>
              <w:t>an</w:t>
            </w:r>
            <w:r>
              <w:rPr>
                <w:spacing w:val="-3"/>
                <w:sz w:val="20"/>
              </w:rPr>
              <w:t> </w:t>
            </w:r>
            <w:r>
              <w:rPr>
                <w:sz w:val="20"/>
              </w:rPr>
              <w:t>additional</w:t>
            </w:r>
            <w:r>
              <w:rPr>
                <w:spacing w:val="-5"/>
                <w:sz w:val="20"/>
              </w:rPr>
              <w:t> </w:t>
            </w:r>
            <w:r>
              <w:rPr>
                <w:sz w:val="20"/>
              </w:rPr>
              <w:t>Country</w:t>
            </w:r>
            <w:r>
              <w:rPr>
                <w:spacing w:val="-2"/>
                <w:sz w:val="20"/>
              </w:rPr>
              <w:t> </w:t>
            </w:r>
            <w:r>
              <w:rPr>
                <w:sz w:val="20"/>
              </w:rPr>
              <w:t>or</w:t>
            </w:r>
            <w:r>
              <w:rPr>
                <w:spacing w:val="-5"/>
                <w:sz w:val="20"/>
              </w:rPr>
              <w:t> </w:t>
            </w:r>
            <w:r>
              <w:rPr>
                <w:sz w:val="20"/>
              </w:rPr>
              <w:t>Countries,</w:t>
            </w:r>
            <w:r>
              <w:rPr>
                <w:spacing w:val="-5"/>
                <w:sz w:val="20"/>
              </w:rPr>
              <w:t> </w:t>
            </w:r>
            <w:r>
              <w:rPr>
                <w:sz w:val="20"/>
              </w:rPr>
              <w:t>follow the steps outlined in section 6.1</w:t>
            </w:r>
          </w:p>
        </w:tc>
        <w:tc>
          <w:tcPr>
            <w:tcW w:w="1843" w:type="dxa"/>
          </w:tcPr>
          <w:p>
            <w:pPr>
              <w:pStyle w:val="TableParagraph"/>
              <w:spacing w:before="38"/>
              <w:ind w:left="109" w:right="176"/>
              <w:rPr>
                <w:sz w:val="20"/>
              </w:rPr>
            </w:pPr>
            <w:r>
              <w:rPr>
                <w:sz w:val="20"/>
              </w:rPr>
              <w:t>Upon receiving the final quality release of IP for </w:t>
            </w:r>
            <w:r>
              <w:rPr>
                <w:spacing w:val="-2"/>
                <w:sz w:val="20"/>
              </w:rPr>
              <w:t>additional country/countries</w:t>
            </w:r>
          </w:p>
        </w:tc>
      </w:tr>
      <w:tr>
        <w:trPr>
          <w:trHeight w:val="2730" w:hRule="atLeast"/>
        </w:trPr>
        <w:tc>
          <w:tcPr>
            <w:tcW w:w="797" w:type="dxa"/>
          </w:tcPr>
          <w:p>
            <w:pPr>
              <w:pStyle w:val="TableParagraph"/>
              <w:ind w:left="172"/>
              <w:rPr>
                <w:b/>
                <w:sz w:val="20"/>
              </w:rPr>
            </w:pPr>
            <w:r>
              <w:rPr>
                <w:b/>
                <w:spacing w:val="-2"/>
                <w:sz w:val="20"/>
              </w:rPr>
              <w:t>6.2.2</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38"/>
              <w:ind w:left="109"/>
              <w:rPr>
                <w:sz w:val="20"/>
              </w:rPr>
            </w:pPr>
            <w:r>
              <w:rPr>
                <w:sz w:val="20"/>
              </w:rPr>
              <w:t>To</w:t>
            </w:r>
            <w:r>
              <w:rPr>
                <w:spacing w:val="-4"/>
                <w:sz w:val="20"/>
              </w:rPr>
              <w:t> </w:t>
            </w:r>
            <w:r>
              <w:rPr>
                <w:sz w:val="20"/>
              </w:rPr>
              <w:t>expiry</w:t>
            </w:r>
            <w:r>
              <w:rPr>
                <w:spacing w:val="-4"/>
                <w:sz w:val="20"/>
              </w:rPr>
              <w:t> </w:t>
            </w:r>
            <w:r>
              <w:rPr>
                <w:sz w:val="20"/>
              </w:rPr>
              <w:t>update</w:t>
            </w:r>
            <w:r>
              <w:rPr>
                <w:spacing w:val="-4"/>
                <w:sz w:val="20"/>
              </w:rPr>
              <w:t> </w:t>
            </w:r>
            <w:r>
              <w:rPr>
                <w:sz w:val="20"/>
              </w:rPr>
              <w:t>inventory</w:t>
            </w:r>
            <w:r>
              <w:rPr>
                <w:spacing w:val="-4"/>
                <w:sz w:val="20"/>
              </w:rPr>
              <w:t> </w:t>
            </w:r>
            <w:r>
              <w:rPr>
                <w:sz w:val="20"/>
              </w:rPr>
              <w:t>at</w:t>
            </w:r>
            <w:r>
              <w:rPr>
                <w:spacing w:val="-4"/>
                <w:sz w:val="20"/>
              </w:rPr>
              <w:t> </w:t>
            </w:r>
            <w:r>
              <w:rPr>
                <w:sz w:val="20"/>
              </w:rPr>
              <w:t>a</w:t>
            </w:r>
            <w:r>
              <w:rPr>
                <w:spacing w:val="-4"/>
                <w:sz w:val="20"/>
              </w:rPr>
              <w:t> </w:t>
            </w:r>
            <w:r>
              <w:rPr>
                <w:sz w:val="20"/>
              </w:rPr>
              <w:t>depot,</w:t>
            </w:r>
            <w:r>
              <w:rPr>
                <w:spacing w:val="-5"/>
                <w:sz w:val="20"/>
              </w:rPr>
              <w:t> </w:t>
            </w:r>
            <w:r>
              <w:rPr>
                <w:sz w:val="20"/>
              </w:rPr>
              <w:t>follow</w:t>
            </w:r>
            <w:r>
              <w:rPr>
                <w:spacing w:val="-5"/>
                <w:sz w:val="20"/>
              </w:rPr>
              <w:t> </w:t>
            </w:r>
            <w:r>
              <w:rPr>
                <w:sz w:val="20"/>
              </w:rPr>
              <w:t>the</w:t>
            </w:r>
            <w:r>
              <w:rPr>
                <w:spacing w:val="-5"/>
                <w:sz w:val="20"/>
              </w:rPr>
              <w:t> </w:t>
            </w:r>
            <w:r>
              <w:rPr>
                <w:sz w:val="20"/>
              </w:rPr>
              <w:t>steps outlined</w:t>
            </w:r>
            <w:r>
              <w:rPr>
                <w:spacing w:val="-3"/>
                <w:sz w:val="20"/>
              </w:rPr>
              <w:t> </w:t>
            </w:r>
            <w:r>
              <w:rPr>
                <w:sz w:val="20"/>
              </w:rPr>
              <w:t>in section 6.1.</w:t>
            </w:r>
          </w:p>
          <w:p>
            <w:pPr>
              <w:pStyle w:val="TableParagraph"/>
              <w:spacing w:before="2"/>
              <w:ind w:left="0"/>
              <w:rPr>
                <w:sz w:val="27"/>
              </w:rPr>
            </w:pPr>
          </w:p>
          <w:p>
            <w:pPr>
              <w:pStyle w:val="TableParagraph"/>
              <w:spacing w:before="0"/>
              <w:ind w:left="109" w:right="200"/>
              <w:rPr>
                <w:sz w:val="20"/>
              </w:rPr>
            </w:pPr>
            <w:r>
              <w:rPr>
                <w:sz w:val="20"/>
              </w:rPr>
              <w:t>Note:</w:t>
            </w:r>
            <w:r>
              <w:rPr>
                <w:spacing w:val="-4"/>
                <w:sz w:val="20"/>
              </w:rPr>
              <w:t> </w:t>
            </w:r>
            <w:r>
              <w:rPr>
                <w:sz w:val="20"/>
              </w:rPr>
              <w:t>Prior</w:t>
            </w:r>
            <w:r>
              <w:rPr>
                <w:spacing w:val="-4"/>
                <w:sz w:val="20"/>
              </w:rPr>
              <w:t> </w:t>
            </w:r>
            <w:r>
              <w:rPr>
                <w:sz w:val="20"/>
              </w:rPr>
              <w:t>to</w:t>
            </w:r>
            <w:r>
              <w:rPr>
                <w:spacing w:val="-4"/>
                <w:sz w:val="20"/>
              </w:rPr>
              <w:t> </w:t>
            </w:r>
            <w:r>
              <w:rPr>
                <w:sz w:val="20"/>
              </w:rPr>
              <w:t>the</w:t>
            </w:r>
            <w:r>
              <w:rPr>
                <w:spacing w:val="-2"/>
                <w:sz w:val="20"/>
              </w:rPr>
              <w:t> </w:t>
            </w:r>
            <w:r>
              <w:rPr>
                <w:sz w:val="20"/>
              </w:rPr>
              <w:t>expiry</w:t>
            </w:r>
            <w:r>
              <w:rPr>
                <w:spacing w:val="-4"/>
                <w:sz w:val="20"/>
              </w:rPr>
              <w:t> </w:t>
            </w:r>
            <w:r>
              <w:rPr>
                <w:sz w:val="20"/>
              </w:rPr>
              <w:t>update, consideration</w:t>
            </w:r>
            <w:r>
              <w:rPr>
                <w:spacing w:val="-5"/>
                <w:sz w:val="20"/>
              </w:rPr>
              <w:t> </w:t>
            </w:r>
            <w:r>
              <w:rPr>
                <w:sz w:val="20"/>
              </w:rPr>
              <w:t>must</w:t>
            </w:r>
            <w:r>
              <w:rPr>
                <w:spacing w:val="-5"/>
                <w:sz w:val="20"/>
              </w:rPr>
              <w:t> </w:t>
            </w:r>
            <w:r>
              <w:rPr>
                <w:sz w:val="20"/>
              </w:rPr>
              <w:t>be</w:t>
            </w:r>
            <w:r>
              <w:rPr>
                <w:spacing w:val="-5"/>
                <w:sz w:val="20"/>
              </w:rPr>
              <w:t> </w:t>
            </w:r>
            <w:r>
              <w:rPr>
                <w:sz w:val="20"/>
              </w:rPr>
              <w:t>given</w:t>
            </w:r>
            <w:r>
              <w:rPr>
                <w:spacing w:val="-5"/>
                <w:sz w:val="20"/>
              </w:rPr>
              <w:t> </w:t>
            </w:r>
            <w:r>
              <w:rPr>
                <w:sz w:val="20"/>
              </w:rPr>
              <w:t>to</w:t>
            </w:r>
            <w:r>
              <w:rPr>
                <w:spacing w:val="-5"/>
                <w:sz w:val="20"/>
              </w:rPr>
              <w:t> </w:t>
            </w:r>
            <w:r>
              <w:rPr>
                <w:sz w:val="20"/>
              </w:rPr>
              <w:t>the alignment of this task with the physical expiry update of the Inventory if applicable. There may be a requirement for a labelling operation or operations to physically expiry update the Inventory and to perform Regulatory release prior to the updates being implemented in the IRT. Refer to CRO_OP_CTS0002 Packaging Request, Labelling and Production Order Review &amp; Approval</w:t>
            </w:r>
          </w:p>
        </w:tc>
        <w:tc>
          <w:tcPr>
            <w:tcW w:w="1843" w:type="dxa"/>
          </w:tcPr>
          <w:p>
            <w:pPr>
              <w:pStyle w:val="TableParagraph"/>
              <w:spacing w:before="38"/>
              <w:ind w:left="109" w:right="176"/>
              <w:rPr>
                <w:sz w:val="20"/>
              </w:rPr>
            </w:pPr>
            <w:r>
              <w:rPr>
                <w:spacing w:val="-4"/>
                <w:sz w:val="20"/>
              </w:rPr>
              <w:t>Upon </w:t>
            </w:r>
            <w:r>
              <w:rPr>
                <w:sz w:val="20"/>
              </w:rPr>
              <w:t>identification of the requirement to</w:t>
            </w:r>
            <w:r>
              <w:rPr>
                <w:spacing w:val="-14"/>
                <w:sz w:val="20"/>
              </w:rPr>
              <w:t> </w:t>
            </w:r>
            <w:r>
              <w:rPr>
                <w:sz w:val="20"/>
              </w:rPr>
              <w:t>Expiry</w:t>
            </w:r>
            <w:r>
              <w:rPr>
                <w:spacing w:val="-14"/>
                <w:sz w:val="20"/>
              </w:rPr>
              <w:t> </w:t>
            </w:r>
            <w:r>
              <w:rPr>
                <w:sz w:val="20"/>
              </w:rPr>
              <w:t>update inventory at </w:t>
            </w:r>
            <w:r>
              <w:rPr>
                <w:spacing w:val="-2"/>
                <w:sz w:val="20"/>
              </w:rPr>
              <w:t>depots</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842" w:hRule="atLeast"/>
        </w:trPr>
        <w:tc>
          <w:tcPr>
            <w:tcW w:w="797" w:type="dxa"/>
          </w:tcPr>
          <w:p>
            <w:pPr>
              <w:pStyle w:val="TableParagraph"/>
              <w:spacing w:before="47"/>
              <w:ind w:left="172"/>
              <w:rPr>
                <w:b/>
                <w:sz w:val="20"/>
              </w:rPr>
            </w:pPr>
            <w:r>
              <w:rPr>
                <w:b/>
                <w:spacing w:val="-2"/>
                <w:sz w:val="20"/>
              </w:rPr>
              <w:t>6.2.3</w:t>
            </w:r>
          </w:p>
        </w:tc>
        <w:tc>
          <w:tcPr>
            <w:tcW w:w="1162" w:type="dxa"/>
          </w:tcPr>
          <w:p>
            <w:pPr>
              <w:pStyle w:val="TableParagraph"/>
              <w:rPr>
                <w:sz w:val="20"/>
              </w:rPr>
            </w:pPr>
            <w:r>
              <w:rPr>
                <w:spacing w:val="-5"/>
                <w:sz w:val="20"/>
              </w:rPr>
              <w:t>CTS</w:t>
            </w:r>
          </w:p>
          <w:p>
            <w:pPr>
              <w:pStyle w:val="TableParagraph"/>
              <w:spacing w:before="1"/>
              <w:rPr>
                <w:sz w:val="20"/>
              </w:rPr>
            </w:pPr>
            <w:r>
              <w:rPr>
                <w:spacing w:val="-4"/>
                <w:sz w:val="20"/>
              </w:rPr>
              <w:t>Team</w:t>
            </w:r>
          </w:p>
        </w:tc>
        <w:tc>
          <w:tcPr>
            <w:tcW w:w="6264" w:type="dxa"/>
          </w:tcPr>
          <w:p>
            <w:pPr>
              <w:pStyle w:val="TableParagraph"/>
              <w:spacing w:before="0"/>
              <w:ind w:left="109"/>
              <w:rPr>
                <w:sz w:val="20"/>
              </w:rPr>
            </w:pPr>
            <w:r>
              <w:rPr>
                <w:sz w:val="20"/>
              </w:rPr>
              <w:t>To expiry update Inventory at a Clinical Site based upon documentation</w:t>
            </w:r>
            <w:r>
              <w:rPr>
                <w:spacing w:val="-7"/>
                <w:sz w:val="20"/>
              </w:rPr>
              <w:t> </w:t>
            </w:r>
            <w:r>
              <w:rPr>
                <w:sz w:val="20"/>
              </w:rPr>
              <w:t>from</w:t>
            </w:r>
            <w:r>
              <w:rPr>
                <w:spacing w:val="-3"/>
                <w:sz w:val="20"/>
              </w:rPr>
              <w:t> </w:t>
            </w:r>
            <w:r>
              <w:rPr>
                <w:sz w:val="20"/>
              </w:rPr>
              <w:t>the</w:t>
            </w:r>
            <w:r>
              <w:rPr>
                <w:spacing w:val="-2"/>
                <w:sz w:val="20"/>
              </w:rPr>
              <w:t> </w:t>
            </w:r>
            <w:r>
              <w:rPr>
                <w:sz w:val="20"/>
              </w:rPr>
              <w:t>Sponsor</w:t>
            </w:r>
            <w:r>
              <w:rPr>
                <w:spacing w:val="-4"/>
                <w:sz w:val="20"/>
              </w:rPr>
              <w:t> </w:t>
            </w:r>
            <w:r>
              <w:rPr>
                <w:sz w:val="20"/>
              </w:rPr>
              <w:t>or</w:t>
            </w:r>
            <w:r>
              <w:rPr>
                <w:spacing w:val="-4"/>
                <w:sz w:val="20"/>
              </w:rPr>
              <w:t> </w:t>
            </w:r>
            <w:r>
              <w:rPr>
                <w:sz w:val="20"/>
              </w:rPr>
              <w:t>designee,</w:t>
            </w:r>
            <w:r>
              <w:rPr>
                <w:spacing w:val="-4"/>
                <w:sz w:val="20"/>
              </w:rPr>
              <w:t> </w:t>
            </w:r>
            <w:r>
              <w:rPr>
                <w:sz w:val="20"/>
              </w:rPr>
              <w:t>refer</w:t>
            </w:r>
            <w:r>
              <w:rPr>
                <w:spacing w:val="-4"/>
                <w:sz w:val="20"/>
              </w:rPr>
              <w:t> </w:t>
            </w:r>
            <w:r>
              <w:rPr>
                <w:sz w:val="20"/>
              </w:rPr>
              <w:t>to</w:t>
            </w:r>
            <w:r>
              <w:rPr>
                <w:spacing w:val="-4"/>
                <w:sz w:val="20"/>
              </w:rPr>
              <w:t> </w:t>
            </w:r>
            <w:r>
              <w:rPr>
                <w:sz w:val="20"/>
              </w:rPr>
              <w:t>the</w:t>
            </w:r>
            <w:r>
              <w:rPr>
                <w:spacing w:val="-2"/>
                <w:sz w:val="20"/>
              </w:rPr>
              <w:t> </w:t>
            </w:r>
            <w:r>
              <w:rPr>
                <w:sz w:val="20"/>
              </w:rPr>
              <w:t>IRT</w:t>
            </w:r>
            <w:r>
              <w:rPr>
                <w:spacing w:val="-4"/>
                <w:sz w:val="20"/>
              </w:rPr>
              <w:t> </w:t>
            </w:r>
            <w:r>
              <w:rPr>
                <w:sz w:val="20"/>
              </w:rPr>
              <w:t>Study specific User Guide for the required steps to follow.</w:t>
            </w:r>
          </w:p>
          <w:p>
            <w:pPr>
              <w:pStyle w:val="TableParagraph"/>
              <w:spacing w:before="1"/>
              <w:ind w:left="0"/>
              <w:rPr>
                <w:sz w:val="20"/>
              </w:rPr>
            </w:pPr>
          </w:p>
          <w:p>
            <w:pPr>
              <w:pStyle w:val="TableParagraph"/>
              <w:spacing w:before="0"/>
              <w:ind w:left="109" w:right="200"/>
              <w:rPr>
                <w:sz w:val="20"/>
              </w:rPr>
            </w:pPr>
            <w:r>
              <w:rPr>
                <w:sz w:val="20"/>
              </w:rPr>
              <w:t>Note:</w:t>
            </w:r>
            <w:r>
              <w:rPr>
                <w:spacing w:val="-3"/>
                <w:sz w:val="20"/>
              </w:rPr>
              <w:t> </w:t>
            </w:r>
            <w:r>
              <w:rPr>
                <w:sz w:val="20"/>
              </w:rPr>
              <w:t>The</w:t>
            </w:r>
            <w:r>
              <w:rPr>
                <w:spacing w:val="-3"/>
                <w:sz w:val="20"/>
              </w:rPr>
              <w:t> </w:t>
            </w:r>
            <w:r>
              <w:rPr>
                <w:sz w:val="20"/>
              </w:rPr>
              <w:t>Physical</w:t>
            </w:r>
            <w:r>
              <w:rPr>
                <w:spacing w:val="-3"/>
                <w:sz w:val="20"/>
              </w:rPr>
              <w:t> </w:t>
            </w:r>
            <w:r>
              <w:rPr>
                <w:sz w:val="20"/>
              </w:rPr>
              <w:t>expiry</w:t>
            </w:r>
            <w:r>
              <w:rPr>
                <w:spacing w:val="-3"/>
                <w:sz w:val="20"/>
              </w:rPr>
              <w:t> </w:t>
            </w:r>
            <w:r>
              <w:rPr>
                <w:sz w:val="20"/>
              </w:rPr>
              <w:t>update</w:t>
            </w:r>
            <w:r>
              <w:rPr>
                <w:spacing w:val="-2"/>
                <w:sz w:val="20"/>
              </w:rPr>
              <w:t> </w:t>
            </w:r>
            <w:r>
              <w:rPr>
                <w:sz w:val="20"/>
              </w:rPr>
              <w:t>of</w:t>
            </w:r>
            <w:r>
              <w:rPr>
                <w:spacing w:val="-4"/>
                <w:sz w:val="20"/>
              </w:rPr>
              <w:t> </w:t>
            </w:r>
            <w:r>
              <w:rPr>
                <w:sz w:val="20"/>
              </w:rPr>
              <w:t>Inventory</w:t>
            </w:r>
            <w:r>
              <w:rPr>
                <w:spacing w:val="-3"/>
                <w:sz w:val="20"/>
              </w:rPr>
              <w:t> </w:t>
            </w:r>
            <w:r>
              <w:rPr>
                <w:sz w:val="20"/>
              </w:rPr>
              <w:t>at</w:t>
            </w:r>
            <w:r>
              <w:rPr>
                <w:spacing w:val="-4"/>
                <w:sz w:val="20"/>
              </w:rPr>
              <w:t> </w:t>
            </w:r>
            <w:r>
              <w:rPr>
                <w:sz w:val="20"/>
              </w:rPr>
              <w:t>site</w:t>
            </w:r>
            <w:r>
              <w:rPr>
                <w:spacing w:val="-3"/>
                <w:sz w:val="20"/>
              </w:rPr>
              <w:t> </w:t>
            </w:r>
            <w:r>
              <w:rPr>
                <w:sz w:val="20"/>
              </w:rPr>
              <w:t>is</w:t>
            </w:r>
            <w:r>
              <w:rPr>
                <w:spacing w:val="-4"/>
                <w:sz w:val="20"/>
              </w:rPr>
              <w:t> </w:t>
            </w:r>
            <w:r>
              <w:rPr>
                <w:sz w:val="20"/>
              </w:rPr>
              <w:t>not</w:t>
            </w:r>
            <w:r>
              <w:rPr>
                <w:spacing w:val="-4"/>
                <w:sz w:val="20"/>
              </w:rPr>
              <w:t> </w:t>
            </w:r>
            <w:r>
              <w:rPr>
                <w:sz w:val="20"/>
              </w:rPr>
              <w:t>covered by existing IQVIA SOP’s and should not be undertaken, except as per Sponsor processes.</w:t>
            </w:r>
          </w:p>
        </w:tc>
        <w:tc>
          <w:tcPr>
            <w:tcW w:w="1843" w:type="dxa"/>
          </w:tcPr>
          <w:p>
            <w:pPr>
              <w:pStyle w:val="TableParagraph"/>
              <w:ind w:left="109" w:right="176"/>
              <w:rPr>
                <w:sz w:val="20"/>
              </w:rPr>
            </w:pPr>
            <w:r>
              <w:rPr>
                <w:spacing w:val="-4"/>
                <w:sz w:val="20"/>
              </w:rPr>
              <w:t>Upon </w:t>
            </w:r>
            <w:r>
              <w:rPr>
                <w:sz w:val="20"/>
              </w:rPr>
              <w:t>identification of the requirement to Expiry update inventory</w:t>
            </w:r>
            <w:r>
              <w:rPr>
                <w:spacing w:val="-14"/>
                <w:sz w:val="20"/>
              </w:rPr>
              <w:t> </w:t>
            </w:r>
            <w:r>
              <w:rPr>
                <w:sz w:val="20"/>
              </w:rPr>
              <w:t>at</w:t>
            </w:r>
            <w:r>
              <w:rPr>
                <w:spacing w:val="-14"/>
                <w:sz w:val="20"/>
              </w:rPr>
              <w:t> </w:t>
            </w:r>
            <w:r>
              <w:rPr>
                <w:sz w:val="20"/>
              </w:rPr>
              <w:t>sites</w:t>
            </w:r>
          </w:p>
        </w:tc>
      </w:tr>
      <w:tr>
        <w:trPr>
          <w:trHeight w:val="1228" w:hRule="atLeast"/>
        </w:trPr>
        <w:tc>
          <w:tcPr>
            <w:tcW w:w="797" w:type="dxa"/>
          </w:tcPr>
          <w:p>
            <w:pPr>
              <w:pStyle w:val="TableParagraph"/>
              <w:ind w:left="172"/>
              <w:rPr>
                <w:b/>
                <w:sz w:val="20"/>
              </w:rPr>
            </w:pPr>
            <w:r>
              <w:rPr>
                <w:b/>
                <w:spacing w:val="-2"/>
                <w:sz w:val="20"/>
              </w:rPr>
              <w:t>6.2.4</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0"/>
              <w:ind w:left="109" w:right="200"/>
              <w:rPr>
                <w:sz w:val="20"/>
              </w:rPr>
            </w:pPr>
            <w:r>
              <w:rPr>
                <w:sz w:val="20"/>
              </w:rPr>
              <w:t>To make Inventory temporarily or permanently unavailable at a Depot or Site refer to the IRT Study specific User Guide for the required</w:t>
            </w:r>
            <w:r>
              <w:rPr>
                <w:spacing w:val="-5"/>
                <w:sz w:val="20"/>
              </w:rPr>
              <w:t> </w:t>
            </w:r>
            <w:r>
              <w:rPr>
                <w:sz w:val="20"/>
              </w:rPr>
              <w:t>steps</w:t>
            </w:r>
            <w:r>
              <w:rPr>
                <w:spacing w:val="-5"/>
                <w:sz w:val="20"/>
              </w:rPr>
              <w:t> </w:t>
            </w:r>
            <w:r>
              <w:rPr>
                <w:sz w:val="20"/>
              </w:rPr>
              <w:t>to</w:t>
            </w:r>
            <w:r>
              <w:rPr>
                <w:spacing w:val="-5"/>
                <w:sz w:val="20"/>
              </w:rPr>
              <w:t> </w:t>
            </w:r>
            <w:r>
              <w:rPr>
                <w:sz w:val="20"/>
              </w:rPr>
              <w:t>follow.</w:t>
            </w:r>
            <w:r>
              <w:rPr>
                <w:spacing w:val="-5"/>
                <w:sz w:val="20"/>
              </w:rPr>
              <w:t> </w:t>
            </w:r>
            <w:r>
              <w:rPr>
                <w:sz w:val="20"/>
              </w:rPr>
              <w:t>Refer</w:t>
            </w:r>
            <w:r>
              <w:rPr>
                <w:spacing w:val="-5"/>
                <w:sz w:val="20"/>
              </w:rPr>
              <w:t> </w:t>
            </w:r>
            <w:r>
              <w:rPr>
                <w:sz w:val="20"/>
              </w:rPr>
              <w:t>to</w:t>
            </w:r>
            <w:r>
              <w:rPr>
                <w:spacing w:val="-4"/>
                <w:sz w:val="20"/>
              </w:rPr>
              <w:t> </w:t>
            </w:r>
            <w:r>
              <w:rPr>
                <w:sz w:val="20"/>
              </w:rPr>
              <w:t>CRO_OP_CTS0002</w:t>
            </w:r>
            <w:r>
              <w:rPr>
                <w:spacing w:val="-9"/>
                <w:sz w:val="20"/>
              </w:rPr>
              <w:t> </w:t>
            </w:r>
            <w:r>
              <w:rPr>
                <w:sz w:val="20"/>
              </w:rPr>
              <w:t>Packaging Request, Labelling and Production Order Review &amp; Approval.</w:t>
            </w:r>
          </w:p>
        </w:tc>
        <w:tc>
          <w:tcPr>
            <w:tcW w:w="1843" w:type="dxa"/>
          </w:tcPr>
          <w:p>
            <w:pPr>
              <w:pStyle w:val="TableParagraph"/>
              <w:spacing w:before="38"/>
              <w:ind w:left="109" w:right="142"/>
              <w:rPr>
                <w:sz w:val="20"/>
              </w:rPr>
            </w:pPr>
            <w:r>
              <w:rPr>
                <w:spacing w:val="-4"/>
                <w:sz w:val="20"/>
              </w:rPr>
              <w:t>Upon </w:t>
            </w:r>
            <w:r>
              <w:rPr>
                <w:sz w:val="20"/>
              </w:rPr>
              <w:t>identification of the requirement to</w:t>
            </w:r>
            <w:r>
              <w:rPr>
                <w:spacing w:val="-14"/>
                <w:sz w:val="20"/>
              </w:rPr>
              <w:t> </w:t>
            </w:r>
            <w:r>
              <w:rPr>
                <w:sz w:val="20"/>
              </w:rPr>
              <w:t>make</w:t>
            </w:r>
            <w:r>
              <w:rPr>
                <w:spacing w:val="-14"/>
                <w:sz w:val="20"/>
              </w:rPr>
              <w:t> </w:t>
            </w:r>
            <w:r>
              <w:rPr>
                <w:sz w:val="20"/>
              </w:rPr>
              <w:t>inventory </w:t>
            </w:r>
            <w:r>
              <w:rPr>
                <w:spacing w:val="-2"/>
                <w:sz w:val="20"/>
              </w:rPr>
              <w:t>unavailable</w:t>
            </w:r>
          </w:p>
        </w:tc>
      </w:tr>
    </w:tbl>
    <w:p>
      <w:pPr>
        <w:pStyle w:val="BodyText"/>
        <w:rPr>
          <w:sz w:val="20"/>
        </w:rPr>
      </w:pPr>
    </w:p>
    <w:p>
      <w:pPr>
        <w:pStyle w:val="BodyText"/>
        <w:rPr>
          <w:sz w:val="20"/>
        </w:rPr>
      </w:pPr>
    </w:p>
    <w:p>
      <w:pPr>
        <w:pStyle w:val="BodyText"/>
        <w:spacing w:before="6"/>
        <w:rPr>
          <w:sz w:val="23"/>
        </w:rPr>
      </w:pPr>
    </w:p>
    <w:p>
      <w:pPr>
        <w:pStyle w:val="Heading2"/>
        <w:numPr>
          <w:ilvl w:val="1"/>
          <w:numId w:val="1"/>
        </w:numPr>
        <w:tabs>
          <w:tab w:pos="1979" w:val="left" w:leader="none"/>
          <w:tab w:pos="1980" w:val="left" w:leader="none"/>
        </w:tabs>
        <w:spacing w:line="240" w:lineRule="auto" w:before="1" w:after="0"/>
        <w:ind w:left="1980" w:right="0" w:hanging="720"/>
        <w:jc w:val="left"/>
      </w:pPr>
      <w:bookmarkStart w:name="User Acceptance Testing" w:id="14"/>
      <w:bookmarkEnd w:id="14"/>
      <w:r>
        <w:rPr/>
        <w:t>User</w:t>
      </w:r>
      <w:r>
        <w:rPr>
          <w:spacing w:val="-9"/>
        </w:rPr>
        <w:t> </w:t>
      </w:r>
      <w:r>
        <w:rPr/>
        <w:t>Acceptance</w:t>
      </w:r>
      <w:r>
        <w:rPr>
          <w:spacing w:val="-10"/>
        </w:rPr>
        <w:t> </w:t>
      </w:r>
      <w:r>
        <w:rPr>
          <w:spacing w:val="-2"/>
        </w:rPr>
        <w:t>Testing</w:t>
      </w:r>
    </w:p>
    <w:p>
      <w:pPr>
        <w:pStyle w:val="BodyText"/>
        <w:spacing w:before="121"/>
        <w:ind w:left="1980" w:right="600"/>
      </w:pPr>
      <w:r>
        <w:rPr/>
        <w:t>Each clinical trial is unique and therefore IRT systems are typically built per study.</w:t>
      </w:r>
      <w:r>
        <w:rPr>
          <w:spacing w:val="40"/>
        </w:rPr>
        <w:t> </w:t>
      </w:r>
      <w:r>
        <w:rPr/>
        <w:t>UAT</w:t>
      </w:r>
      <w:r>
        <w:rPr>
          <w:spacing w:val="-3"/>
        </w:rPr>
        <w:t> </w:t>
      </w:r>
      <w:r>
        <w:rPr/>
        <w:t>is</w:t>
      </w:r>
      <w:r>
        <w:rPr>
          <w:spacing w:val="-3"/>
        </w:rPr>
        <w:t> </w:t>
      </w:r>
      <w:r>
        <w:rPr/>
        <w:t>a</w:t>
      </w:r>
      <w:r>
        <w:rPr>
          <w:spacing w:val="-3"/>
        </w:rPr>
        <w:t> </w:t>
      </w:r>
      <w:r>
        <w:rPr/>
        <w:t>critical</w:t>
      </w:r>
      <w:r>
        <w:rPr>
          <w:spacing w:val="-3"/>
        </w:rPr>
        <w:t> </w:t>
      </w:r>
      <w:r>
        <w:rPr/>
        <w:t>step</w:t>
      </w:r>
      <w:r>
        <w:rPr>
          <w:spacing w:val="-3"/>
        </w:rPr>
        <w:t> </w:t>
      </w:r>
      <w:r>
        <w:rPr/>
        <w:t>to</w:t>
      </w:r>
      <w:r>
        <w:rPr>
          <w:spacing w:val="-3"/>
        </w:rPr>
        <w:t> </w:t>
      </w:r>
      <w:r>
        <w:rPr/>
        <w:t>ensure</w:t>
      </w:r>
      <w:r>
        <w:rPr>
          <w:spacing w:val="-3"/>
        </w:rPr>
        <w:t> </w:t>
      </w:r>
      <w:r>
        <w:rPr/>
        <w:t>that</w:t>
      </w:r>
      <w:r>
        <w:rPr>
          <w:spacing w:val="-3"/>
        </w:rPr>
        <w:t> </w:t>
      </w:r>
      <w:r>
        <w:rPr/>
        <w:t>the</w:t>
      </w:r>
      <w:r>
        <w:rPr>
          <w:spacing w:val="-3"/>
        </w:rPr>
        <w:t> </w:t>
      </w:r>
      <w:r>
        <w:rPr/>
        <w:t>IRT</w:t>
      </w:r>
      <w:r>
        <w:rPr>
          <w:spacing w:val="-3"/>
        </w:rPr>
        <w:t> </w:t>
      </w:r>
      <w:r>
        <w:rPr/>
        <w:t>system</w:t>
      </w:r>
      <w:r>
        <w:rPr>
          <w:spacing w:val="-3"/>
        </w:rPr>
        <w:t> </w:t>
      </w:r>
      <w:r>
        <w:rPr/>
        <w:t>perform</w:t>
      </w:r>
      <w:r>
        <w:rPr>
          <w:spacing w:val="-3"/>
        </w:rPr>
        <w:t> </w:t>
      </w:r>
      <w:r>
        <w:rPr/>
        <w:t>as</w:t>
      </w:r>
      <w:r>
        <w:rPr>
          <w:spacing w:val="-3"/>
        </w:rPr>
        <w:t> </w:t>
      </w:r>
      <w:r>
        <w:rPr/>
        <w:t>expected. Testing must be complete before the system can go live.</w:t>
      </w:r>
    </w:p>
    <w:p>
      <w:pPr>
        <w:pStyle w:val="BodyText"/>
        <w:spacing w:before="119"/>
        <w:ind w:left="1980" w:right="600"/>
      </w:pPr>
      <w:r>
        <w:rPr/>
        <w:t>This process defines the steps that need to be followed when a sponsor has delegated</w:t>
      </w:r>
      <w:r>
        <w:rPr>
          <w:spacing w:val="-4"/>
        </w:rPr>
        <w:t> </w:t>
      </w:r>
      <w:r>
        <w:rPr/>
        <w:t>CTS</w:t>
      </w:r>
      <w:r>
        <w:rPr>
          <w:spacing w:val="-4"/>
        </w:rPr>
        <w:t> </w:t>
      </w:r>
      <w:r>
        <w:rPr/>
        <w:t>services</w:t>
      </w:r>
      <w:r>
        <w:rPr>
          <w:spacing w:val="-4"/>
        </w:rPr>
        <w:t> </w:t>
      </w:r>
      <w:r>
        <w:rPr/>
        <w:t>to</w:t>
      </w:r>
      <w:r>
        <w:rPr>
          <w:spacing w:val="-4"/>
        </w:rPr>
        <w:t> </w:t>
      </w:r>
      <w:r>
        <w:rPr/>
        <w:t>IQVIA.</w:t>
      </w:r>
      <w:r>
        <w:rPr>
          <w:spacing w:val="40"/>
        </w:rPr>
        <w:t> </w:t>
      </w:r>
      <w:r>
        <w:rPr/>
        <w:t>UAT</w:t>
      </w:r>
      <w:r>
        <w:rPr>
          <w:spacing w:val="-4"/>
        </w:rPr>
        <w:t> </w:t>
      </w:r>
      <w:r>
        <w:rPr/>
        <w:t>should</w:t>
      </w:r>
      <w:r>
        <w:rPr>
          <w:spacing w:val="-4"/>
        </w:rPr>
        <w:t> </w:t>
      </w:r>
      <w:r>
        <w:rPr/>
        <w:t>only</w:t>
      </w:r>
      <w:r>
        <w:rPr>
          <w:spacing w:val="-4"/>
        </w:rPr>
        <w:t> </w:t>
      </w:r>
      <w:r>
        <w:rPr/>
        <w:t>proceed</w:t>
      </w:r>
      <w:r>
        <w:rPr>
          <w:spacing w:val="-4"/>
        </w:rPr>
        <w:t> </w:t>
      </w:r>
      <w:r>
        <w:rPr/>
        <w:t>when</w:t>
      </w:r>
      <w:r>
        <w:rPr>
          <w:spacing w:val="-4"/>
        </w:rPr>
        <w:t> </w:t>
      </w:r>
      <w:r>
        <w:rPr/>
        <w:t>the</w:t>
      </w:r>
      <w:r>
        <w:rPr>
          <w:spacing w:val="-4"/>
        </w:rPr>
        <w:t> </w:t>
      </w:r>
      <w:r>
        <w:rPr/>
        <w:t>clinical protocol has been finalised unless the sponsor advises otherwise.</w:t>
      </w:r>
    </w:p>
    <w:p>
      <w:pPr>
        <w:pStyle w:val="BodyText"/>
        <w:rPr>
          <w:sz w:val="20"/>
        </w:rPr>
      </w:pPr>
    </w:p>
    <w:p>
      <w:pPr>
        <w:pStyle w:val="BodyText"/>
        <w:spacing w:before="4" w:after="1"/>
        <w:rPr>
          <w:sz w:val="23"/>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311" w:hRule="atLeast"/>
        </w:trPr>
        <w:tc>
          <w:tcPr>
            <w:tcW w:w="797" w:type="dxa"/>
          </w:tcPr>
          <w:p>
            <w:pPr>
              <w:pStyle w:val="TableParagraph"/>
              <w:ind w:left="172"/>
              <w:rPr>
                <w:b/>
                <w:sz w:val="20"/>
              </w:rPr>
            </w:pPr>
            <w:r>
              <w:rPr>
                <w:b/>
                <w:spacing w:val="-2"/>
                <w:sz w:val="20"/>
              </w:rPr>
              <w:t>6.3.1</w:t>
            </w:r>
          </w:p>
        </w:tc>
        <w:tc>
          <w:tcPr>
            <w:tcW w:w="1162" w:type="dxa"/>
          </w:tcPr>
          <w:p>
            <w:pPr>
              <w:pStyle w:val="TableParagraph"/>
              <w:spacing w:before="38"/>
              <w:ind w:left="105"/>
              <w:rPr>
                <w:sz w:val="20"/>
              </w:rPr>
            </w:pPr>
            <w:r>
              <w:rPr>
                <w:spacing w:val="-5"/>
                <w:sz w:val="20"/>
              </w:rPr>
              <w:t>CTS</w:t>
            </w:r>
          </w:p>
          <w:p>
            <w:pPr>
              <w:pStyle w:val="TableParagraph"/>
              <w:spacing w:before="5"/>
              <w:ind w:left="105"/>
              <w:rPr>
                <w:sz w:val="20"/>
              </w:rPr>
            </w:pPr>
            <w:r>
              <w:rPr>
                <w:spacing w:val="-4"/>
                <w:sz w:val="20"/>
              </w:rPr>
              <w:t>Team</w:t>
            </w:r>
          </w:p>
        </w:tc>
        <w:tc>
          <w:tcPr>
            <w:tcW w:w="6264" w:type="dxa"/>
          </w:tcPr>
          <w:p>
            <w:pPr>
              <w:pStyle w:val="TableParagraph"/>
              <w:spacing w:before="38"/>
              <w:ind w:left="104"/>
              <w:rPr>
                <w:sz w:val="20"/>
              </w:rPr>
            </w:pPr>
            <w:r>
              <w:rPr>
                <w:sz w:val="20"/>
              </w:rPr>
              <w:t>Refer</w:t>
            </w:r>
            <w:r>
              <w:rPr>
                <w:spacing w:val="-1"/>
                <w:sz w:val="20"/>
              </w:rPr>
              <w:t> </w:t>
            </w:r>
            <w:r>
              <w:rPr>
                <w:sz w:val="20"/>
              </w:rPr>
              <w:t>to</w:t>
            </w:r>
            <w:r>
              <w:rPr>
                <w:spacing w:val="-1"/>
                <w:sz w:val="20"/>
              </w:rPr>
              <w:t> </w:t>
            </w:r>
            <w:r>
              <w:rPr>
                <w:sz w:val="20"/>
              </w:rPr>
              <w:t>the relevant</w:t>
            </w:r>
            <w:r>
              <w:rPr>
                <w:spacing w:val="-1"/>
                <w:sz w:val="20"/>
              </w:rPr>
              <w:t> </w:t>
            </w:r>
            <w:r>
              <w:rPr>
                <w:sz w:val="20"/>
              </w:rPr>
              <w:t>pricing</w:t>
            </w:r>
            <w:r>
              <w:rPr>
                <w:spacing w:val="-1"/>
                <w:sz w:val="20"/>
              </w:rPr>
              <w:t> </w:t>
            </w:r>
            <w:r>
              <w:rPr>
                <w:sz w:val="20"/>
              </w:rPr>
              <w:t>tool</w:t>
            </w:r>
            <w:r>
              <w:rPr>
                <w:spacing w:val="-1"/>
                <w:sz w:val="20"/>
              </w:rPr>
              <w:t> </w:t>
            </w:r>
            <w:r>
              <w:rPr>
                <w:sz w:val="20"/>
              </w:rPr>
              <w:t>(e.g.</w:t>
            </w:r>
            <w:r>
              <w:rPr>
                <w:spacing w:val="-1"/>
                <w:sz w:val="20"/>
              </w:rPr>
              <w:t> </w:t>
            </w:r>
            <w:r>
              <w:rPr>
                <w:sz w:val="20"/>
              </w:rPr>
              <w:t>Unit</w:t>
            </w:r>
            <w:r>
              <w:rPr>
                <w:spacing w:val="-1"/>
                <w:sz w:val="20"/>
              </w:rPr>
              <w:t> </w:t>
            </w:r>
            <w:r>
              <w:rPr>
                <w:sz w:val="20"/>
              </w:rPr>
              <w:t>Pricing</w:t>
            </w:r>
            <w:r>
              <w:rPr>
                <w:spacing w:val="-1"/>
                <w:sz w:val="20"/>
              </w:rPr>
              <w:t> </w:t>
            </w:r>
            <w:r>
              <w:rPr>
                <w:sz w:val="20"/>
              </w:rPr>
              <w:t>Tool), Project Leader or Project Vendor Manager to understand if the IQVIA centralized</w:t>
            </w:r>
            <w:r>
              <w:rPr>
                <w:spacing w:val="-4"/>
                <w:sz w:val="20"/>
              </w:rPr>
              <w:t> </w:t>
            </w:r>
            <w:r>
              <w:rPr>
                <w:sz w:val="20"/>
              </w:rPr>
              <w:t>UAT</w:t>
            </w:r>
            <w:r>
              <w:rPr>
                <w:spacing w:val="-5"/>
                <w:sz w:val="20"/>
              </w:rPr>
              <w:t> </w:t>
            </w:r>
            <w:r>
              <w:rPr>
                <w:sz w:val="20"/>
              </w:rPr>
              <w:t>team</w:t>
            </w:r>
            <w:r>
              <w:rPr>
                <w:spacing w:val="-4"/>
                <w:sz w:val="20"/>
              </w:rPr>
              <w:t> </w:t>
            </w:r>
            <w:r>
              <w:rPr>
                <w:sz w:val="20"/>
              </w:rPr>
              <w:t>(cUAT</w:t>
            </w:r>
            <w:r>
              <w:rPr>
                <w:spacing w:val="-5"/>
                <w:sz w:val="20"/>
              </w:rPr>
              <w:t> </w:t>
            </w:r>
            <w:r>
              <w:rPr>
                <w:sz w:val="20"/>
              </w:rPr>
              <w:t>team)</w:t>
            </w:r>
            <w:r>
              <w:rPr>
                <w:spacing w:val="-5"/>
                <w:sz w:val="20"/>
              </w:rPr>
              <w:t> </w:t>
            </w:r>
            <w:r>
              <w:rPr>
                <w:sz w:val="20"/>
              </w:rPr>
              <w:t>are</w:t>
            </w:r>
            <w:r>
              <w:rPr>
                <w:spacing w:val="-5"/>
                <w:sz w:val="20"/>
              </w:rPr>
              <w:t> </w:t>
            </w:r>
            <w:r>
              <w:rPr>
                <w:sz w:val="20"/>
              </w:rPr>
              <w:t>contracted</w:t>
            </w:r>
            <w:r>
              <w:rPr>
                <w:spacing w:val="-5"/>
                <w:sz w:val="20"/>
              </w:rPr>
              <w:t> </w:t>
            </w:r>
            <w:r>
              <w:rPr>
                <w:sz w:val="20"/>
              </w:rPr>
              <w:t>on</w:t>
            </w:r>
            <w:r>
              <w:rPr>
                <w:spacing w:val="-5"/>
                <w:sz w:val="20"/>
              </w:rPr>
              <w:t> </w:t>
            </w:r>
            <w:r>
              <w:rPr>
                <w:sz w:val="20"/>
              </w:rPr>
              <w:t>the</w:t>
            </w:r>
            <w:r>
              <w:rPr>
                <w:spacing w:val="-5"/>
                <w:sz w:val="20"/>
              </w:rPr>
              <w:t> </w:t>
            </w:r>
            <w:r>
              <w:rPr>
                <w:sz w:val="20"/>
              </w:rPr>
              <w:t>study. Responsibilities should be documented in the study RACI.</w:t>
            </w:r>
          </w:p>
          <w:p>
            <w:pPr>
              <w:pStyle w:val="TableParagraph"/>
              <w:spacing w:before="3"/>
              <w:ind w:left="0"/>
              <w:rPr>
                <w:sz w:val="27"/>
              </w:rPr>
            </w:pPr>
          </w:p>
          <w:p>
            <w:pPr>
              <w:pStyle w:val="TableParagraph"/>
              <w:spacing w:before="0"/>
              <w:ind w:left="104" w:right="200"/>
              <w:rPr>
                <w:sz w:val="20"/>
              </w:rPr>
            </w:pPr>
            <w:r>
              <w:rPr>
                <w:sz w:val="20"/>
              </w:rPr>
              <w:t>Note: Where the cUAT team are contracted, they will assist with some</w:t>
            </w:r>
            <w:r>
              <w:rPr>
                <w:spacing w:val="-4"/>
                <w:sz w:val="20"/>
              </w:rPr>
              <w:t> </w:t>
            </w:r>
            <w:r>
              <w:rPr>
                <w:sz w:val="20"/>
              </w:rPr>
              <w:t>UAT</w:t>
            </w:r>
            <w:r>
              <w:rPr>
                <w:spacing w:val="-4"/>
                <w:sz w:val="20"/>
              </w:rPr>
              <w:t> </w:t>
            </w:r>
            <w:r>
              <w:rPr>
                <w:sz w:val="20"/>
              </w:rPr>
              <w:t>activities</w:t>
            </w:r>
            <w:r>
              <w:rPr>
                <w:spacing w:val="-4"/>
                <w:sz w:val="20"/>
              </w:rPr>
              <w:t> </w:t>
            </w:r>
            <w:r>
              <w:rPr>
                <w:sz w:val="20"/>
              </w:rPr>
              <w:t>(as</w:t>
            </w:r>
            <w:r>
              <w:rPr>
                <w:spacing w:val="-4"/>
                <w:sz w:val="20"/>
              </w:rPr>
              <w:t> </w:t>
            </w:r>
            <w:r>
              <w:rPr>
                <w:sz w:val="20"/>
              </w:rPr>
              <w:t>described</w:t>
            </w:r>
            <w:r>
              <w:rPr>
                <w:spacing w:val="-4"/>
                <w:sz w:val="20"/>
              </w:rPr>
              <w:t> </w:t>
            </w:r>
            <w:r>
              <w:rPr>
                <w:sz w:val="20"/>
              </w:rPr>
              <w:t>in</w:t>
            </w:r>
            <w:r>
              <w:rPr>
                <w:spacing w:val="-4"/>
                <w:sz w:val="20"/>
              </w:rPr>
              <w:t> </w:t>
            </w:r>
            <w:r>
              <w:rPr>
                <w:sz w:val="20"/>
              </w:rPr>
              <w:t>this</w:t>
            </w:r>
            <w:r>
              <w:rPr>
                <w:spacing w:val="-4"/>
                <w:sz w:val="20"/>
              </w:rPr>
              <w:t> </w:t>
            </w:r>
            <w:r>
              <w:rPr>
                <w:sz w:val="20"/>
              </w:rPr>
              <w:t>SOP)</w:t>
            </w:r>
            <w:r>
              <w:rPr>
                <w:spacing w:val="-4"/>
                <w:sz w:val="20"/>
              </w:rPr>
              <w:t> </w:t>
            </w:r>
            <w:r>
              <w:rPr>
                <w:sz w:val="20"/>
              </w:rPr>
              <w:t>with</w:t>
            </w:r>
            <w:r>
              <w:rPr>
                <w:spacing w:val="-4"/>
                <w:sz w:val="20"/>
              </w:rPr>
              <w:t> </w:t>
            </w:r>
            <w:r>
              <w:rPr>
                <w:sz w:val="20"/>
              </w:rPr>
              <w:t>oversight</w:t>
            </w:r>
            <w:r>
              <w:rPr>
                <w:spacing w:val="-4"/>
                <w:sz w:val="20"/>
              </w:rPr>
              <w:t> </w:t>
            </w:r>
            <w:r>
              <w:rPr>
                <w:sz w:val="20"/>
              </w:rPr>
              <w:t>from the CTS Team member</w:t>
            </w:r>
          </w:p>
          <w:p>
            <w:pPr>
              <w:pStyle w:val="TableParagraph"/>
              <w:spacing w:before="9"/>
              <w:ind w:left="0"/>
              <w:rPr>
                <w:sz w:val="26"/>
              </w:rPr>
            </w:pPr>
          </w:p>
          <w:p>
            <w:pPr>
              <w:pStyle w:val="TableParagraph"/>
              <w:spacing w:line="261" w:lineRule="auto" w:before="0"/>
              <w:ind w:left="104" w:right="428"/>
              <w:jc w:val="both"/>
              <w:rPr>
                <w:sz w:val="20"/>
              </w:rPr>
            </w:pPr>
            <w:r>
              <w:rPr>
                <w:sz w:val="20"/>
              </w:rPr>
              <w:t>Where</w:t>
            </w:r>
            <w:r>
              <w:rPr>
                <w:spacing w:val="-1"/>
                <w:sz w:val="20"/>
              </w:rPr>
              <w:t> </w:t>
            </w:r>
            <w:r>
              <w:rPr>
                <w:sz w:val="20"/>
              </w:rPr>
              <w:t>the cUAT</w:t>
            </w:r>
            <w:r>
              <w:rPr>
                <w:spacing w:val="-2"/>
                <w:sz w:val="20"/>
              </w:rPr>
              <w:t> </w:t>
            </w:r>
            <w:r>
              <w:rPr>
                <w:sz w:val="20"/>
              </w:rPr>
              <w:t>team</w:t>
            </w:r>
            <w:r>
              <w:rPr>
                <w:spacing w:val="-2"/>
                <w:sz w:val="20"/>
              </w:rPr>
              <w:t> </w:t>
            </w:r>
            <w:r>
              <w:rPr>
                <w:sz w:val="20"/>
              </w:rPr>
              <w:t>are</w:t>
            </w:r>
            <w:r>
              <w:rPr>
                <w:spacing w:val="-2"/>
                <w:sz w:val="20"/>
              </w:rPr>
              <w:t> </w:t>
            </w:r>
            <w:r>
              <w:rPr>
                <w:sz w:val="20"/>
              </w:rPr>
              <w:t>contracted,</w:t>
            </w:r>
            <w:r>
              <w:rPr>
                <w:spacing w:val="-2"/>
                <w:sz w:val="20"/>
              </w:rPr>
              <w:t> </w:t>
            </w:r>
            <w:r>
              <w:rPr>
                <w:sz w:val="20"/>
              </w:rPr>
              <w:t>please</w:t>
            </w:r>
            <w:r>
              <w:rPr>
                <w:spacing w:val="-2"/>
                <w:sz w:val="20"/>
              </w:rPr>
              <w:t> </w:t>
            </w:r>
            <w:r>
              <w:rPr>
                <w:sz w:val="20"/>
              </w:rPr>
              <w:t>skip</w:t>
            </w:r>
            <w:r>
              <w:rPr>
                <w:spacing w:val="-2"/>
                <w:sz w:val="20"/>
              </w:rPr>
              <w:t> </w:t>
            </w:r>
            <w:r>
              <w:rPr>
                <w:sz w:val="20"/>
              </w:rPr>
              <w:t>to step</w:t>
            </w:r>
            <w:r>
              <w:rPr>
                <w:spacing w:val="-1"/>
                <w:sz w:val="20"/>
              </w:rPr>
              <w:t> </w:t>
            </w:r>
            <w:r>
              <w:rPr>
                <w:sz w:val="20"/>
              </w:rPr>
              <w:t>6.3.12 Where</w:t>
            </w:r>
            <w:r>
              <w:rPr>
                <w:spacing w:val="-4"/>
                <w:sz w:val="20"/>
              </w:rPr>
              <w:t> </w:t>
            </w:r>
            <w:r>
              <w:rPr>
                <w:sz w:val="20"/>
              </w:rPr>
              <w:t>the</w:t>
            </w:r>
            <w:r>
              <w:rPr>
                <w:spacing w:val="-4"/>
                <w:sz w:val="20"/>
              </w:rPr>
              <w:t> </w:t>
            </w:r>
            <w:r>
              <w:rPr>
                <w:sz w:val="20"/>
              </w:rPr>
              <w:t>cUAT</w:t>
            </w:r>
            <w:r>
              <w:rPr>
                <w:spacing w:val="-4"/>
                <w:sz w:val="20"/>
              </w:rPr>
              <w:t> </w:t>
            </w:r>
            <w:r>
              <w:rPr>
                <w:sz w:val="20"/>
              </w:rPr>
              <w:t>team</w:t>
            </w:r>
            <w:r>
              <w:rPr>
                <w:spacing w:val="-4"/>
                <w:sz w:val="20"/>
              </w:rPr>
              <w:t> </w:t>
            </w:r>
            <w:r>
              <w:rPr>
                <w:sz w:val="20"/>
              </w:rPr>
              <w:t>are</w:t>
            </w:r>
            <w:r>
              <w:rPr>
                <w:spacing w:val="-4"/>
                <w:sz w:val="20"/>
              </w:rPr>
              <w:t> </w:t>
            </w:r>
            <w:r>
              <w:rPr>
                <w:sz w:val="20"/>
              </w:rPr>
              <w:t>not</w:t>
            </w:r>
            <w:r>
              <w:rPr>
                <w:spacing w:val="-4"/>
                <w:sz w:val="20"/>
              </w:rPr>
              <w:t> </w:t>
            </w:r>
            <w:r>
              <w:rPr>
                <w:sz w:val="20"/>
              </w:rPr>
              <w:t>contracted,</w:t>
            </w:r>
            <w:r>
              <w:rPr>
                <w:spacing w:val="-4"/>
                <w:sz w:val="20"/>
              </w:rPr>
              <w:t> </w:t>
            </w:r>
            <w:r>
              <w:rPr>
                <w:sz w:val="20"/>
              </w:rPr>
              <w:t>please</w:t>
            </w:r>
            <w:r>
              <w:rPr>
                <w:spacing w:val="-4"/>
                <w:sz w:val="20"/>
              </w:rPr>
              <w:t> </w:t>
            </w:r>
            <w:r>
              <w:rPr>
                <w:sz w:val="20"/>
              </w:rPr>
              <w:t>continue</w:t>
            </w:r>
            <w:r>
              <w:rPr>
                <w:spacing w:val="-4"/>
                <w:sz w:val="20"/>
              </w:rPr>
              <w:t> </w:t>
            </w:r>
            <w:r>
              <w:rPr>
                <w:sz w:val="20"/>
              </w:rPr>
              <w:t>to</w:t>
            </w:r>
            <w:r>
              <w:rPr>
                <w:spacing w:val="-4"/>
                <w:sz w:val="20"/>
              </w:rPr>
              <w:t> </w:t>
            </w:r>
            <w:r>
              <w:rPr>
                <w:sz w:val="20"/>
              </w:rPr>
              <w:t>the next step</w:t>
            </w:r>
          </w:p>
        </w:tc>
        <w:tc>
          <w:tcPr>
            <w:tcW w:w="1843" w:type="dxa"/>
          </w:tcPr>
          <w:p>
            <w:pPr>
              <w:pStyle w:val="TableParagraph"/>
              <w:ind w:left="104"/>
              <w:rPr>
                <w:sz w:val="20"/>
              </w:rPr>
            </w:pPr>
            <w:r>
              <w:rPr>
                <w:sz w:val="20"/>
              </w:rPr>
              <w:t>Study</w:t>
            </w:r>
            <w:r>
              <w:rPr>
                <w:spacing w:val="-5"/>
                <w:sz w:val="20"/>
              </w:rPr>
              <w:t> </w:t>
            </w:r>
            <w:r>
              <w:rPr>
                <w:spacing w:val="-2"/>
                <w:sz w:val="20"/>
              </w:rPr>
              <w:t>Start</w:t>
            </w:r>
          </w:p>
        </w:tc>
      </w:tr>
    </w:tbl>
    <w:p>
      <w:pPr>
        <w:spacing w:after="0"/>
        <w:rPr>
          <w:sz w:val="20"/>
        </w:rPr>
        <w:sectPr>
          <w:pgSz w:w="12240" w:h="15840"/>
          <w:pgMar w:header="725" w:footer="872" w:top="2520" w:bottom="11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502" w:hRule="atLeast"/>
        </w:trPr>
        <w:tc>
          <w:tcPr>
            <w:tcW w:w="797" w:type="dxa"/>
          </w:tcPr>
          <w:p>
            <w:pPr>
              <w:pStyle w:val="TableParagraph"/>
              <w:spacing w:before="47"/>
              <w:ind w:left="0" w:right="164"/>
              <w:jc w:val="right"/>
              <w:rPr>
                <w:b/>
                <w:sz w:val="20"/>
              </w:rPr>
            </w:pPr>
            <w:r>
              <w:rPr>
                <w:b/>
                <w:spacing w:val="-2"/>
                <w:sz w:val="20"/>
              </w:rPr>
              <w:t>6.3.2</w:t>
            </w:r>
          </w:p>
        </w:tc>
        <w:tc>
          <w:tcPr>
            <w:tcW w:w="1162" w:type="dxa"/>
          </w:tcPr>
          <w:p>
            <w:pPr>
              <w:pStyle w:val="TableParagraph"/>
              <w:ind w:left="105"/>
              <w:rPr>
                <w:sz w:val="20"/>
              </w:rPr>
            </w:pPr>
            <w:r>
              <w:rPr>
                <w:spacing w:val="-5"/>
                <w:sz w:val="20"/>
              </w:rPr>
              <w:t>CTS</w:t>
            </w:r>
          </w:p>
          <w:p>
            <w:pPr>
              <w:pStyle w:val="TableParagraph"/>
              <w:spacing w:before="1"/>
              <w:ind w:left="105"/>
              <w:rPr>
                <w:sz w:val="20"/>
              </w:rPr>
            </w:pPr>
            <w:r>
              <w:rPr>
                <w:spacing w:val="-4"/>
                <w:sz w:val="20"/>
              </w:rPr>
              <w:t>Team</w:t>
            </w:r>
          </w:p>
        </w:tc>
        <w:tc>
          <w:tcPr>
            <w:tcW w:w="6264" w:type="dxa"/>
          </w:tcPr>
          <w:p>
            <w:pPr>
              <w:pStyle w:val="TableParagraph"/>
              <w:ind w:left="104" w:right="104"/>
              <w:rPr>
                <w:sz w:val="20"/>
              </w:rPr>
            </w:pPr>
            <w:r>
              <w:rPr>
                <w:sz w:val="20"/>
              </w:rPr>
              <w:t>The CTS team members will be responsible for performing UAT on any</w:t>
            </w:r>
            <w:r>
              <w:rPr>
                <w:spacing w:val="-5"/>
                <w:sz w:val="20"/>
              </w:rPr>
              <w:t> </w:t>
            </w:r>
            <w:r>
              <w:rPr>
                <w:sz w:val="20"/>
              </w:rPr>
              <w:t>drug</w:t>
            </w:r>
            <w:r>
              <w:rPr>
                <w:spacing w:val="-5"/>
                <w:sz w:val="20"/>
              </w:rPr>
              <w:t> </w:t>
            </w:r>
            <w:r>
              <w:rPr>
                <w:sz w:val="20"/>
              </w:rPr>
              <w:t>supply</w:t>
            </w:r>
            <w:r>
              <w:rPr>
                <w:spacing w:val="-4"/>
                <w:sz w:val="20"/>
              </w:rPr>
              <w:t> </w:t>
            </w:r>
            <w:r>
              <w:rPr>
                <w:sz w:val="20"/>
              </w:rPr>
              <w:t>elements</w:t>
            </w:r>
            <w:r>
              <w:rPr>
                <w:spacing w:val="-5"/>
                <w:sz w:val="20"/>
              </w:rPr>
              <w:t> </w:t>
            </w:r>
            <w:r>
              <w:rPr>
                <w:sz w:val="20"/>
              </w:rPr>
              <w:t>of</w:t>
            </w:r>
            <w:r>
              <w:rPr>
                <w:spacing w:val="-5"/>
                <w:sz w:val="20"/>
              </w:rPr>
              <w:t> </w:t>
            </w:r>
            <w:r>
              <w:rPr>
                <w:sz w:val="20"/>
              </w:rPr>
              <w:t>the</w:t>
            </w:r>
            <w:r>
              <w:rPr>
                <w:spacing w:val="-4"/>
                <w:sz w:val="20"/>
              </w:rPr>
              <w:t> </w:t>
            </w:r>
            <w:r>
              <w:rPr>
                <w:sz w:val="20"/>
              </w:rPr>
              <w:t>IRT</w:t>
            </w:r>
            <w:r>
              <w:rPr>
                <w:spacing w:val="-4"/>
                <w:sz w:val="20"/>
              </w:rPr>
              <w:t> </w:t>
            </w:r>
            <w:r>
              <w:rPr>
                <w:sz w:val="20"/>
              </w:rPr>
              <w:t>in</w:t>
            </w:r>
            <w:r>
              <w:rPr>
                <w:spacing w:val="-5"/>
                <w:sz w:val="20"/>
              </w:rPr>
              <w:t> </w:t>
            </w:r>
            <w:r>
              <w:rPr>
                <w:sz w:val="20"/>
              </w:rPr>
              <w:t>conjunction</w:t>
            </w:r>
            <w:r>
              <w:rPr>
                <w:spacing w:val="-5"/>
                <w:sz w:val="20"/>
              </w:rPr>
              <w:t> </w:t>
            </w:r>
            <w:r>
              <w:rPr>
                <w:sz w:val="20"/>
              </w:rPr>
              <w:t>with</w:t>
            </w:r>
            <w:r>
              <w:rPr>
                <w:spacing w:val="-5"/>
                <w:sz w:val="20"/>
              </w:rPr>
              <w:t> </w:t>
            </w:r>
            <w:r>
              <w:rPr>
                <w:sz w:val="20"/>
              </w:rPr>
              <w:t>the</w:t>
            </w:r>
            <w:r>
              <w:rPr>
                <w:spacing w:val="-5"/>
                <w:sz w:val="20"/>
              </w:rPr>
              <w:t> </w:t>
            </w:r>
            <w:r>
              <w:rPr>
                <w:sz w:val="20"/>
              </w:rPr>
              <w:t>sponsor or clinical team as applicable. The tester should be familiar with the protocol and the system setup to ensure adequate testing of all modules used.</w:t>
            </w:r>
          </w:p>
        </w:tc>
        <w:tc>
          <w:tcPr>
            <w:tcW w:w="1843" w:type="dxa"/>
          </w:tcPr>
          <w:p>
            <w:pPr>
              <w:pStyle w:val="TableParagraph"/>
              <w:spacing w:before="47"/>
              <w:ind w:left="104"/>
              <w:rPr>
                <w:sz w:val="20"/>
              </w:rPr>
            </w:pPr>
            <w:r>
              <w:rPr>
                <w:sz w:val="20"/>
              </w:rPr>
              <w:t>Prior</w:t>
            </w:r>
            <w:r>
              <w:rPr>
                <w:spacing w:val="-4"/>
                <w:sz w:val="20"/>
              </w:rPr>
              <w:t> </w:t>
            </w:r>
            <w:r>
              <w:rPr>
                <w:sz w:val="20"/>
              </w:rPr>
              <w:t>to</w:t>
            </w:r>
            <w:r>
              <w:rPr>
                <w:spacing w:val="-3"/>
                <w:sz w:val="20"/>
              </w:rPr>
              <w:t> </w:t>
            </w:r>
            <w:r>
              <w:rPr>
                <w:sz w:val="20"/>
              </w:rPr>
              <w:t>UAT</w:t>
            </w:r>
            <w:r>
              <w:rPr>
                <w:spacing w:val="-3"/>
                <w:sz w:val="20"/>
              </w:rPr>
              <w:t> </w:t>
            </w:r>
            <w:r>
              <w:rPr>
                <w:spacing w:val="-2"/>
                <w:sz w:val="20"/>
              </w:rPr>
              <w:t>start</w:t>
            </w:r>
          </w:p>
        </w:tc>
      </w:tr>
      <w:tr>
        <w:trPr>
          <w:trHeight w:val="2769" w:hRule="atLeast"/>
        </w:trPr>
        <w:tc>
          <w:tcPr>
            <w:tcW w:w="797" w:type="dxa"/>
          </w:tcPr>
          <w:p>
            <w:pPr>
              <w:pStyle w:val="TableParagraph"/>
              <w:ind w:left="0" w:right="164"/>
              <w:jc w:val="right"/>
              <w:rPr>
                <w:b/>
                <w:sz w:val="20"/>
              </w:rPr>
            </w:pPr>
            <w:r>
              <w:rPr>
                <w:b/>
                <w:spacing w:val="-2"/>
                <w:sz w:val="20"/>
              </w:rPr>
              <w:t>6.3.3</w:t>
            </w:r>
          </w:p>
        </w:tc>
        <w:tc>
          <w:tcPr>
            <w:tcW w:w="1162" w:type="dxa"/>
          </w:tcPr>
          <w:p>
            <w:pPr>
              <w:pStyle w:val="TableParagraph"/>
              <w:spacing w:before="38"/>
              <w:ind w:left="105"/>
              <w:rPr>
                <w:sz w:val="20"/>
              </w:rPr>
            </w:pPr>
            <w:r>
              <w:rPr>
                <w:spacing w:val="-5"/>
                <w:sz w:val="20"/>
              </w:rPr>
              <w:t>CTS</w:t>
            </w:r>
          </w:p>
          <w:p>
            <w:pPr>
              <w:pStyle w:val="TableParagraph"/>
              <w:spacing w:before="0"/>
              <w:ind w:left="105"/>
              <w:rPr>
                <w:sz w:val="20"/>
              </w:rPr>
            </w:pPr>
            <w:r>
              <w:rPr>
                <w:spacing w:val="-4"/>
                <w:sz w:val="20"/>
              </w:rPr>
              <w:t>Team</w:t>
            </w:r>
          </w:p>
        </w:tc>
        <w:tc>
          <w:tcPr>
            <w:tcW w:w="6264" w:type="dxa"/>
          </w:tcPr>
          <w:p>
            <w:pPr>
              <w:pStyle w:val="TableParagraph"/>
              <w:spacing w:line="237" w:lineRule="auto" w:before="39"/>
              <w:ind w:left="104" w:right="200"/>
              <w:rPr>
                <w:i/>
                <w:sz w:val="20"/>
              </w:rPr>
            </w:pPr>
            <w:r>
              <w:rPr>
                <w:sz w:val="20"/>
              </w:rPr>
              <w:t>Create a study specific test script using IRT User Acceptance Testing</w:t>
            </w:r>
            <w:r>
              <w:rPr>
                <w:spacing w:val="-5"/>
                <w:sz w:val="20"/>
              </w:rPr>
              <w:t> </w:t>
            </w:r>
            <w:r>
              <w:rPr>
                <w:sz w:val="20"/>
              </w:rPr>
              <w:t>Script</w:t>
            </w:r>
            <w:r>
              <w:rPr>
                <w:spacing w:val="-6"/>
                <w:sz w:val="20"/>
              </w:rPr>
              <w:t> </w:t>
            </w:r>
            <w:r>
              <w:rPr>
                <w:sz w:val="20"/>
              </w:rPr>
              <w:t>CRO_FM_CTS0010</w:t>
            </w:r>
            <w:r>
              <w:rPr>
                <w:spacing w:val="-4"/>
                <w:sz w:val="20"/>
              </w:rPr>
              <w:t> </w:t>
            </w:r>
            <w:r>
              <w:rPr>
                <w:sz w:val="20"/>
              </w:rPr>
              <w:t>or</w:t>
            </w:r>
            <w:r>
              <w:rPr>
                <w:spacing w:val="-6"/>
                <w:sz w:val="20"/>
              </w:rPr>
              <w:t> </w:t>
            </w:r>
            <w:r>
              <w:rPr>
                <w:sz w:val="20"/>
              </w:rPr>
              <w:t>a</w:t>
            </w:r>
            <w:r>
              <w:rPr>
                <w:spacing w:val="-6"/>
                <w:sz w:val="20"/>
              </w:rPr>
              <w:t> </w:t>
            </w:r>
            <w:r>
              <w:rPr>
                <w:sz w:val="20"/>
              </w:rPr>
              <w:t>sponsor</w:t>
            </w:r>
            <w:r>
              <w:rPr>
                <w:spacing w:val="-6"/>
                <w:sz w:val="20"/>
              </w:rPr>
              <w:t> </w:t>
            </w:r>
            <w:r>
              <w:rPr>
                <w:sz w:val="20"/>
              </w:rPr>
              <w:t>preferred</w:t>
            </w:r>
            <w:r>
              <w:rPr>
                <w:spacing w:val="-6"/>
                <w:sz w:val="20"/>
              </w:rPr>
              <w:t> </w:t>
            </w:r>
            <w:r>
              <w:rPr>
                <w:sz w:val="20"/>
              </w:rPr>
              <w:t>template where required</w:t>
            </w:r>
            <w:r>
              <w:rPr>
                <w:i/>
                <w:sz w:val="20"/>
              </w:rPr>
              <w:t>.</w:t>
            </w:r>
          </w:p>
          <w:p>
            <w:pPr>
              <w:pStyle w:val="TableParagraph"/>
              <w:spacing w:before="8"/>
              <w:ind w:left="0"/>
              <w:rPr>
                <w:sz w:val="27"/>
              </w:rPr>
            </w:pPr>
          </w:p>
          <w:p>
            <w:pPr>
              <w:pStyle w:val="TableParagraph"/>
              <w:spacing w:line="261" w:lineRule="auto" w:before="0"/>
              <w:ind w:left="104" w:right="200"/>
              <w:rPr>
                <w:sz w:val="20"/>
              </w:rPr>
            </w:pPr>
            <w:r>
              <w:rPr>
                <w:sz w:val="20"/>
              </w:rPr>
              <w:t>All</w:t>
            </w:r>
            <w:r>
              <w:rPr>
                <w:spacing w:val="-3"/>
                <w:sz w:val="20"/>
              </w:rPr>
              <w:t> </w:t>
            </w:r>
            <w:r>
              <w:rPr>
                <w:sz w:val="20"/>
              </w:rPr>
              <w:t>test</w:t>
            </w:r>
            <w:r>
              <w:rPr>
                <w:spacing w:val="-3"/>
                <w:sz w:val="20"/>
              </w:rPr>
              <w:t> </w:t>
            </w:r>
            <w:r>
              <w:rPr>
                <w:sz w:val="20"/>
              </w:rPr>
              <w:t>actions</w:t>
            </w:r>
            <w:r>
              <w:rPr>
                <w:spacing w:val="-5"/>
                <w:sz w:val="20"/>
              </w:rPr>
              <w:t> </w:t>
            </w:r>
            <w:r>
              <w:rPr>
                <w:sz w:val="20"/>
              </w:rPr>
              <w:t>must</w:t>
            </w:r>
            <w:r>
              <w:rPr>
                <w:spacing w:val="-2"/>
                <w:sz w:val="20"/>
              </w:rPr>
              <w:t> </w:t>
            </w:r>
            <w:r>
              <w:rPr>
                <w:sz w:val="20"/>
              </w:rPr>
              <w:t>be</w:t>
            </w:r>
            <w:r>
              <w:rPr>
                <w:spacing w:val="-2"/>
                <w:sz w:val="20"/>
              </w:rPr>
              <w:t> </w:t>
            </w:r>
            <w:r>
              <w:rPr>
                <w:sz w:val="20"/>
              </w:rPr>
              <w:t>documented</w:t>
            </w:r>
            <w:r>
              <w:rPr>
                <w:spacing w:val="-7"/>
                <w:sz w:val="20"/>
              </w:rPr>
              <w:t> </w:t>
            </w:r>
            <w:r>
              <w:rPr>
                <w:sz w:val="20"/>
              </w:rPr>
              <w:t>in</w:t>
            </w:r>
            <w:r>
              <w:rPr>
                <w:spacing w:val="-3"/>
                <w:sz w:val="20"/>
              </w:rPr>
              <w:t> </w:t>
            </w:r>
            <w:r>
              <w:rPr>
                <w:sz w:val="20"/>
              </w:rPr>
              <w:t>the</w:t>
            </w:r>
            <w:r>
              <w:rPr>
                <w:spacing w:val="-3"/>
                <w:sz w:val="20"/>
              </w:rPr>
              <w:t> </w:t>
            </w:r>
            <w:r>
              <w:rPr>
                <w:sz w:val="20"/>
              </w:rPr>
              <w:t>test</w:t>
            </w:r>
            <w:r>
              <w:rPr>
                <w:spacing w:val="-3"/>
                <w:sz w:val="20"/>
              </w:rPr>
              <w:t> </w:t>
            </w:r>
            <w:r>
              <w:rPr>
                <w:sz w:val="20"/>
              </w:rPr>
              <w:t>script</w:t>
            </w:r>
            <w:r>
              <w:rPr>
                <w:spacing w:val="-3"/>
                <w:sz w:val="20"/>
              </w:rPr>
              <w:t> </w:t>
            </w:r>
            <w:r>
              <w:rPr>
                <w:sz w:val="20"/>
              </w:rPr>
              <w:t>in</w:t>
            </w:r>
            <w:r>
              <w:rPr>
                <w:spacing w:val="-3"/>
                <w:sz w:val="20"/>
              </w:rPr>
              <w:t> </w:t>
            </w:r>
            <w:r>
              <w:rPr>
                <w:sz w:val="20"/>
              </w:rPr>
              <w:t>sequential order that they would be performed. The information will include: the tests</w:t>
            </w:r>
            <w:r>
              <w:rPr>
                <w:spacing w:val="-1"/>
                <w:sz w:val="20"/>
              </w:rPr>
              <w:t> </w:t>
            </w:r>
            <w:r>
              <w:rPr>
                <w:sz w:val="20"/>
              </w:rPr>
              <w:t>performed, the expected outcomes, the actual outcomes</w:t>
            </w:r>
          </w:p>
          <w:p>
            <w:pPr>
              <w:pStyle w:val="TableParagraph"/>
              <w:spacing w:line="208" w:lineRule="exact" w:before="0"/>
              <w:ind w:left="104"/>
              <w:rPr>
                <w:sz w:val="20"/>
              </w:rPr>
            </w:pPr>
            <w:r>
              <w:rPr>
                <w:sz w:val="20"/>
              </w:rPr>
              <w:t>and</w:t>
            </w:r>
            <w:r>
              <w:rPr>
                <w:spacing w:val="-7"/>
                <w:sz w:val="20"/>
              </w:rPr>
              <w:t> </w:t>
            </w:r>
            <w:r>
              <w:rPr>
                <w:sz w:val="20"/>
              </w:rPr>
              <w:t>any</w:t>
            </w:r>
            <w:r>
              <w:rPr>
                <w:spacing w:val="-4"/>
                <w:sz w:val="20"/>
              </w:rPr>
              <w:t> </w:t>
            </w:r>
            <w:r>
              <w:rPr>
                <w:sz w:val="20"/>
              </w:rPr>
              <w:t>other</w:t>
            </w:r>
            <w:r>
              <w:rPr>
                <w:spacing w:val="-5"/>
                <w:sz w:val="20"/>
              </w:rPr>
              <w:t> </w:t>
            </w:r>
            <w:r>
              <w:rPr>
                <w:sz w:val="20"/>
              </w:rPr>
              <w:t>comments</w:t>
            </w:r>
            <w:r>
              <w:rPr>
                <w:spacing w:val="-4"/>
                <w:sz w:val="20"/>
              </w:rPr>
              <w:t> </w:t>
            </w:r>
            <w:r>
              <w:rPr>
                <w:sz w:val="20"/>
              </w:rPr>
              <w:t>on</w:t>
            </w:r>
            <w:r>
              <w:rPr>
                <w:spacing w:val="-5"/>
                <w:sz w:val="20"/>
              </w:rPr>
              <w:t> </w:t>
            </w:r>
            <w:r>
              <w:rPr>
                <w:sz w:val="20"/>
              </w:rPr>
              <w:t>the</w:t>
            </w:r>
            <w:r>
              <w:rPr>
                <w:spacing w:val="-4"/>
                <w:sz w:val="20"/>
              </w:rPr>
              <w:t> </w:t>
            </w:r>
            <w:r>
              <w:rPr>
                <w:sz w:val="20"/>
              </w:rPr>
              <w:t>performance</w:t>
            </w:r>
            <w:r>
              <w:rPr>
                <w:spacing w:val="-5"/>
                <w:sz w:val="20"/>
              </w:rPr>
              <w:t> </w:t>
            </w:r>
            <w:r>
              <w:rPr>
                <w:sz w:val="20"/>
              </w:rPr>
              <w:t>or</w:t>
            </w:r>
            <w:r>
              <w:rPr>
                <w:spacing w:val="-4"/>
                <w:sz w:val="20"/>
              </w:rPr>
              <w:t> </w:t>
            </w:r>
            <w:r>
              <w:rPr>
                <w:sz w:val="20"/>
              </w:rPr>
              <w:t>layout</w:t>
            </w:r>
            <w:r>
              <w:rPr>
                <w:spacing w:val="-5"/>
                <w:sz w:val="20"/>
              </w:rPr>
              <w:t> </w:t>
            </w:r>
            <w:r>
              <w:rPr>
                <w:sz w:val="20"/>
              </w:rPr>
              <w:t>of</w:t>
            </w:r>
            <w:r>
              <w:rPr>
                <w:spacing w:val="-4"/>
                <w:sz w:val="20"/>
              </w:rPr>
              <w:t> </w:t>
            </w:r>
            <w:r>
              <w:rPr>
                <w:spacing w:val="-5"/>
                <w:sz w:val="20"/>
              </w:rPr>
              <w:t>the</w:t>
            </w:r>
          </w:p>
          <w:p>
            <w:pPr>
              <w:pStyle w:val="TableParagraph"/>
              <w:spacing w:before="1"/>
              <w:ind w:left="104" w:right="200"/>
              <w:rPr>
                <w:sz w:val="20"/>
              </w:rPr>
            </w:pPr>
            <w:r>
              <w:rPr>
                <w:sz w:val="20"/>
              </w:rPr>
              <w:t>system.</w:t>
            </w:r>
            <w:r>
              <w:rPr>
                <w:spacing w:val="-2"/>
                <w:sz w:val="20"/>
              </w:rPr>
              <w:t> </w:t>
            </w:r>
            <w:r>
              <w:rPr>
                <w:sz w:val="20"/>
              </w:rPr>
              <w:t>The</w:t>
            </w:r>
            <w:r>
              <w:rPr>
                <w:spacing w:val="-4"/>
                <w:sz w:val="20"/>
              </w:rPr>
              <w:t> </w:t>
            </w:r>
            <w:r>
              <w:rPr>
                <w:sz w:val="20"/>
              </w:rPr>
              <w:t>test</w:t>
            </w:r>
            <w:r>
              <w:rPr>
                <w:spacing w:val="-4"/>
                <w:sz w:val="20"/>
              </w:rPr>
              <w:t> </w:t>
            </w:r>
            <w:r>
              <w:rPr>
                <w:sz w:val="20"/>
              </w:rPr>
              <w:t>should</w:t>
            </w:r>
            <w:r>
              <w:rPr>
                <w:spacing w:val="-4"/>
                <w:sz w:val="20"/>
              </w:rPr>
              <w:t> </w:t>
            </w:r>
            <w:r>
              <w:rPr>
                <w:sz w:val="20"/>
              </w:rPr>
              <w:t>also</w:t>
            </w:r>
            <w:r>
              <w:rPr>
                <w:spacing w:val="-4"/>
                <w:sz w:val="20"/>
              </w:rPr>
              <w:t> </w:t>
            </w:r>
            <w:r>
              <w:rPr>
                <w:sz w:val="20"/>
              </w:rPr>
              <w:t>check</w:t>
            </w:r>
            <w:r>
              <w:rPr>
                <w:spacing w:val="-4"/>
                <w:sz w:val="20"/>
              </w:rPr>
              <w:t> </w:t>
            </w:r>
            <w:r>
              <w:rPr>
                <w:sz w:val="20"/>
              </w:rPr>
              <w:t>required</w:t>
            </w:r>
            <w:r>
              <w:rPr>
                <w:spacing w:val="-4"/>
                <w:sz w:val="20"/>
              </w:rPr>
              <w:t> </w:t>
            </w:r>
            <w:r>
              <w:rPr>
                <w:sz w:val="20"/>
              </w:rPr>
              <w:t>reports</w:t>
            </w:r>
            <w:r>
              <w:rPr>
                <w:spacing w:val="-4"/>
                <w:sz w:val="20"/>
              </w:rPr>
              <w:t> </w:t>
            </w:r>
            <w:r>
              <w:rPr>
                <w:sz w:val="20"/>
              </w:rPr>
              <w:t>are</w:t>
            </w:r>
            <w:r>
              <w:rPr>
                <w:spacing w:val="-4"/>
                <w:sz w:val="20"/>
              </w:rPr>
              <w:t> </w:t>
            </w:r>
            <w:r>
              <w:rPr>
                <w:sz w:val="20"/>
              </w:rPr>
              <w:t>available and appropriate access levels for IP related users</w:t>
            </w:r>
          </w:p>
        </w:tc>
        <w:tc>
          <w:tcPr>
            <w:tcW w:w="1843" w:type="dxa"/>
          </w:tcPr>
          <w:p>
            <w:pPr>
              <w:pStyle w:val="TableParagraph"/>
              <w:ind w:left="104"/>
              <w:rPr>
                <w:sz w:val="20"/>
              </w:rPr>
            </w:pPr>
            <w:r>
              <w:rPr>
                <w:sz w:val="20"/>
              </w:rPr>
              <w:t>Prior</w:t>
            </w:r>
            <w:r>
              <w:rPr>
                <w:spacing w:val="-4"/>
                <w:sz w:val="20"/>
              </w:rPr>
              <w:t> </w:t>
            </w:r>
            <w:r>
              <w:rPr>
                <w:sz w:val="20"/>
              </w:rPr>
              <w:t>to</w:t>
            </w:r>
            <w:r>
              <w:rPr>
                <w:spacing w:val="-3"/>
                <w:sz w:val="20"/>
              </w:rPr>
              <w:t> </w:t>
            </w:r>
            <w:r>
              <w:rPr>
                <w:sz w:val="20"/>
              </w:rPr>
              <w:t>UAT</w:t>
            </w:r>
            <w:r>
              <w:rPr>
                <w:spacing w:val="-3"/>
                <w:sz w:val="20"/>
              </w:rPr>
              <w:t> </w:t>
            </w:r>
            <w:r>
              <w:rPr>
                <w:spacing w:val="-2"/>
                <w:sz w:val="20"/>
              </w:rPr>
              <w:t>start</w:t>
            </w:r>
          </w:p>
        </w:tc>
      </w:tr>
      <w:tr>
        <w:trPr>
          <w:trHeight w:val="4689" w:hRule="atLeast"/>
        </w:trPr>
        <w:tc>
          <w:tcPr>
            <w:tcW w:w="797" w:type="dxa"/>
          </w:tcPr>
          <w:p>
            <w:pPr>
              <w:pStyle w:val="TableParagraph"/>
              <w:ind w:left="0" w:right="164"/>
              <w:jc w:val="right"/>
              <w:rPr>
                <w:b/>
                <w:sz w:val="20"/>
              </w:rPr>
            </w:pPr>
            <w:r>
              <w:rPr>
                <w:b/>
                <w:spacing w:val="-2"/>
                <w:sz w:val="20"/>
              </w:rPr>
              <w:t>6.3.4</w:t>
            </w:r>
          </w:p>
        </w:tc>
        <w:tc>
          <w:tcPr>
            <w:tcW w:w="1162" w:type="dxa"/>
          </w:tcPr>
          <w:p>
            <w:pPr>
              <w:pStyle w:val="TableParagraph"/>
              <w:spacing w:before="38"/>
              <w:ind w:left="105"/>
              <w:rPr>
                <w:sz w:val="20"/>
              </w:rPr>
            </w:pPr>
            <w:r>
              <w:rPr>
                <w:spacing w:val="-5"/>
                <w:sz w:val="20"/>
              </w:rPr>
              <w:t>CTS</w:t>
            </w:r>
          </w:p>
          <w:p>
            <w:pPr>
              <w:pStyle w:val="TableParagraph"/>
              <w:spacing w:before="0"/>
              <w:ind w:left="105"/>
              <w:rPr>
                <w:sz w:val="20"/>
              </w:rPr>
            </w:pPr>
            <w:r>
              <w:rPr>
                <w:spacing w:val="-4"/>
                <w:sz w:val="20"/>
              </w:rPr>
              <w:t>Team</w:t>
            </w:r>
          </w:p>
        </w:tc>
        <w:tc>
          <w:tcPr>
            <w:tcW w:w="6264" w:type="dxa"/>
          </w:tcPr>
          <w:p>
            <w:pPr>
              <w:pStyle w:val="TableParagraph"/>
              <w:spacing w:before="38"/>
              <w:ind w:left="104" w:right="104"/>
              <w:rPr>
                <w:sz w:val="20"/>
              </w:rPr>
            </w:pPr>
            <w:r>
              <w:rPr>
                <w:sz w:val="20"/>
              </w:rPr>
              <w:t>From</w:t>
            </w:r>
            <w:r>
              <w:rPr>
                <w:spacing w:val="-4"/>
                <w:sz w:val="20"/>
              </w:rPr>
              <w:t> </w:t>
            </w:r>
            <w:r>
              <w:rPr>
                <w:sz w:val="20"/>
              </w:rPr>
              <w:t>the</w:t>
            </w:r>
            <w:r>
              <w:rPr>
                <w:spacing w:val="-4"/>
                <w:sz w:val="20"/>
              </w:rPr>
              <w:t> </w:t>
            </w:r>
            <w:r>
              <w:rPr>
                <w:sz w:val="20"/>
              </w:rPr>
              <w:t>test</w:t>
            </w:r>
            <w:r>
              <w:rPr>
                <w:spacing w:val="-4"/>
                <w:sz w:val="20"/>
              </w:rPr>
              <w:t> </w:t>
            </w:r>
            <w:r>
              <w:rPr>
                <w:sz w:val="20"/>
              </w:rPr>
              <w:t>script</w:t>
            </w:r>
            <w:r>
              <w:rPr>
                <w:spacing w:val="-4"/>
                <w:sz w:val="20"/>
              </w:rPr>
              <w:t> </w:t>
            </w:r>
            <w:r>
              <w:rPr>
                <w:sz w:val="20"/>
              </w:rPr>
              <w:t>the</w:t>
            </w:r>
            <w:r>
              <w:rPr>
                <w:spacing w:val="-4"/>
                <w:sz w:val="20"/>
              </w:rPr>
              <w:t> </w:t>
            </w:r>
            <w:r>
              <w:rPr>
                <w:sz w:val="20"/>
              </w:rPr>
              <w:t>author</w:t>
            </w:r>
            <w:r>
              <w:rPr>
                <w:spacing w:val="-4"/>
                <w:sz w:val="20"/>
              </w:rPr>
              <w:t> </w:t>
            </w:r>
            <w:r>
              <w:rPr>
                <w:sz w:val="20"/>
              </w:rPr>
              <w:t>should</w:t>
            </w:r>
            <w:r>
              <w:rPr>
                <w:spacing w:val="-4"/>
                <w:sz w:val="20"/>
              </w:rPr>
              <w:t> </w:t>
            </w:r>
            <w:r>
              <w:rPr>
                <w:sz w:val="20"/>
              </w:rPr>
              <w:t>determine</w:t>
            </w:r>
            <w:r>
              <w:rPr>
                <w:spacing w:val="-4"/>
                <w:sz w:val="20"/>
              </w:rPr>
              <w:t> </w:t>
            </w:r>
            <w:r>
              <w:rPr>
                <w:sz w:val="20"/>
              </w:rPr>
              <w:t>the</w:t>
            </w:r>
            <w:r>
              <w:rPr>
                <w:spacing w:val="-4"/>
                <w:sz w:val="20"/>
              </w:rPr>
              <w:t> </w:t>
            </w:r>
            <w:r>
              <w:rPr>
                <w:sz w:val="20"/>
              </w:rPr>
              <w:t>data</w:t>
            </w:r>
            <w:r>
              <w:rPr>
                <w:spacing w:val="-4"/>
                <w:sz w:val="20"/>
              </w:rPr>
              <w:t> </w:t>
            </w:r>
            <w:r>
              <w:rPr>
                <w:sz w:val="20"/>
              </w:rPr>
              <w:t>that</w:t>
            </w:r>
            <w:r>
              <w:rPr>
                <w:spacing w:val="-4"/>
                <w:sz w:val="20"/>
              </w:rPr>
              <w:t> </w:t>
            </w:r>
            <w:r>
              <w:rPr>
                <w:sz w:val="20"/>
              </w:rPr>
              <w:t>needs to be pre-loaded in the UAT environment to allow the tests to be executed.</w:t>
            </w:r>
            <w:r>
              <w:rPr>
                <w:spacing w:val="40"/>
                <w:sz w:val="20"/>
              </w:rPr>
              <w:t> </w:t>
            </w:r>
            <w:r>
              <w:rPr>
                <w:sz w:val="20"/>
              </w:rPr>
              <w:t>Examples include, but are not limited to:</w:t>
            </w:r>
          </w:p>
          <w:p>
            <w:pPr>
              <w:pStyle w:val="TableParagraph"/>
              <w:numPr>
                <w:ilvl w:val="0"/>
                <w:numId w:val="4"/>
              </w:numPr>
              <w:tabs>
                <w:tab w:pos="824" w:val="left" w:leader="none"/>
                <w:tab w:pos="825" w:val="left" w:leader="none"/>
              </w:tabs>
              <w:spacing w:line="240" w:lineRule="auto" w:before="40" w:after="0"/>
              <w:ind w:left="824" w:right="185" w:hanging="360"/>
              <w:jc w:val="left"/>
              <w:rPr>
                <w:sz w:val="20"/>
              </w:rPr>
            </w:pPr>
            <w:r>
              <w:rPr>
                <w:sz w:val="20"/>
              </w:rPr>
              <w:t>User</w:t>
            </w:r>
            <w:r>
              <w:rPr>
                <w:spacing w:val="-6"/>
                <w:sz w:val="20"/>
              </w:rPr>
              <w:t> </w:t>
            </w:r>
            <w:r>
              <w:rPr>
                <w:sz w:val="20"/>
              </w:rPr>
              <w:t>Access</w:t>
            </w:r>
            <w:r>
              <w:rPr>
                <w:spacing w:val="-3"/>
                <w:sz w:val="20"/>
              </w:rPr>
              <w:t> </w:t>
            </w:r>
            <w:r>
              <w:rPr>
                <w:sz w:val="20"/>
              </w:rPr>
              <w:t>–</w:t>
            </w:r>
            <w:r>
              <w:rPr>
                <w:spacing w:val="-4"/>
                <w:sz w:val="20"/>
              </w:rPr>
              <w:t> </w:t>
            </w:r>
            <w:r>
              <w:rPr>
                <w:sz w:val="20"/>
              </w:rPr>
              <w:t>which</w:t>
            </w:r>
            <w:r>
              <w:rPr>
                <w:spacing w:val="-6"/>
                <w:sz w:val="20"/>
              </w:rPr>
              <w:t> </w:t>
            </w:r>
            <w:r>
              <w:rPr>
                <w:sz w:val="20"/>
              </w:rPr>
              <w:t>User</w:t>
            </w:r>
            <w:r>
              <w:rPr>
                <w:spacing w:val="-6"/>
                <w:sz w:val="20"/>
              </w:rPr>
              <w:t> </w:t>
            </w:r>
            <w:r>
              <w:rPr>
                <w:sz w:val="20"/>
              </w:rPr>
              <w:t>roles</w:t>
            </w:r>
            <w:r>
              <w:rPr>
                <w:spacing w:val="-6"/>
                <w:sz w:val="20"/>
              </w:rPr>
              <w:t> </w:t>
            </w:r>
            <w:r>
              <w:rPr>
                <w:sz w:val="20"/>
              </w:rPr>
              <w:t>should</w:t>
            </w:r>
            <w:r>
              <w:rPr>
                <w:spacing w:val="-6"/>
                <w:sz w:val="20"/>
              </w:rPr>
              <w:t> </w:t>
            </w:r>
            <w:r>
              <w:rPr>
                <w:sz w:val="20"/>
              </w:rPr>
              <w:t>perform</w:t>
            </w:r>
            <w:r>
              <w:rPr>
                <w:spacing w:val="-6"/>
                <w:sz w:val="20"/>
              </w:rPr>
              <w:t> </w:t>
            </w:r>
            <w:r>
              <w:rPr>
                <w:sz w:val="20"/>
              </w:rPr>
              <w:t>the</w:t>
            </w:r>
            <w:r>
              <w:rPr>
                <w:spacing w:val="-6"/>
                <w:sz w:val="20"/>
              </w:rPr>
              <w:t> </w:t>
            </w:r>
            <w:r>
              <w:rPr>
                <w:sz w:val="20"/>
              </w:rPr>
              <w:t>various </w:t>
            </w:r>
            <w:r>
              <w:rPr>
                <w:spacing w:val="-2"/>
                <w:sz w:val="20"/>
              </w:rPr>
              <w:t>tests</w:t>
            </w:r>
          </w:p>
          <w:p>
            <w:pPr>
              <w:pStyle w:val="TableParagraph"/>
              <w:numPr>
                <w:ilvl w:val="0"/>
                <w:numId w:val="4"/>
              </w:numPr>
              <w:tabs>
                <w:tab w:pos="824" w:val="left" w:leader="none"/>
                <w:tab w:pos="825" w:val="left" w:leader="none"/>
              </w:tabs>
              <w:spacing w:line="240" w:lineRule="auto" w:before="0" w:after="0"/>
              <w:ind w:left="824" w:right="747" w:hanging="360"/>
              <w:jc w:val="left"/>
              <w:rPr>
                <w:sz w:val="20"/>
              </w:rPr>
            </w:pPr>
            <w:r>
              <w:rPr>
                <w:sz w:val="20"/>
              </w:rPr>
              <w:t>Site</w:t>
            </w:r>
            <w:r>
              <w:rPr>
                <w:spacing w:val="-4"/>
                <w:sz w:val="20"/>
              </w:rPr>
              <w:t> </w:t>
            </w:r>
            <w:r>
              <w:rPr>
                <w:sz w:val="20"/>
              </w:rPr>
              <w:t>status</w:t>
            </w:r>
            <w:r>
              <w:rPr>
                <w:spacing w:val="-5"/>
                <w:sz w:val="20"/>
              </w:rPr>
              <w:t> </w:t>
            </w:r>
            <w:r>
              <w:rPr>
                <w:sz w:val="20"/>
              </w:rPr>
              <w:t>–</w:t>
            </w:r>
            <w:r>
              <w:rPr>
                <w:spacing w:val="-3"/>
                <w:sz w:val="20"/>
              </w:rPr>
              <w:t> </w:t>
            </w:r>
            <w:r>
              <w:rPr>
                <w:sz w:val="20"/>
              </w:rPr>
              <w:t>Does</w:t>
            </w:r>
            <w:r>
              <w:rPr>
                <w:spacing w:val="-5"/>
                <w:sz w:val="20"/>
              </w:rPr>
              <w:t> </w:t>
            </w:r>
            <w:r>
              <w:rPr>
                <w:sz w:val="20"/>
              </w:rPr>
              <w:t>the</w:t>
            </w:r>
            <w:r>
              <w:rPr>
                <w:spacing w:val="-4"/>
                <w:sz w:val="20"/>
              </w:rPr>
              <w:t> </w:t>
            </w:r>
            <w:r>
              <w:rPr>
                <w:sz w:val="20"/>
              </w:rPr>
              <w:t>test</w:t>
            </w:r>
            <w:r>
              <w:rPr>
                <w:spacing w:val="-4"/>
                <w:sz w:val="20"/>
              </w:rPr>
              <w:t> </w:t>
            </w:r>
            <w:r>
              <w:rPr>
                <w:sz w:val="20"/>
              </w:rPr>
              <w:t>require</w:t>
            </w:r>
            <w:r>
              <w:rPr>
                <w:spacing w:val="-5"/>
                <w:sz w:val="20"/>
              </w:rPr>
              <w:t> </w:t>
            </w:r>
            <w:r>
              <w:rPr>
                <w:sz w:val="20"/>
              </w:rPr>
              <w:t>sites</w:t>
            </w:r>
            <w:r>
              <w:rPr>
                <w:spacing w:val="-5"/>
                <w:sz w:val="20"/>
              </w:rPr>
              <w:t> </w:t>
            </w:r>
            <w:r>
              <w:rPr>
                <w:sz w:val="20"/>
              </w:rPr>
              <w:t>to</w:t>
            </w:r>
            <w:r>
              <w:rPr>
                <w:spacing w:val="-4"/>
                <w:sz w:val="20"/>
              </w:rPr>
              <w:t> </w:t>
            </w:r>
            <w:r>
              <w:rPr>
                <w:sz w:val="20"/>
              </w:rPr>
              <w:t>activate</w:t>
            </w:r>
            <w:r>
              <w:rPr>
                <w:spacing w:val="-6"/>
                <w:sz w:val="20"/>
              </w:rPr>
              <w:t> </w:t>
            </w:r>
            <w:r>
              <w:rPr>
                <w:sz w:val="20"/>
              </w:rPr>
              <w:t>or deactivate, to enroll Subjects to or to receive IP?</w:t>
            </w:r>
          </w:p>
          <w:p>
            <w:pPr>
              <w:pStyle w:val="TableParagraph"/>
              <w:numPr>
                <w:ilvl w:val="0"/>
                <w:numId w:val="4"/>
              </w:numPr>
              <w:tabs>
                <w:tab w:pos="824" w:val="left" w:leader="none"/>
                <w:tab w:pos="825" w:val="left" w:leader="none"/>
              </w:tabs>
              <w:spacing w:line="240" w:lineRule="auto" w:before="0" w:after="0"/>
              <w:ind w:left="824" w:right="214" w:hanging="360"/>
              <w:jc w:val="left"/>
              <w:rPr>
                <w:sz w:val="20"/>
              </w:rPr>
            </w:pPr>
            <w:r>
              <w:rPr>
                <w:sz w:val="20"/>
              </w:rPr>
              <w:t>Subject</w:t>
            </w:r>
            <w:r>
              <w:rPr>
                <w:spacing w:val="-4"/>
                <w:sz w:val="20"/>
              </w:rPr>
              <w:t> </w:t>
            </w:r>
            <w:r>
              <w:rPr>
                <w:sz w:val="20"/>
              </w:rPr>
              <w:t>status</w:t>
            </w:r>
            <w:r>
              <w:rPr>
                <w:spacing w:val="-6"/>
                <w:sz w:val="20"/>
              </w:rPr>
              <w:t> </w:t>
            </w:r>
            <w:r>
              <w:rPr>
                <w:sz w:val="20"/>
              </w:rPr>
              <w:t>–</w:t>
            </w:r>
            <w:r>
              <w:rPr>
                <w:spacing w:val="-3"/>
                <w:sz w:val="20"/>
              </w:rPr>
              <w:t> </w:t>
            </w:r>
            <w:r>
              <w:rPr>
                <w:sz w:val="20"/>
              </w:rPr>
              <w:t>Does</w:t>
            </w:r>
            <w:r>
              <w:rPr>
                <w:spacing w:val="-5"/>
                <w:sz w:val="20"/>
              </w:rPr>
              <w:t> </w:t>
            </w:r>
            <w:r>
              <w:rPr>
                <w:sz w:val="20"/>
              </w:rPr>
              <w:t>the</w:t>
            </w:r>
            <w:r>
              <w:rPr>
                <w:spacing w:val="-5"/>
                <w:sz w:val="20"/>
              </w:rPr>
              <w:t> </w:t>
            </w:r>
            <w:r>
              <w:rPr>
                <w:sz w:val="20"/>
              </w:rPr>
              <w:t>test</w:t>
            </w:r>
            <w:r>
              <w:rPr>
                <w:spacing w:val="-5"/>
                <w:sz w:val="20"/>
              </w:rPr>
              <w:t> </w:t>
            </w:r>
            <w:r>
              <w:rPr>
                <w:sz w:val="20"/>
              </w:rPr>
              <w:t>require</w:t>
            </w:r>
            <w:r>
              <w:rPr>
                <w:spacing w:val="-5"/>
                <w:sz w:val="20"/>
              </w:rPr>
              <w:t> </w:t>
            </w:r>
            <w:r>
              <w:rPr>
                <w:sz w:val="20"/>
              </w:rPr>
              <w:t>screened</w:t>
            </w:r>
            <w:r>
              <w:rPr>
                <w:spacing w:val="-5"/>
                <w:sz w:val="20"/>
              </w:rPr>
              <w:t> </w:t>
            </w:r>
            <w:r>
              <w:rPr>
                <w:sz w:val="20"/>
              </w:rPr>
              <w:t>or</w:t>
            </w:r>
            <w:r>
              <w:rPr>
                <w:spacing w:val="-5"/>
                <w:sz w:val="20"/>
              </w:rPr>
              <w:t> </w:t>
            </w:r>
            <w:r>
              <w:rPr>
                <w:sz w:val="20"/>
              </w:rPr>
              <w:t>enrolled Subjects to progress?</w:t>
            </w:r>
          </w:p>
          <w:p>
            <w:pPr>
              <w:pStyle w:val="TableParagraph"/>
              <w:numPr>
                <w:ilvl w:val="0"/>
                <w:numId w:val="4"/>
              </w:numPr>
              <w:tabs>
                <w:tab w:pos="824" w:val="left" w:leader="none"/>
                <w:tab w:pos="825" w:val="left" w:leader="none"/>
              </w:tabs>
              <w:spacing w:line="240" w:lineRule="auto" w:before="0" w:after="0"/>
              <w:ind w:left="824" w:right="478" w:hanging="360"/>
              <w:jc w:val="left"/>
              <w:rPr>
                <w:sz w:val="20"/>
              </w:rPr>
            </w:pPr>
            <w:r>
              <w:rPr>
                <w:sz w:val="20"/>
              </w:rPr>
              <w:t>Site</w:t>
            </w:r>
            <w:r>
              <w:rPr>
                <w:spacing w:val="-3"/>
                <w:sz w:val="20"/>
              </w:rPr>
              <w:t> </w:t>
            </w:r>
            <w:r>
              <w:rPr>
                <w:sz w:val="20"/>
              </w:rPr>
              <w:t>inventory –</w:t>
            </w:r>
            <w:r>
              <w:rPr>
                <w:spacing w:val="-2"/>
                <w:sz w:val="20"/>
              </w:rPr>
              <w:t> </w:t>
            </w:r>
            <w:r>
              <w:rPr>
                <w:sz w:val="20"/>
              </w:rPr>
              <w:t>Does</w:t>
            </w:r>
            <w:r>
              <w:rPr>
                <w:spacing w:val="-4"/>
                <w:sz w:val="20"/>
              </w:rPr>
              <w:t> </w:t>
            </w:r>
            <w:r>
              <w:rPr>
                <w:sz w:val="20"/>
              </w:rPr>
              <w:t>the</w:t>
            </w:r>
            <w:r>
              <w:rPr>
                <w:spacing w:val="-4"/>
                <w:sz w:val="20"/>
              </w:rPr>
              <w:t> </w:t>
            </w:r>
            <w:r>
              <w:rPr>
                <w:sz w:val="20"/>
              </w:rPr>
              <w:t>test</w:t>
            </w:r>
            <w:r>
              <w:rPr>
                <w:spacing w:val="-4"/>
                <w:sz w:val="20"/>
              </w:rPr>
              <w:t> </w:t>
            </w:r>
            <w:r>
              <w:rPr>
                <w:sz w:val="20"/>
              </w:rPr>
              <w:t>require</w:t>
            </w:r>
            <w:r>
              <w:rPr>
                <w:spacing w:val="-4"/>
                <w:sz w:val="20"/>
              </w:rPr>
              <w:t> </w:t>
            </w:r>
            <w:r>
              <w:rPr>
                <w:sz w:val="20"/>
              </w:rPr>
              <w:t>the</w:t>
            </w:r>
            <w:r>
              <w:rPr>
                <w:spacing w:val="-4"/>
                <w:sz w:val="20"/>
              </w:rPr>
              <w:t> </w:t>
            </w:r>
            <w:r>
              <w:rPr>
                <w:sz w:val="20"/>
              </w:rPr>
              <w:t>site</w:t>
            </w:r>
            <w:r>
              <w:rPr>
                <w:spacing w:val="-4"/>
                <w:sz w:val="20"/>
              </w:rPr>
              <w:t> </w:t>
            </w:r>
            <w:r>
              <w:rPr>
                <w:sz w:val="20"/>
              </w:rPr>
              <w:t>to</w:t>
            </w:r>
            <w:r>
              <w:rPr>
                <w:spacing w:val="-4"/>
                <w:sz w:val="20"/>
              </w:rPr>
              <w:t> </w:t>
            </w:r>
            <w:r>
              <w:rPr>
                <w:sz w:val="20"/>
              </w:rPr>
              <w:t>have</w:t>
            </w:r>
            <w:r>
              <w:rPr>
                <w:spacing w:val="-6"/>
                <w:sz w:val="20"/>
              </w:rPr>
              <w:t> </w:t>
            </w:r>
            <w:r>
              <w:rPr>
                <w:sz w:val="20"/>
              </w:rPr>
              <w:t>IP available or in transit</w:t>
            </w:r>
          </w:p>
          <w:p>
            <w:pPr>
              <w:pStyle w:val="TableParagraph"/>
              <w:numPr>
                <w:ilvl w:val="0"/>
                <w:numId w:val="4"/>
              </w:numPr>
              <w:tabs>
                <w:tab w:pos="824" w:val="left" w:leader="none"/>
                <w:tab w:pos="825" w:val="left" w:leader="none"/>
              </w:tabs>
              <w:spacing w:line="240" w:lineRule="auto" w:before="0" w:after="0"/>
              <w:ind w:left="824" w:right="1077" w:hanging="360"/>
              <w:jc w:val="left"/>
              <w:rPr>
                <w:sz w:val="20"/>
              </w:rPr>
            </w:pPr>
            <w:r>
              <w:rPr>
                <w:sz w:val="20"/>
              </w:rPr>
              <w:t>Depot</w:t>
            </w:r>
            <w:r>
              <w:rPr>
                <w:spacing w:val="-3"/>
                <w:sz w:val="20"/>
              </w:rPr>
              <w:t> </w:t>
            </w:r>
            <w:r>
              <w:rPr>
                <w:sz w:val="20"/>
              </w:rPr>
              <w:t>inventory</w:t>
            </w:r>
            <w:r>
              <w:rPr>
                <w:spacing w:val="-5"/>
                <w:sz w:val="20"/>
              </w:rPr>
              <w:t> </w:t>
            </w:r>
            <w:r>
              <w:rPr>
                <w:sz w:val="20"/>
              </w:rPr>
              <w:t>–</w:t>
            </w:r>
            <w:r>
              <w:rPr>
                <w:spacing w:val="-12"/>
                <w:sz w:val="20"/>
              </w:rPr>
              <w:t> </w:t>
            </w:r>
            <w:r>
              <w:rPr>
                <w:sz w:val="20"/>
              </w:rPr>
              <w:t>Will</w:t>
            </w:r>
            <w:r>
              <w:rPr>
                <w:spacing w:val="-3"/>
                <w:sz w:val="20"/>
              </w:rPr>
              <w:t> </w:t>
            </w:r>
            <w:r>
              <w:rPr>
                <w:sz w:val="20"/>
              </w:rPr>
              <w:t>the</w:t>
            </w:r>
            <w:r>
              <w:rPr>
                <w:spacing w:val="-3"/>
                <w:sz w:val="20"/>
              </w:rPr>
              <w:t> </w:t>
            </w:r>
            <w:r>
              <w:rPr>
                <w:sz w:val="20"/>
              </w:rPr>
              <w:t>test</w:t>
            </w:r>
            <w:r>
              <w:rPr>
                <w:spacing w:val="-3"/>
                <w:sz w:val="20"/>
              </w:rPr>
              <w:t> </w:t>
            </w:r>
            <w:r>
              <w:rPr>
                <w:sz w:val="20"/>
              </w:rPr>
              <w:t>require</w:t>
            </w:r>
            <w:r>
              <w:rPr>
                <w:spacing w:val="-3"/>
                <w:sz w:val="20"/>
              </w:rPr>
              <w:t> </w:t>
            </w:r>
            <w:r>
              <w:rPr>
                <w:sz w:val="20"/>
              </w:rPr>
              <w:t>Drug</w:t>
            </w:r>
            <w:r>
              <w:rPr>
                <w:spacing w:val="-3"/>
                <w:sz w:val="20"/>
              </w:rPr>
              <w:t> </w:t>
            </w:r>
            <w:r>
              <w:rPr>
                <w:sz w:val="20"/>
              </w:rPr>
              <w:t>order generation or material manipulation or release?</w:t>
            </w:r>
          </w:p>
          <w:p>
            <w:pPr>
              <w:pStyle w:val="TableParagraph"/>
              <w:numPr>
                <w:ilvl w:val="0"/>
                <w:numId w:val="4"/>
              </w:numPr>
              <w:tabs>
                <w:tab w:pos="824" w:val="left" w:leader="none"/>
                <w:tab w:pos="825" w:val="left" w:leader="none"/>
              </w:tabs>
              <w:spacing w:line="240" w:lineRule="auto" w:before="0" w:after="0"/>
              <w:ind w:left="824" w:right="347" w:hanging="360"/>
              <w:jc w:val="left"/>
              <w:rPr>
                <w:sz w:val="20"/>
              </w:rPr>
            </w:pPr>
            <w:r>
              <w:rPr>
                <w:sz w:val="20"/>
              </w:rPr>
              <w:t>Drug</w:t>
            </w:r>
            <w:r>
              <w:rPr>
                <w:spacing w:val="-4"/>
                <w:sz w:val="20"/>
              </w:rPr>
              <w:t> </w:t>
            </w:r>
            <w:r>
              <w:rPr>
                <w:sz w:val="20"/>
              </w:rPr>
              <w:t>Orders</w:t>
            </w:r>
            <w:r>
              <w:rPr>
                <w:spacing w:val="-6"/>
                <w:sz w:val="20"/>
              </w:rPr>
              <w:t> </w:t>
            </w:r>
            <w:r>
              <w:rPr>
                <w:sz w:val="20"/>
              </w:rPr>
              <w:t>–</w:t>
            </w:r>
            <w:r>
              <w:rPr>
                <w:spacing w:val="-3"/>
                <w:sz w:val="20"/>
              </w:rPr>
              <w:t> </w:t>
            </w:r>
            <w:r>
              <w:rPr>
                <w:sz w:val="20"/>
              </w:rPr>
              <w:t>Does</w:t>
            </w:r>
            <w:r>
              <w:rPr>
                <w:spacing w:val="-5"/>
                <w:sz w:val="20"/>
              </w:rPr>
              <w:t> </w:t>
            </w:r>
            <w:r>
              <w:rPr>
                <w:sz w:val="20"/>
              </w:rPr>
              <w:t>the</w:t>
            </w:r>
            <w:r>
              <w:rPr>
                <w:spacing w:val="-5"/>
                <w:sz w:val="20"/>
              </w:rPr>
              <w:t> </w:t>
            </w:r>
            <w:r>
              <w:rPr>
                <w:sz w:val="20"/>
              </w:rPr>
              <w:t>test</w:t>
            </w:r>
            <w:r>
              <w:rPr>
                <w:spacing w:val="-5"/>
                <w:sz w:val="20"/>
              </w:rPr>
              <w:t> </w:t>
            </w:r>
            <w:r>
              <w:rPr>
                <w:sz w:val="20"/>
              </w:rPr>
              <w:t>require</w:t>
            </w:r>
            <w:r>
              <w:rPr>
                <w:spacing w:val="-5"/>
                <w:sz w:val="20"/>
              </w:rPr>
              <w:t> </w:t>
            </w:r>
            <w:r>
              <w:rPr>
                <w:sz w:val="20"/>
              </w:rPr>
              <w:t>various</w:t>
            </w:r>
            <w:r>
              <w:rPr>
                <w:spacing w:val="-5"/>
                <w:sz w:val="20"/>
              </w:rPr>
              <w:t> </w:t>
            </w:r>
            <w:r>
              <w:rPr>
                <w:sz w:val="20"/>
              </w:rPr>
              <w:t>scenarios</w:t>
            </w:r>
            <w:r>
              <w:rPr>
                <w:spacing w:val="-5"/>
                <w:sz w:val="20"/>
              </w:rPr>
              <w:t> </w:t>
            </w:r>
            <w:r>
              <w:rPr>
                <w:sz w:val="20"/>
              </w:rPr>
              <w:t>for drug receipt?</w:t>
            </w:r>
          </w:p>
          <w:p>
            <w:pPr>
              <w:pStyle w:val="TableParagraph"/>
              <w:spacing w:before="4"/>
              <w:ind w:left="0"/>
              <w:rPr>
                <w:sz w:val="26"/>
              </w:rPr>
            </w:pPr>
          </w:p>
          <w:p>
            <w:pPr>
              <w:pStyle w:val="TableParagraph"/>
              <w:spacing w:before="0"/>
              <w:ind w:left="104"/>
              <w:rPr>
                <w:sz w:val="20"/>
              </w:rPr>
            </w:pPr>
            <w:r>
              <w:rPr>
                <w:sz w:val="20"/>
              </w:rPr>
              <w:t>The</w:t>
            </w:r>
            <w:r>
              <w:rPr>
                <w:spacing w:val="-3"/>
                <w:sz w:val="20"/>
              </w:rPr>
              <w:t> </w:t>
            </w:r>
            <w:r>
              <w:rPr>
                <w:sz w:val="20"/>
              </w:rPr>
              <w:t>required</w:t>
            </w:r>
            <w:r>
              <w:rPr>
                <w:spacing w:val="-3"/>
                <w:sz w:val="20"/>
              </w:rPr>
              <w:t> </w:t>
            </w:r>
            <w:r>
              <w:rPr>
                <w:sz w:val="20"/>
              </w:rPr>
              <w:t>data</w:t>
            </w:r>
            <w:r>
              <w:rPr>
                <w:spacing w:val="-4"/>
                <w:sz w:val="20"/>
              </w:rPr>
              <w:t> </w:t>
            </w:r>
            <w:r>
              <w:rPr>
                <w:sz w:val="20"/>
              </w:rPr>
              <w:t>should</w:t>
            </w:r>
            <w:r>
              <w:rPr>
                <w:spacing w:val="-3"/>
                <w:sz w:val="20"/>
              </w:rPr>
              <w:t> </w:t>
            </w:r>
            <w:r>
              <w:rPr>
                <w:sz w:val="20"/>
              </w:rPr>
              <w:t>be</w:t>
            </w:r>
            <w:r>
              <w:rPr>
                <w:spacing w:val="-4"/>
                <w:sz w:val="20"/>
              </w:rPr>
              <w:t> </w:t>
            </w:r>
            <w:r>
              <w:rPr>
                <w:sz w:val="20"/>
              </w:rPr>
              <w:t>detailed</w:t>
            </w:r>
            <w:r>
              <w:rPr>
                <w:spacing w:val="-4"/>
                <w:sz w:val="20"/>
              </w:rPr>
              <w:t> </w:t>
            </w:r>
            <w:r>
              <w:rPr>
                <w:sz w:val="20"/>
              </w:rPr>
              <w:t>in</w:t>
            </w:r>
            <w:r>
              <w:rPr>
                <w:spacing w:val="-4"/>
                <w:sz w:val="20"/>
              </w:rPr>
              <w:t> </w:t>
            </w:r>
            <w:r>
              <w:rPr>
                <w:sz w:val="20"/>
              </w:rPr>
              <w:t>a</w:t>
            </w:r>
            <w:r>
              <w:rPr>
                <w:spacing w:val="-4"/>
                <w:sz w:val="20"/>
              </w:rPr>
              <w:t> </w:t>
            </w:r>
            <w:r>
              <w:rPr>
                <w:sz w:val="20"/>
              </w:rPr>
              <w:t>suitable</w:t>
            </w:r>
            <w:r>
              <w:rPr>
                <w:spacing w:val="-3"/>
                <w:sz w:val="20"/>
              </w:rPr>
              <w:t> </w:t>
            </w:r>
            <w:r>
              <w:rPr>
                <w:sz w:val="20"/>
              </w:rPr>
              <w:t>format</w:t>
            </w:r>
            <w:r>
              <w:rPr>
                <w:spacing w:val="-3"/>
                <w:sz w:val="20"/>
              </w:rPr>
              <w:t> </w:t>
            </w:r>
            <w:r>
              <w:rPr>
                <w:sz w:val="20"/>
              </w:rPr>
              <w:t>in</w:t>
            </w:r>
            <w:r>
              <w:rPr>
                <w:spacing w:val="-4"/>
                <w:sz w:val="20"/>
              </w:rPr>
              <w:t> </w:t>
            </w:r>
            <w:r>
              <w:rPr>
                <w:sz w:val="20"/>
              </w:rPr>
              <w:t>an addendum to the test script</w:t>
            </w:r>
          </w:p>
        </w:tc>
        <w:tc>
          <w:tcPr>
            <w:tcW w:w="1843" w:type="dxa"/>
          </w:tcPr>
          <w:p>
            <w:pPr>
              <w:pStyle w:val="TableParagraph"/>
              <w:ind w:left="104"/>
              <w:rPr>
                <w:sz w:val="20"/>
              </w:rPr>
            </w:pPr>
            <w:r>
              <w:rPr>
                <w:sz w:val="20"/>
              </w:rPr>
              <w:t>Prior</w:t>
            </w:r>
            <w:r>
              <w:rPr>
                <w:spacing w:val="-4"/>
                <w:sz w:val="20"/>
              </w:rPr>
              <w:t> </w:t>
            </w:r>
            <w:r>
              <w:rPr>
                <w:sz w:val="20"/>
              </w:rPr>
              <w:t>to</w:t>
            </w:r>
            <w:r>
              <w:rPr>
                <w:spacing w:val="-3"/>
                <w:sz w:val="20"/>
              </w:rPr>
              <w:t> </w:t>
            </w:r>
            <w:r>
              <w:rPr>
                <w:sz w:val="20"/>
              </w:rPr>
              <w:t>UAT</w:t>
            </w:r>
            <w:r>
              <w:rPr>
                <w:spacing w:val="-3"/>
                <w:sz w:val="20"/>
              </w:rPr>
              <w:t> </w:t>
            </w:r>
            <w:r>
              <w:rPr>
                <w:spacing w:val="-2"/>
                <w:sz w:val="20"/>
              </w:rPr>
              <w:t>start</w:t>
            </w:r>
          </w:p>
        </w:tc>
      </w:tr>
      <w:tr>
        <w:trPr>
          <w:trHeight w:val="810" w:hRule="atLeast"/>
        </w:trPr>
        <w:tc>
          <w:tcPr>
            <w:tcW w:w="797" w:type="dxa"/>
          </w:tcPr>
          <w:p>
            <w:pPr>
              <w:pStyle w:val="TableParagraph"/>
              <w:ind w:left="0" w:right="164"/>
              <w:jc w:val="right"/>
              <w:rPr>
                <w:b/>
                <w:sz w:val="20"/>
              </w:rPr>
            </w:pPr>
            <w:r>
              <w:rPr>
                <w:b/>
                <w:spacing w:val="-2"/>
                <w:sz w:val="20"/>
              </w:rPr>
              <w:t>6.3.5</w:t>
            </w:r>
          </w:p>
        </w:tc>
        <w:tc>
          <w:tcPr>
            <w:tcW w:w="1162" w:type="dxa"/>
          </w:tcPr>
          <w:p>
            <w:pPr>
              <w:pStyle w:val="TableParagraph"/>
              <w:spacing w:before="38"/>
              <w:ind w:left="105"/>
              <w:rPr>
                <w:sz w:val="20"/>
              </w:rPr>
            </w:pPr>
            <w:r>
              <w:rPr>
                <w:spacing w:val="-5"/>
                <w:sz w:val="20"/>
              </w:rPr>
              <w:t>CTS</w:t>
            </w:r>
          </w:p>
          <w:p>
            <w:pPr>
              <w:pStyle w:val="TableParagraph"/>
              <w:spacing w:before="5"/>
              <w:ind w:left="105"/>
              <w:rPr>
                <w:sz w:val="20"/>
              </w:rPr>
            </w:pPr>
            <w:r>
              <w:rPr>
                <w:spacing w:val="-4"/>
                <w:sz w:val="20"/>
              </w:rPr>
              <w:t>Team</w:t>
            </w:r>
          </w:p>
        </w:tc>
        <w:tc>
          <w:tcPr>
            <w:tcW w:w="6264" w:type="dxa"/>
          </w:tcPr>
          <w:p>
            <w:pPr>
              <w:pStyle w:val="TableParagraph"/>
              <w:spacing w:line="244" w:lineRule="auto" w:before="38"/>
              <w:ind w:left="104" w:right="200"/>
              <w:rPr>
                <w:sz w:val="20"/>
              </w:rPr>
            </w:pPr>
            <w:r>
              <w:rPr>
                <w:sz w:val="20"/>
              </w:rPr>
              <w:t>Once</w:t>
            </w:r>
            <w:r>
              <w:rPr>
                <w:spacing w:val="-3"/>
                <w:sz w:val="20"/>
              </w:rPr>
              <w:t> </w:t>
            </w:r>
            <w:r>
              <w:rPr>
                <w:sz w:val="20"/>
              </w:rPr>
              <w:t>the</w:t>
            </w:r>
            <w:r>
              <w:rPr>
                <w:spacing w:val="-7"/>
                <w:sz w:val="20"/>
              </w:rPr>
              <w:t> </w:t>
            </w:r>
            <w:r>
              <w:rPr>
                <w:sz w:val="20"/>
              </w:rPr>
              <w:t>test</w:t>
            </w:r>
            <w:r>
              <w:rPr>
                <w:spacing w:val="-4"/>
                <w:sz w:val="20"/>
              </w:rPr>
              <w:t> </w:t>
            </w:r>
            <w:r>
              <w:rPr>
                <w:sz w:val="20"/>
              </w:rPr>
              <w:t>script</w:t>
            </w:r>
            <w:r>
              <w:rPr>
                <w:spacing w:val="-5"/>
                <w:sz w:val="20"/>
              </w:rPr>
              <w:t> </w:t>
            </w:r>
            <w:r>
              <w:rPr>
                <w:sz w:val="20"/>
              </w:rPr>
              <w:t>is</w:t>
            </w:r>
            <w:r>
              <w:rPr>
                <w:spacing w:val="-4"/>
                <w:sz w:val="20"/>
              </w:rPr>
              <w:t> </w:t>
            </w:r>
            <w:r>
              <w:rPr>
                <w:sz w:val="20"/>
              </w:rPr>
              <w:t>completed</w:t>
            </w:r>
            <w:r>
              <w:rPr>
                <w:spacing w:val="-2"/>
                <w:sz w:val="20"/>
              </w:rPr>
              <w:t> </w:t>
            </w:r>
            <w:r>
              <w:rPr>
                <w:sz w:val="20"/>
              </w:rPr>
              <w:t>and</w:t>
            </w:r>
            <w:r>
              <w:rPr>
                <w:spacing w:val="-5"/>
                <w:sz w:val="20"/>
              </w:rPr>
              <w:t> </w:t>
            </w:r>
            <w:r>
              <w:rPr>
                <w:sz w:val="20"/>
              </w:rPr>
              <w:t>signed,</w:t>
            </w:r>
            <w:r>
              <w:rPr>
                <w:spacing w:val="-5"/>
                <w:sz w:val="20"/>
              </w:rPr>
              <w:t> </w:t>
            </w:r>
            <w:r>
              <w:rPr>
                <w:sz w:val="20"/>
              </w:rPr>
              <w:t>the</w:t>
            </w:r>
            <w:r>
              <w:rPr>
                <w:spacing w:val="-4"/>
                <w:sz w:val="20"/>
              </w:rPr>
              <w:t> </w:t>
            </w:r>
            <w:r>
              <w:rPr>
                <w:sz w:val="20"/>
              </w:rPr>
              <w:t>author</w:t>
            </w:r>
            <w:r>
              <w:rPr>
                <w:spacing w:val="-5"/>
                <w:sz w:val="20"/>
              </w:rPr>
              <w:t> </w:t>
            </w:r>
            <w:r>
              <w:rPr>
                <w:sz w:val="20"/>
              </w:rPr>
              <w:t>should obtain a second check from another member of the CTS team</w:t>
            </w:r>
          </w:p>
        </w:tc>
        <w:tc>
          <w:tcPr>
            <w:tcW w:w="1843" w:type="dxa"/>
          </w:tcPr>
          <w:p>
            <w:pPr>
              <w:pStyle w:val="TableParagraph"/>
              <w:ind w:left="104"/>
              <w:rPr>
                <w:sz w:val="20"/>
              </w:rPr>
            </w:pPr>
            <w:r>
              <w:rPr>
                <w:sz w:val="20"/>
              </w:rPr>
              <w:t>Prior</w:t>
            </w:r>
            <w:r>
              <w:rPr>
                <w:spacing w:val="-4"/>
                <w:sz w:val="20"/>
              </w:rPr>
              <w:t> </w:t>
            </w:r>
            <w:r>
              <w:rPr>
                <w:sz w:val="20"/>
              </w:rPr>
              <w:t>to</w:t>
            </w:r>
            <w:r>
              <w:rPr>
                <w:spacing w:val="-3"/>
                <w:sz w:val="20"/>
              </w:rPr>
              <w:t> </w:t>
            </w:r>
            <w:r>
              <w:rPr>
                <w:sz w:val="20"/>
              </w:rPr>
              <w:t>UAT</w:t>
            </w:r>
            <w:r>
              <w:rPr>
                <w:spacing w:val="-3"/>
                <w:sz w:val="20"/>
              </w:rPr>
              <w:t> </w:t>
            </w:r>
            <w:r>
              <w:rPr>
                <w:spacing w:val="-2"/>
                <w:sz w:val="20"/>
              </w:rPr>
              <w:t>start</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2990" w:hRule="atLeast"/>
        </w:trPr>
        <w:tc>
          <w:tcPr>
            <w:tcW w:w="797" w:type="dxa"/>
          </w:tcPr>
          <w:p>
            <w:pPr>
              <w:pStyle w:val="TableParagraph"/>
              <w:spacing w:before="47"/>
              <w:ind w:left="172"/>
              <w:rPr>
                <w:b/>
                <w:sz w:val="20"/>
              </w:rPr>
            </w:pPr>
            <w:r>
              <w:rPr>
                <w:b/>
                <w:spacing w:val="-2"/>
                <w:sz w:val="20"/>
              </w:rPr>
              <w:t>6.3.6</w:t>
            </w:r>
          </w:p>
        </w:tc>
        <w:tc>
          <w:tcPr>
            <w:tcW w:w="1162" w:type="dxa"/>
          </w:tcPr>
          <w:p>
            <w:pPr>
              <w:pStyle w:val="TableParagraph"/>
              <w:ind w:left="105"/>
              <w:rPr>
                <w:sz w:val="20"/>
              </w:rPr>
            </w:pPr>
            <w:r>
              <w:rPr>
                <w:spacing w:val="-5"/>
                <w:sz w:val="20"/>
              </w:rPr>
              <w:t>CTS</w:t>
            </w:r>
          </w:p>
          <w:p>
            <w:pPr>
              <w:pStyle w:val="TableParagraph"/>
              <w:spacing w:before="1"/>
              <w:ind w:left="105"/>
              <w:rPr>
                <w:sz w:val="20"/>
              </w:rPr>
            </w:pPr>
            <w:r>
              <w:rPr>
                <w:sz w:val="20"/>
              </w:rPr>
              <w:t>Team or </w:t>
            </w:r>
            <w:r>
              <w:rPr>
                <w:spacing w:val="-2"/>
                <w:sz w:val="20"/>
              </w:rPr>
              <w:t>sponsor delegated second checker</w:t>
            </w:r>
          </w:p>
        </w:tc>
        <w:tc>
          <w:tcPr>
            <w:tcW w:w="6264" w:type="dxa"/>
          </w:tcPr>
          <w:p>
            <w:pPr>
              <w:pStyle w:val="TableParagraph"/>
              <w:spacing w:before="0"/>
              <w:ind w:left="104" w:right="200"/>
              <w:rPr>
                <w:sz w:val="20"/>
              </w:rPr>
            </w:pPr>
            <w:r>
              <w:rPr>
                <w:sz w:val="20"/>
              </w:rPr>
              <w:t>Review</w:t>
            </w:r>
            <w:r>
              <w:rPr>
                <w:spacing w:val="-3"/>
                <w:sz w:val="20"/>
              </w:rPr>
              <w:t> </w:t>
            </w:r>
            <w:r>
              <w:rPr>
                <w:sz w:val="20"/>
              </w:rPr>
              <w:t>the</w:t>
            </w:r>
            <w:r>
              <w:rPr>
                <w:spacing w:val="-4"/>
                <w:sz w:val="20"/>
              </w:rPr>
              <w:t> </w:t>
            </w:r>
            <w:r>
              <w:rPr>
                <w:sz w:val="20"/>
              </w:rPr>
              <w:t>test</w:t>
            </w:r>
            <w:r>
              <w:rPr>
                <w:spacing w:val="-4"/>
                <w:sz w:val="20"/>
              </w:rPr>
              <w:t> </w:t>
            </w:r>
            <w:r>
              <w:rPr>
                <w:sz w:val="20"/>
              </w:rPr>
              <w:t>script</w:t>
            </w:r>
            <w:r>
              <w:rPr>
                <w:spacing w:val="-4"/>
                <w:sz w:val="20"/>
              </w:rPr>
              <w:t> </w:t>
            </w:r>
            <w:r>
              <w:rPr>
                <w:sz w:val="20"/>
              </w:rPr>
              <w:t>for</w:t>
            </w:r>
            <w:r>
              <w:rPr>
                <w:spacing w:val="-4"/>
                <w:sz w:val="20"/>
              </w:rPr>
              <w:t> </w:t>
            </w:r>
            <w:r>
              <w:rPr>
                <w:sz w:val="20"/>
              </w:rPr>
              <w:t>completeness</w:t>
            </w:r>
            <w:r>
              <w:rPr>
                <w:spacing w:val="-4"/>
                <w:sz w:val="20"/>
              </w:rPr>
              <w:t> </w:t>
            </w:r>
            <w:r>
              <w:rPr>
                <w:sz w:val="20"/>
              </w:rPr>
              <w:t>and</w:t>
            </w:r>
            <w:r>
              <w:rPr>
                <w:spacing w:val="-4"/>
                <w:sz w:val="20"/>
              </w:rPr>
              <w:t> </w:t>
            </w:r>
            <w:r>
              <w:rPr>
                <w:sz w:val="20"/>
              </w:rPr>
              <w:t>ensure</w:t>
            </w:r>
            <w:r>
              <w:rPr>
                <w:spacing w:val="-4"/>
                <w:sz w:val="20"/>
              </w:rPr>
              <w:t> </w:t>
            </w:r>
            <w:r>
              <w:rPr>
                <w:sz w:val="20"/>
              </w:rPr>
              <w:t>all</w:t>
            </w:r>
            <w:r>
              <w:rPr>
                <w:spacing w:val="-4"/>
                <w:sz w:val="20"/>
              </w:rPr>
              <w:t> </w:t>
            </w:r>
            <w:r>
              <w:rPr>
                <w:sz w:val="20"/>
              </w:rPr>
              <w:t>steps</w:t>
            </w:r>
            <w:r>
              <w:rPr>
                <w:spacing w:val="-4"/>
                <w:sz w:val="20"/>
              </w:rPr>
              <w:t> </w:t>
            </w:r>
            <w:r>
              <w:rPr>
                <w:sz w:val="20"/>
              </w:rPr>
              <w:t>are listed in a sequential manner.</w:t>
            </w:r>
          </w:p>
          <w:p>
            <w:pPr>
              <w:pStyle w:val="TableParagraph"/>
              <w:spacing w:before="0"/>
              <w:ind w:left="104" w:right="200"/>
              <w:rPr>
                <w:sz w:val="20"/>
              </w:rPr>
            </w:pPr>
            <w:r>
              <w:rPr>
                <w:sz w:val="20"/>
              </w:rPr>
              <w:t>Review</w:t>
            </w:r>
            <w:r>
              <w:rPr>
                <w:spacing w:val="-5"/>
                <w:sz w:val="20"/>
              </w:rPr>
              <w:t> </w:t>
            </w:r>
            <w:r>
              <w:rPr>
                <w:sz w:val="20"/>
              </w:rPr>
              <w:t>the</w:t>
            </w:r>
            <w:r>
              <w:rPr>
                <w:spacing w:val="-5"/>
                <w:sz w:val="20"/>
              </w:rPr>
              <w:t> </w:t>
            </w:r>
            <w:r>
              <w:rPr>
                <w:sz w:val="20"/>
              </w:rPr>
              <w:t>UAT</w:t>
            </w:r>
            <w:r>
              <w:rPr>
                <w:spacing w:val="-5"/>
                <w:sz w:val="20"/>
              </w:rPr>
              <w:t> </w:t>
            </w:r>
            <w:r>
              <w:rPr>
                <w:sz w:val="20"/>
              </w:rPr>
              <w:t>test</w:t>
            </w:r>
            <w:r>
              <w:rPr>
                <w:spacing w:val="-5"/>
                <w:sz w:val="20"/>
              </w:rPr>
              <w:t> </w:t>
            </w:r>
            <w:r>
              <w:rPr>
                <w:sz w:val="20"/>
              </w:rPr>
              <w:t>data</w:t>
            </w:r>
            <w:r>
              <w:rPr>
                <w:spacing w:val="-5"/>
                <w:sz w:val="20"/>
              </w:rPr>
              <w:t> </w:t>
            </w:r>
            <w:r>
              <w:rPr>
                <w:sz w:val="20"/>
              </w:rPr>
              <w:t>requirements</w:t>
            </w:r>
            <w:r>
              <w:rPr>
                <w:spacing w:val="-5"/>
                <w:sz w:val="20"/>
              </w:rPr>
              <w:t> </w:t>
            </w:r>
            <w:r>
              <w:rPr>
                <w:sz w:val="20"/>
              </w:rPr>
              <w:t>for</w:t>
            </w:r>
            <w:r>
              <w:rPr>
                <w:spacing w:val="-5"/>
                <w:sz w:val="20"/>
              </w:rPr>
              <w:t> </w:t>
            </w:r>
            <w:r>
              <w:rPr>
                <w:sz w:val="20"/>
              </w:rPr>
              <w:t>alignment</w:t>
            </w:r>
            <w:r>
              <w:rPr>
                <w:spacing w:val="-5"/>
                <w:sz w:val="20"/>
              </w:rPr>
              <w:t> </w:t>
            </w:r>
            <w:r>
              <w:rPr>
                <w:sz w:val="20"/>
              </w:rPr>
              <w:t>with</w:t>
            </w:r>
            <w:r>
              <w:rPr>
                <w:spacing w:val="-5"/>
                <w:sz w:val="20"/>
              </w:rPr>
              <w:t> </w:t>
            </w:r>
            <w:r>
              <w:rPr>
                <w:sz w:val="20"/>
              </w:rPr>
              <w:t>the planned tests and their planned sequencing.</w:t>
            </w:r>
          </w:p>
          <w:p>
            <w:pPr>
              <w:pStyle w:val="TableParagraph"/>
              <w:spacing w:before="1"/>
              <w:ind w:left="0"/>
              <w:rPr>
                <w:sz w:val="20"/>
              </w:rPr>
            </w:pPr>
          </w:p>
          <w:p>
            <w:pPr>
              <w:pStyle w:val="TableParagraph"/>
              <w:spacing w:before="0"/>
              <w:ind w:left="104" w:right="200"/>
              <w:rPr>
                <w:sz w:val="20"/>
              </w:rPr>
            </w:pPr>
            <w:r>
              <w:rPr>
                <w:sz w:val="20"/>
              </w:rPr>
              <w:t>If</w:t>
            </w:r>
            <w:r>
              <w:rPr>
                <w:spacing w:val="-3"/>
                <w:sz w:val="20"/>
              </w:rPr>
              <w:t> </w:t>
            </w:r>
            <w:r>
              <w:rPr>
                <w:sz w:val="20"/>
              </w:rPr>
              <w:t>a</w:t>
            </w:r>
            <w:r>
              <w:rPr>
                <w:spacing w:val="-3"/>
                <w:sz w:val="20"/>
              </w:rPr>
              <w:t> </w:t>
            </w:r>
            <w:r>
              <w:rPr>
                <w:sz w:val="20"/>
              </w:rPr>
              <w:t>test</w:t>
            </w:r>
            <w:r>
              <w:rPr>
                <w:spacing w:val="-3"/>
                <w:sz w:val="20"/>
              </w:rPr>
              <w:t> </w:t>
            </w:r>
            <w:r>
              <w:rPr>
                <w:sz w:val="20"/>
              </w:rPr>
              <w:t>is</w:t>
            </w:r>
            <w:r>
              <w:rPr>
                <w:spacing w:val="-3"/>
                <w:sz w:val="20"/>
              </w:rPr>
              <w:t> </w:t>
            </w:r>
            <w:r>
              <w:rPr>
                <w:sz w:val="20"/>
              </w:rPr>
              <w:t>identified</w:t>
            </w:r>
            <w:r>
              <w:rPr>
                <w:spacing w:val="-3"/>
                <w:sz w:val="20"/>
              </w:rPr>
              <w:t> </w:t>
            </w:r>
            <w:r>
              <w:rPr>
                <w:sz w:val="20"/>
              </w:rPr>
              <w:t>as</w:t>
            </w:r>
            <w:r>
              <w:rPr>
                <w:spacing w:val="-3"/>
                <w:sz w:val="20"/>
              </w:rPr>
              <w:t> </w:t>
            </w:r>
            <w:r>
              <w:rPr>
                <w:sz w:val="20"/>
              </w:rPr>
              <w:t>missing,</w:t>
            </w:r>
            <w:r>
              <w:rPr>
                <w:spacing w:val="-3"/>
                <w:sz w:val="20"/>
              </w:rPr>
              <w:t> </w:t>
            </w:r>
            <w:r>
              <w:rPr>
                <w:sz w:val="20"/>
              </w:rPr>
              <w:t>if</w:t>
            </w:r>
            <w:r>
              <w:rPr>
                <w:spacing w:val="-3"/>
                <w:sz w:val="20"/>
              </w:rPr>
              <w:t> </w:t>
            </w:r>
            <w:r>
              <w:rPr>
                <w:sz w:val="20"/>
              </w:rPr>
              <w:t>data</w:t>
            </w:r>
            <w:r>
              <w:rPr>
                <w:spacing w:val="-3"/>
                <w:sz w:val="20"/>
              </w:rPr>
              <w:t> </w:t>
            </w:r>
            <w:r>
              <w:rPr>
                <w:sz w:val="20"/>
              </w:rPr>
              <w:t>is</w:t>
            </w:r>
            <w:r>
              <w:rPr>
                <w:spacing w:val="-3"/>
                <w:sz w:val="20"/>
              </w:rPr>
              <w:t> </w:t>
            </w:r>
            <w:r>
              <w:rPr>
                <w:sz w:val="20"/>
              </w:rPr>
              <w:t>missing</w:t>
            </w:r>
            <w:r>
              <w:rPr>
                <w:spacing w:val="-3"/>
                <w:sz w:val="20"/>
              </w:rPr>
              <w:t> </w:t>
            </w:r>
            <w:r>
              <w:rPr>
                <w:sz w:val="20"/>
              </w:rPr>
              <w:t>or</w:t>
            </w:r>
            <w:r>
              <w:rPr>
                <w:spacing w:val="-3"/>
                <w:sz w:val="20"/>
              </w:rPr>
              <w:t> </w:t>
            </w:r>
            <w:r>
              <w:rPr>
                <w:sz w:val="20"/>
              </w:rPr>
              <w:t>incorrect</w:t>
            </w:r>
            <w:r>
              <w:rPr>
                <w:spacing w:val="-3"/>
                <w:sz w:val="20"/>
              </w:rPr>
              <w:t> </w:t>
            </w:r>
            <w:r>
              <w:rPr>
                <w:sz w:val="20"/>
              </w:rPr>
              <w:t>or there are any updates required, refer back to author.</w:t>
            </w:r>
          </w:p>
          <w:p>
            <w:pPr>
              <w:pStyle w:val="TableParagraph"/>
              <w:spacing w:before="3"/>
              <w:ind w:left="0"/>
              <w:rPr>
                <w:sz w:val="20"/>
              </w:rPr>
            </w:pPr>
          </w:p>
          <w:p>
            <w:pPr>
              <w:pStyle w:val="TableParagraph"/>
              <w:spacing w:line="237" w:lineRule="auto" w:before="0"/>
              <w:ind w:left="104" w:right="136"/>
              <w:rPr>
                <w:sz w:val="20"/>
              </w:rPr>
            </w:pPr>
            <w:r>
              <w:rPr>
                <w:sz w:val="20"/>
              </w:rPr>
              <w:t>If</w:t>
            </w:r>
            <w:r>
              <w:rPr>
                <w:spacing w:val="-4"/>
                <w:sz w:val="20"/>
              </w:rPr>
              <w:t> </w:t>
            </w:r>
            <w:r>
              <w:rPr>
                <w:sz w:val="20"/>
              </w:rPr>
              <w:t>no</w:t>
            </w:r>
            <w:r>
              <w:rPr>
                <w:spacing w:val="-4"/>
                <w:sz w:val="20"/>
              </w:rPr>
              <w:t> </w:t>
            </w:r>
            <w:r>
              <w:rPr>
                <w:sz w:val="20"/>
              </w:rPr>
              <w:t>issues</w:t>
            </w:r>
            <w:r>
              <w:rPr>
                <w:spacing w:val="-4"/>
                <w:sz w:val="20"/>
              </w:rPr>
              <w:t> </w:t>
            </w:r>
            <w:r>
              <w:rPr>
                <w:sz w:val="20"/>
              </w:rPr>
              <w:t>are</w:t>
            </w:r>
            <w:r>
              <w:rPr>
                <w:spacing w:val="-4"/>
                <w:sz w:val="20"/>
              </w:rPr>
              <w:t> </w:t>
            </w:r>
            <w:r>
              <w:rPr>
                <w:sz w:val="20"/>
              </w:rPr>
              <w:t>identified,</w:t>
            </w:r>
            <w:r>
              <w:rPr>
                <w:spacing w:val="-4"/>
                <w:sz w:val="20"/>
              </w:rPr>
              <w:t> </w:t>
            </w:r>
            <w:r>
              <w:rPr>
                <w:sz w:val="20"/>
              </w:rPr>
              <w:t>sign</w:t>
            </w:r>
            <w:r>
              <w:rPr>
                <w:spacing w:val="-4"/>
                <w:sz w:val="20"/>
              </w:rPr>
              <w:t> </w:t>
            </w:r>
            <w:r>
              <w:rPr>
                <w:sz w:val="20"/>
              </w:rPr>
              <w:t>the</w:t>
            </w:r>
            <w:r>
              <w:rPr>
                <w:spacing w:val="-4"/>
                <w:sz w:val="20"/>
              </w:rPr>
              <w:t> </w:t>
            </w:r>
            <w:r>
              <w:rPr>
                <w:sz w:val="20"/>
              </w:rPr>
              <w:t>form</w:t>
            </w:r>
            <w:r>
              <w:rPr>
                <w:spacing w:val="-4"/>
                <w:sz w:val="20"/>
              </w:rPr>
              <w:t> </w:t>
            </w:r>
            <w:r>
              <w:rPr>
                <w:sz w:val="20"/>
              </w:rPr>
              <w:t>and</w:t>
            </w:r>
            <w:r>
              <w:rPr>
                <w:spacing w:val="-4"/>
                <w:sz w:val="20"/>
              </w:rPr>
              <w:t> </w:t>
            </w:r>
            <w:r>
              <w:rPr>
                <w:sz w:val="20"/>
              </w:rPr>
              <w:t>include</w:t>
            </w:r>
            <w:r>
              <w:rPr>
                <w:spacing w:val="-4"/>
                <w:sz w:val="20"/>
              </w:rPr>
              <w:t> </w:t>
            </w:r>
            <w:r>
              <w:rPr>
                <w:sz w:val="20"/>
              </w:rPr>
              <w:t>Name,</w:t>
            </w:r>
            <w:r>
              <w:rPr>
                <w:spacing w:val="-4"/>
                <w:sz w:val="20"/>
              </w:rPr>
              <w:t> </w:t>
            </w:r>
            <w:r>
              <w:rPr>
                <w:sz w:val="20"/>
              </w:rPr>
              <w:t>Job</w:t>
            </w:r>
            <w:r>
              <w:rPr>
                <w:spacing w:val="-4"/>
                <w:sz w:val="20"/>
              </w:rPr>
              <w:t> </w:t>
            </w:r>
            <w:r>
              <w:rPr>
                <w:sz w:val="20"/>
              </w:rPr>
              <w:t>Title and date (where IRT User Acceptance Testing Script CRO_FM_CTS0010 is </w:t>
            </w:r>
            <w:r>
              <w:rPr>
                <w:sz w:val="20"/>
                <w:u w:val="single"/>
              </w:rPr>
              <w:t>not</w:t>
            </w:r>
            <w:r>
              <w:rPr>
                <w:sz w:val="20"/>
              </w:rPr>
              <w:t> used, this information should be written in an appropriate space on the form)</w:t>
            </w:r>
          </w:p>
        </w:tc>
        <w:tc>
          <w:tcPr>
            <w:tcW w:w="1843" w:type="dxa"/>
          </w:tcPr>
          <w:p>
            <w:pPr>
              <w:pStyle w:val="TableParagraph"/>
              <w:spacing w:before="47"/>
              <w:ind w:left="104"/>
              <w:rPr>
                <w:sz w:val="20"/>
              </w:rPr>
            </w:pPr>
            <w:r>
              <w:rPr>
                <w:sz w:val="20"/>
              </w:rPr>
              <w:t>Prior</w:t>
            </w:r>
            <w:r>
              <w:rPr>
                <w:spacing w:val="-4"/>
                <w:sz w:val="20"/>
              </w:rPr>
              <w:t> </w:t>
            </w:r>
            <w:r>
              <w:rPr>
                <w:sz w:val="20"/>
              </w:rPr>
              <w:t>to</w:t>
            </w:r>
            <w:r>
              <w:rPr>
                <w:spacing w:val="-3"/>
                <w:sz w:val="20"/>
              </w:rPr>
              <w:t> </w:t>
            </w:r>
            <w:r>
              <w:rPr>
                <w:sz w:val="20"/>
              </w:rPr>
              <w:t>UAT</w:t>
            </w:r>
            <w:r>
              <w:rPr>
                <w:spacing w:val="-3"/>
                <w:sz w:val="20"/>
              </w:rPr>
              <w:t> </w:t>
            </w:r>
            <w:r>
              <w:rPr>
                <w:spacing w:val="-2"/>
                <w:sz w:val="20"/>
              </w:rPr>
              <w:t>start</w:t>
            </w:r>
          </w:p>
        </w:tc>
      </w:tr>
      <w:tr>
        <w:trPr>
          <w:trHeight w:val="921" w:hRule="atLeast"/>
        </w:trPr>
        <w:tc>
          <w:tcPr>
            <w:tcW w:w="797" w:type="dxa"/>
          </w:tcPr>
          <w:p>
            <w:pPr>
              <w:pStyle w:val="TableParagraph"/>
              <w:ind w:left="172"/>
              <w:rPr>
                <w:b/>
                <w:sz w:val="20"/>
              </w:rPr>
            </w:pPr>
            <w:r>
              <w:rPr>
                <w:b/>
                <w:spacing w:val="-2"/>
                <w:sz w:val="20"/>
              </w:rPr>
              <w:t>6.3.7</w:t>
            </w:r>
          </w:p>
        </w:tc>
        <w:tc>
          <w:tcPr>
            <w:tcW w:w="1162" w:type="dxa"/>
          </w:tcPr>
          <w:p>
            <w:pPr>
              <w:pStyle w:val="TableParagraph"/>
              <w:spacing w:before="38"/>
              <w:ind w:left="105"/>
              <w:rPr>
                <w:sz w:val="20"/>
              </w:rPr>
            </w:pPr>
            <w:r>
              <w:rPr>
                <w:spacing w:val="-5"/>
                <w:sz w:val="20"/>
              </w:rPr>
              <w:t>CTS</w:t>
            </w:r>
          </w:p>
          <w:p>
            <w:pPr>
              <w:pStyle w:val="TableParagraph"/>
              <w:spacing w:before="5"/>
              <w:ind w:left="105"/>
              <w:rPr>
                <w:sz w:val="20"/>
              </w:rPr>
            </w:pPr>
            <w:r>
              <w:rPr>
                <w:spacing w:val="-4"/>
                <w:sz w:val="20"/>
              </w:rPr>
              <w:t>Team</w:t>
            </w:r>
          </w:p>
        </w:tc>
        <w:tc>
          <w:tcPr>
            <w:tcW w:w="6264" w:type="dxa"/>
          </w:tcPr>
          <w:p>
            <w:pPr>
              <w:pStyle w:val="TableParagraph"/>
              <w:spacing w:before="0"/>
              <w:ind w:left="104"/>
              <w:rPr>
                <w:sz w:val="20"/>
              </w:rPr>
            </w:pPr>
            <w:r>
              <w:rPr>
                <w:sz w:val="20"/>
              </w:rPr>
              <w:t>The</w:t>
            </w:r>
            <w:r>
              <w:rPr>
                <w:spacing w:val="-4"/>
                <w:sz w:val="20"/>
              </w:rPr>
              <w:t> </w:t>
            </w:r>
            <w:r>
              <w:rPr>
                <w:sz w:val="20"/>
              </w:rPr>
              <w:t>test</w:t>
            </w:r>
            <w:r>
              <w:rPr>
                <w:spacing w:val="-4"/>
                <w:sz w:val="20"/>
              </w:rPr>
              <w:t> </w:t>
            </w:r>
            <w:r>
              <w:rPr>
                <w:sz w:val="20"/>
              </w:rPr>
              <w:t>data</w:t>
            </w:r>
            <w:r>
              <w:rPr>
                <w:spacing w:val="-5"/>
                <w:sz w:val="20"/>
              </w:rPr>
              <w:t> </w:t>
            </w:r>
            <w:r>
              <w:rPr>
                <w:sz w:val="20"/>
              </w:rPr>
              <w:t>requirements</w:t>
            </w:r>
            <w:r>
              <w:rPr>
                <w:spacing w:val="-4"/>
                <w:sz w:val="20"/>
              </w:rPr>
              <w:t> </w:t>
            </w:r>
            <w:r>
              <w:rPr>
                <w:sz w:val="20"/>
              </w:rPr>
              <w:t>should</w:t>
            </w:r>
            <w:r>
              <w:rPr>
                <w:spacing w:val="-4"/>
                <w:sz w:val="20"/>
              </w:rPr>
              <w:t> </w:t>
            </w:r>
            <w:r>
              <w:rPr>
                <w:sz w:val="20"/>
              </w:rPr>
              <w:t>be</w:t>
            </w:r>
            <w:r>
              <w:rPr>
                <w:spacing w:val="-5"/>
                <w:sz w:val="20"/>
              </w:rPr>
              <w:t> </w:t>
            </w:r>
            <w:r>
              <w:rPr>
                <w:sz w:val="20"/>
              </w:rPr>
              <w:t>provided</w:t>
            </w:r>
            <w:r>
              <w:rPr>
                <w:spacing w:val="-5"/>
                <w:sz w:val="20"/>
              </w:rPr>
              <w:t> </w:t>
            </w:r>
            <w:r>
              <w:rPr>
                <w:sz w:val="20"/>
              </w:rPr>
              <w:t>to</w:t>
            </w:r>
            <w:r>
              <w:rPr>
                <w:spacing w:val="-4"/>
                <w:sz w:val="20"/>
              </w:rPr>
              <w:t> </w:t>
            </w:r>
            <w:r>
              <w:rPr>
                <w:sz w:val="20"/>
              </w:rPr>
              <w:t>the</w:t>
            </w:r>
            <w:r>
              <w:rPr>
                <w:spacing w:val="-4"/>
                <w:sz w:val="20"/>
              </w:rPr>
              <w:t> </w:t>
            </w:r>
            <w:r>
              <w:rPr>
                <w:sz w:val="20"/>
              </w:rPr>
              <w:t>IRT</w:t>
            </w:r>
            <w:r>
              <w:rPr>
                <w:spacing w:val="-4"/>
                <w:sz w:val="20"/>
              </w:rPr>
              <w:t> </w:t>
            </w:r>
            <w:r>
              <w:rPr>
                <w:sz w:val="20"/>
              </w:rPr>
              <w:t>Vendor</w:t>
            </w:r>
            <w:r>
              <w:rPr>
                <w:spacing w:val="-4"/>
                <w:sz w:val="20"/>
              </w:rPr>
              <w:t> </w:t>
            </w:r>
            <w:r>
              <w:rPr>
                <w:sz w:val="20"/>
              </w:rPr>
              <w:t>to allow the set-up of the test data in advance of UAT.</w:t>
            </w:r>
          </w:p>
          <w:p>
            <w:pPr>
              <w:pStyle w:val="TableParagraph"/>
              <w:spacing w:before="0"/>
              <w:ind w:left="104"/>
              <w:rPr>
                <w:sz w:val="20"/>
              </w:rPr>
            </w:pPr>
            <w:r>
              <w:rPr>
                <w:sz w:val="20"/>
              </w:rPr>
              <w:t>Confirmation</w:t>
            </w:r>
            <w:r>
              <w:rPr>
                <w:spacing w:val="-7"/>
                <w:sz w:val="20"/>
              </w:rPr>
              <w:t> </w:t>
            </w:r>
            <w:r>
              <w:rPr>
                <w:sz w:val="20"/>
              </w:rPr>
              <w:t>of</w:t>
            </w:r>
            <w:r>
              <w:rPr>
                <w:spacing w:val="-3"/>
                <w:sz w:val="20"/>
              </w:rPr>
              <w:t> </w:t>
            </w:r>
            <w:r>
              <w:rPr>
                <w:sz w:val="20"/>
              </w:rPr>
              <w:t>completion</w:t>
            </w:r>
            <w:r>
              <w:rPr>
                <w:spacing w:val="-5"/>
                <w:sz w:val="20"/>
              </w:rPr>
              <w:t> </w:t>
            </w:r>
            <w:r>
              <w:rPr>
                <w:sz w:val="20"/>
              </w:rPr>
              <w:t>should</w:t>
            </w:r>
            <w:r>
              <w:rPr>
                <w:spacing w:val="-7"/>
                <w:sz w:val="20"/>
              </w:rPr>
              <w:t> </w:t>
            </w:r>
            <w:r>
              <w:rPr>
                <w:sz w:val="20"/>
              </w:rPr>
              <w:t>be</w:t>
            </w:r>
            <w:r>
              <w:rPr>
                <w:spacing w:val="-7"/>
                <w:sz w:val="20"/>
              </w:rPr>
              <w:t> </w:t>
            </w:r>
            <w:r>
              <w:rPr>
                <w:sz w:val="20"/>
              </w:rPr>
              <w:t>requested</w:t>
            </w:r>
            <w:r>
              <w:rPr>
                <w:spacing w:val="-7"/>
                <w:sz w:val="20"/>
              </w:rPr>
              <w:t> </w:t>
            </w:r>
            <w:r>
              <w:rPr>
                <w:sz w:val="20"/>
              </w:rPr>
              <w:t>from</w:t>
            </w:r>
            <w:r>
              <w:rPr>
                <w:spacing w:val="-7"/>
                <w:sz w:val="20"/>
              </w:rPr>
              <w:t> </w:t>
            </w:r>
            <w:r>
              <w:rPr>
                <w:sz w:val="20"/>
              </w:rPr>
              <w:t>the</w:t>
            </w:r>
            <w:r>
              <w:rPr>
                <w:spacing w:val="-6"/>
                <w:sz w:val="20"/>
              </w:rPr>
              <w:t> </w:t>
            </w:r>
            <w:r>
              <w:rPr>
                <w:spacing w:val="-2"/>
                <w:sz w:val="20"/>
              </w:rPr>
              <w:t>Vendor.</w:t>
            </w:r>
          </w:p>
        </w:tc>
        <w:tc>
          <w:tcPr>
            <w:tcW w:w="1843" w:type="dxa"/>
          </w:tcPr>
          <w:p>
            <w:pPr>
              <w:pStyle w:val="TableParagraph"/>
              <w:ind w:left="104"/>
              <w:rPr>
                <w:sz w:val="20"/>
              </w:rPr>
            </w:pPr>
            <w:r>
              <w:rPr>
                <w:sz w:val="20"/>
              </w:rPr>
              <w:t>Prior</w:t>
            </w:r>
            <w:r>
              <w:rPr>
                <w:spacing w:val="-4"/>
                <w:sz w:val="20"/>
              </w:rPr>
              <w:t> </w:t>
            </w:r>
            <w:r>
              <w:rPr>
                <w:sz w:val="20"/>
              </w:rPr>
              <w:t>to</w:t>
            </w:r>
            <w:r>
              <w:rPr>
                <w:spacing w:val="-2"/>
                <w:sz w:val="20"/>
              </w:rPr>
              <w:t> </w:t>
            </w:r>
            <w:r>
              <w:rPr>
                <w:sz w:val="20"/>
              </w:rPr>
              <w:t>UAT</w:t>
            </w:r>
            <w:r>
              <w:rPr>
                <w:spacing w:val="-2"/>
                <w:sz w:val="20"/>
              </w:rPr>
              <w:t> start</w:t>
            </w:r>
          </w:p>
        </w:tc>
      </w:tr>
      <w:tr>
        <w:trPr>
          <w:trHeight w:val="2298" w:hRule="atLeast"/>
        </w:trPr>
        <w:tc>
          <w:tcPr>
            <w:tcW w:w="797" w:type="dxa"/>
          </w:tcPr>
          <w:p>
            <w:pPr>
              <w:pStyle w:val="TableParagraph"/>
              <w:ind w:left="172"/>
              <w:rPr>
                <w:b/>
                <w:sz w:val="20"/>
              </w:rPr>
            </w:pPr>
            <w:r>
              <w:rPr>
                <w:b/>
                <w:spacing w:val="-2"/>
                <w:sz w:val="20"/>
              </w:rPr>
              <w:t>6.3.8</w:t>
            </w:r>
          </w:p>
        </w:tc>
        <w:tc>
          <w:tcPr>
            <w:tcW w:w="1162" w:type="dxa"/>
          </w:tcPr>
          <w:p>
            <w:pPr>
              <w:pStyle w:val="TableParagraph"/>
              <w:spacing w:before="38"/>
              <w:ind w:left="105"/>
              <w:rPr>
                <w:sz w:val="20"/>
              </w:rPr>
            </w:pPr>
            <w:r>
              <w:rPr>
                <w:spacing w:val="-5"/>
                <w:sz w:val="20"/>
              </w:rPr>
              <w:t>CTS</w:t>
            </w:r>
          </w:p>
          <w:p>
            <w:pPr>
              <w:pStyle w:val="TableParagraph"/>
              <w:spacing w:before="0"/>
              <w:ind w:left="105"/>
              <w:rPr>
                <w:sz w:val="20"/>
              </w:rPr>
            </w:pPr>
            <w:r>
              <w:rPr>
                <w:spacing w:val="-4"/>
                <w:sz w:val="20"/>
              </w:rPr>
              <w:t>Team</w:t>
            </w:r>
          </w:p>
        </w:tc>
        <w:tc>
          <w:tcPr>
            <w:tcW w:w="6264" w:type="dxa"/>
          </w:tcPr>
          <w:p>
            <w:pPr>
              <w:pStyle w:val="TableParagraph"/>
              <w:spacing w:before="0"/>
              <w:ind w:left="104" w:right="104"/>
              <w:rPr>
                <w:sz w:val="20"/>
              </w:rPr>
            </w:pPr>
            <w:r>
              <w:rPr>
                <w:sz w:val="20"/>
              </w:rPr>
              <w:t>Testing</w:t>
            </w:r>
            <w:r>
              <w:rPr>
                <w:spacing w:val="-4"/>
                <w:sz w:val="20"/>
              </w:rPr>
              <w:t> </w:t>
            </w:r>
            <w:r>
              <w:rPr>
                <w:sz w:val="20"/>
              </w:rPr>
              <w:t>of</w:t>
            </w:r>
            <w:r>
              <w:rPr>
                <w:spacing w:val="-4"/>
                <w:sz w:val="20"/>
              </w:rPr>
              <w:t> </w:t>
            </w:r>
            <w:r>
              <w:rPr>
                <w:sz w:val="20"/>
              </w:rPr>
              <w:t>the</w:t>
            </w:r>
            <w:r>
              <w:rPr>
                <w:spacing w:val="-4"/>
                <w:sz w:val="20"/>
              </w:rPr>
              <w:t> </w:t>
            </w:r>
            <w:r>
              <w:rPr>
                <w:sz w:val="20"/>
              </w:rPr>
              <w:t>IRT</w:t>
            </w:r>
            <w:r>
              <w:rPr>
                <w:spacing w:val="-4"/>
                <w:sz w:val="20"/>
              </w:rPr>
              <w:t> </w:t>
            </w:r>
            <w:r>
              <w:rPr>
                <w:sz w:val="20"/>
              </w:rPr>
              <w:t>can</w:t>
            </w:r>
            <w:r>
              <w:rPr>
                <w:spacing w:val="-4"/>
                <w:sz w:val="20"/>
              </w:rPr>
              <w:t> </w:t>
            </w:r>
            <w:r>
              <w:rPr>
                <w:sz w:val="20"/>
              </w:rPr>
              <w:t>be</w:t>
            </w:r>
            <w:r>
              <w:rPr>
                <w:spacing w:val="-4"/>
                <w:sz w:val="20"/>
              </w:rPr>
              <w:t> </w:t>
            </w:r>
            <w:r>
              <w:rPr>
                <w:sz w:val="20"/>
              </w:rPr>
              <w:t>executed</w:t>
            </w:r>
            <w:r>
              <w:rPr>
                <w:spacing w:val="-4"/>
                <w:sz w:val="20"/>
              </w:rPr>
              <w:t> </w:t>
            </w:r>
            <w:r>
              <w:rPr>
                <w:sz w:val="20"/>
              </w:rPr>
              <w:t>in</w:t>
            </w:r>
            <w:r>
              <w:rPr>
                <w:spacing w:val="-4"/>
                <w:sz w:val="20"/>
              </w:rPr>
              <w:t> </w:t>
            </w:r>
            <w:r>
              <w:rPr>
                <w:sz w:val="20"/>
              </w:rPr>
              <w:t>accordance</w:t>
            </w:r>
            <w:r>
              <w:rPr>
                <w:spacing w:val="-4"/>
                <w:sz w:val="20"/>
              </w:rPr>
              <w:t> </w:t>
            </w:r>
            <w:r>
              <w:rPr>
                <w:sz w:val="20"/>
              </w:rPr>
              <w:t>with</w:t>
            </w:r>
            <w:r>
              <w:rPr>
                <w:spacing w:val="-4"/>
                <w:sz w:val="20"/>
              </w:rPr>
              <w:t> </w:t>
            </w:r>
            <w:r>
              <w:rPr>
                <w:sz w:val="20"/>
              </w:rPr>
              <w:t>the</w:t>
            </w:r>
            <w:r>
              <w:rPr>
                <w:spacing w:val="-4"/>
                <w:sz w:val="20"/>
              </w:rPr>
              <w:t> </w:t>
            </w:r>
            <w:r>
              <w:rPr>
                <w:sz w:val="20"/>
              </w:rPr>
              <w:t>approved test script. Each step must be annotated with ‘Pass’ or ‘Fail’ depending on the test outcome. Where a test fails, a description of the issue should be written on the script.</w:t>
            </w:r>
          </w:p>
          <w:p>
            <w:pPr>
              <w:pStyle w:val="TableParagraph"/>
              <w:spacing w:before="3"/>
              <w:ind w:left="0"/>
              <w:rPr>
                <w:sz w:val="20"/>
              </w:rPr>
            </w:pPr>
          </w:p>
          <w:p>
            <w:pPr>
              <w:pStyle w:val="TableParagraph"/>
              <w:spacing w:line="237" w:lineRule="auto" w:before="0"/>
              <w:ind w:left="104" w:right="200"/>
              <w:rPr>
                <w:sz w:val="20"/>
              </w:rPr>
            </w:pPr>
            <w:r>
              <w:rPr>
                <w:sz w:val="20"/>
              </w:rPr>
              <w:t>Screenshots</w:t>
            </w:r>
            <w:r>
              <w:rPr>
                <w:spacing w:val="-6"/>
                <w:sz w:val="20"/>
              </w:rPr>
              <w:t> </w:t>
            </w:r>
            <w:r>
              <w:rPr>
                <w:sz w:val="20"/>
              </w:rPr>
              <w:t>should</w:t>
            </w:r>
            <w:r>
              <w:rPr>
                <w:spacing w:val="-6"/>
                <w:sz w:val="20"/>
              </w:rPr>
              <w:t> </w:t>
            </w:r>
            <w:r>
              <w:rPr>
                <w:sz w:val="20"/>
              </w:rPr>
              <w:t>be</w:t>
            </w:r>
            <w:r>
              <w:rPr>
                <w:spacing w:val="-6"/>
                <w:sz w:val="20"/>
              </w:rPr>
              <w:t> </w:t>
            </w:r>
            <w:r>
              <w:rPr>
                <w:sz w:val="20"/>
              </w:rPr>
              <w:t>taken</w:t>
            </w:r>
            <w:r>
              <w:rPr>
                <w:spacing w:val="-6"/>
                <w:sz w:val="20"/>
              </w:rPr>
              <w:t> </w:t>
            </w:r>
            <w:r>
              <w:rPr>
                <w:sz w:val="20"/>
              </w:rPr>
              <w:t>after</w:t>
            </w:r>
            <w:r>
              <w:rPr>
                <w:spacing w:val="-6"/>
                <w:sz w:val="20"/>
              </w:rPr>
              <w:t> </w:t>
            </w:r>
            <w:r>
              <w:rPr>
                <w:sz w:val="20"/>
              </w:rPr>
              <w:t>each</w:t>
            </w:r>
            <w:r>
              <w:rPr>
                <w:spacing w:val="-6"/>
                <w:sz w:val="20"/>
              </w:rPr>
              <w:t> </w:t>
            </w:r>
            <w:r>
              <w:rPr>
                <w:sz w:val="20"/>
              </w:rPr>
              <w:t>transaction</w:t>
            </w:r>
            <w:r>
              <w:rPr>
                <w:spacing w:val="-6"/>
                <w:sz w:val="20"/>
              </w:rPr>
              <w:t> </w:t>
            </w:r>
            <w:r>
              <w:rPr>
                <w:sz w:val="20"/>
              </w:rPr>
              <w:t>and</w:t>
            </w:r>
            <w:r>
              <w:rPr>
                <w:spacing w:val="-6"/>
                <w:sz w:val="20"/>
              </w:rPr>
              <w:t> </w:t>
            </w:r>
            <w:r>
              <w:rPr>
                <w:sz w:val="20"/>
              </w:rPr>
              <w:t>annotated with the relevant test step from the approved test script. All additional pages of the test script should be numbered and signed with initials.</w:t>
            </w:r>
          </w:p>
        </w:tc>
        <w:tc>
          <w:tcPr>
            <w:tcW w:w="1843" w:type="dxa"/>
          </w:tcPr>
          <w:p>
            <w:pPr>
              <w:pStyle w:val="TableParagraph"/>
              <w:ind w:left="104"/>
              <w:rPr>
                <w:sz w:val="20"/>
              </w:rPr>
            </w:pPr>
            <w:r>
              <w:rPr>
                <w:sz w:val="20"/>
              </w:rPr>
              <w:t>As</w:t>
            </w:r>
            <w:r>
              <w:rPr>
                <w:spacing w:val="-3"/>
                <w:sz w:val="20"/>
              </w:rPr>
              <w:t> </w:t>
            </w:r>
            <w:r>
              <w:rPr>
                <w:sz w:val="20"/>
              </w:rPr>
              <w:t>part</w:t>
            </w:r>
            <w:r>
              <w:rPr>
                <w:spacing w:val="-3"/>
                <w:sz w:val="20"/>
              </w:rPr>
              <w:t> </w:t>
            </w:r>
            <w:r>
              <w:rPr>
                <w:sz w:val="20"/>
              </w:rPr>
              <w:t>of</w:t>
            </w:r>
            <w:r>
              <w:rPr>
                <w:spacing w:val="-2"/>
                <w:sz w:val="20"/>
              </w:rPr>
              <w:t> </w:t>
            </w:r>
            <w:r>
              <w:rPr>
                <w:spacing w:val="-5"/>
                <w:sz w:val="20"/>
              </w:rPr>
              <w:t>UAT</w:t>
            </w:r>
          </w:p>
        </w:tc>
      </w:tr>
      <w:tr>
        <w:trPr>
          <w:trHeight w:val="1612" w:hRule="atLeast"/>
        </w:trPr>
        <w:tc>
          <w:tcPr>
            <w:tcW w:w="797" w:type="dxa"/>
          </w:tcPr>
          <w:p>
            <w:pPr>
              <w:pStyle w:val="TableParagraph"/>
              <w:ind w:left="172"/>
              <w:rPr>
                <w:b/>
                <w:sz w:val="20"/>
              </w:rPr>
            </w:pPr>
            <w:bookmarkStart w:name="As User Acceptance Testing is typically " w:id="15"/>
            <w:bookmarkEnd w:id="15"/>
            <w:r>
              <w:rPr/>
            </w:r>
            <w:r>
              <w:rPr>
                <w:b/>
                <w:spacing w:val="-2"/>
                <w:sz w:val="20"/>
              </w:rPr>
              <w:t>6.3.9</w:t>
            </w:r>
          </w:p>
        </w:tc>
        <w:tc>
          <w:tcPr>
            <w:tcW w:w="1162" w:type="dxa"/>
          </w:tcPr>
          <w:p>
            <w:pPr>
              <w:pStyle w:val="TableParagraph"/>
              <w:spacing w:before="38"/>
              <w:ind w:left="105"/>
              <w:rPr>
                <w:sz w:val="20"/>
              </w:rPr>
            </w:pPr>
            <w:r>
              <w:rPr>
                <w:spacing w:val="-5"/>
                <w:sz w:val="20"/>
              </w:rPr>
              <w:t>CTS</w:t>
            </w:r>
          </w:p>
          <w:p>
            <w:pPr>
              <w:pStyle w:val="TableParagraph"/>
              <w:spacing w:before="5"/>
              <w:ind w:left="105"/>
              <w:rPr>
                <w:sz w:val="20"/>
              </w:rPr>
            </w:pPr>
            <w:r>
              <w:rPr>
                <w:spacing w:val="-4"/>
                <w:sz w:val="20"/>
              </w:rPr>
              <w:t>Team</w:t>
            </w:r>
          </w:p>
        </w:tc>
        <w:tc>
          <w:tcPr>
            <w:tcW w:w="6264" w:type="dxa"/>
          </w:tcPr>
          <w:p>
            <w:pPr>
              <w:pStyle w:val="TableParagraph"/>
              <w:spacing w:before="0"/>
              <w:ind w:left="104" w:right="145"/>
              <w:rPr>
                <w:sz w:val="20"/>
              </w:rPr>
            </w:pPr>
            <w:r>
              <w:rPr>
                <w:sz w:val="20"/>
              </w:rPr>
              <w:t>As User Acceptance Testing is typically performed in a Test environment data transfers will fall outside the remit of the UAT to eliminate the risk of Test or Dummy data being transferred to Vendor systems. However, the CTS Team should ensure any required</w:t>
            </w:r>
            <w:r>
              <w:rPr>
                <w:spacing w:val="-3"/>
                <w:sz w:val="20"/>
              </w:rPr>
              <w:t> </w:t>
            </w:r>
            <w:r>
              <w:rPr>
                <w:sz w:val="20"/>
              </w:rPr>
              <w:t>Data</w:t>
            </w:r>
            <w:r>
              <w:rPr>
                <w:spacing w:val="-3"/>
                <w:sz w:val="20"/>
              </w:rPr>
              <w:t> </w:t>
            </w:r>
            <w:r>
              <w:rPr>
                <w:sz w:val="20"/>
              </w:rPr>
              <w:t>Transfer</w:t>
            </w:r>
            <w:r>
              <w:rPr>
                <w:spacing w:val="-4"/>
                <w:sz w:val="20"/>
              </w:rPr>
              <w:t> </w:t>
            </w:r>
            <w:r>
              <w:rPr>
                <w:sz w:val="20"/>
              </w:rPr>
              <w:t>(DT)</w:t>
            </w:r>
            <w:r>
              <w:rPr>
                <w:spacing w:val="-4"/>
                <w:sz w:val="20"/>
              </w:rPr>
              <w:t> </w:t>
            </w:r>
            <w:r>
              <w:rPr>
                <w:sz w:val="20"/>
              </w:rPr>
              <w:t>URS</w:t>
            </w:r>
            <w:r>
              <w:rPr>
                <w:spacing w:val="-4"/>
                <w:sz w:val="20"/>
              </w:rPr>
              <w:t> </w:t>
            </w:r>
            <w:r>
              <w:rPr>
                <w:sz w:val="20"/>
              </w:rPr>
              <w:t>is</w:t>
            </w:r>
            <w:r>
              <w:rPr>
                <w:spacing w:val="-4"/>
                <w:sz w:val="20"/>
              </w:rPr>
              <w:t> </w:t>
            </w:r>
            <w:r>
              <w:rPr>
                <w:sz w:val="20"/>
              </w:rPr>
              <w:t>in</w:t>
            </w:r>
            <w:r>
              <w:rPr>
                <w:spacing w:val="-4"/>
                <w:sz w:val="20"/>
              </w:rPr>
              <w:t> </w:t>
            </w:r>
            <w:r>
              <w:rPr>
                <w:sz w:val="20"/>
              </w:rPr>
              <w:t>place</w:t>
            </w:r>
            <w:r>
              <w:rPr>
                <w:spacing w:val="-4"/>
                <w:sz w:val="20"/>
              </w:rPr>
              <w:t> </w:t>
            </w:r>
            <w:r>
              <w:rPr>
                <w:sz w:val="20"/>
              </w:rPr>
              <w:t>as</w:t>
            </w:r>
            <w:r>
              <w:rPr>
                <w:spacing w:val="-4"/>
                <w:sz w:val="20"/>
              </w:rPr>
              <w:t> </w:t>
            </w:r>
            <w:r>
              <w:rPr>
                <w:sz w:val="20"/>
              </w:rPr>
              <w:t>per</w:t>
            </w:r>
            <w:r>
              <w:rPr>
                <w:spacing w:val="-4"/>
                <w:sz w:val="20"/>
              </w:rPr>
              <w:t> </w:t>
            </w:r>
            <w:r>
              <w:rPr>
                <w:sz w:val="20"/>
              </w:rPr>
              <w:t>IRT</w:t>
            </w:r>
            <w:r>
              <w:rPr>
                <w:spacing w:val="-4"/>
                <w:sz w:val="20"/>
              </w:rPr>
              <w:t> </w:t>
            </w:r>
            <w:r>
              <w:rPr>
                <w:sz w:val="20"/>
              </w:rPr>
              <w:t>and</w:t>
            </w:r>
            <w:r>
              <w:rPr>
                <w:spacing w:val="-4"/>
                <w:sz w:val="20"/>
              </w:rPr>
              <w:t> </w:t>
            </w:r>
            <w:r>
              <w:rPr>
                <w:sz w:val="20"/>
              </w:rPr>
              <w:t>Vendor </w:t>
            </w:r>
            <w:r>
              <w:rPr>
                <w:spacing w:val="-2"/>
                <w:sz w:val="20"/>
              </w:rPr>
              <w:t>specifications.</w:t>
            </w:r>
          </w:p>
        </w:tc>
        <w:tc>
          <w:tcPr>
            <w:tcW w:w="1843" w:type="dxa"/>
          </w:tcPr>
          <w:p>
            <w:pPr>
              <w:pStyle w:val="TableParagraph"/>
              <w:spacing w:line="244" w:lineRule="auto" w:before="38"/>
              <w:ind w:left="104" w:right="176"/>
              <w:rPr>
                <w:sz w:val="20"/>
              </w:rPr>
            </w:pPr>
            <w:r>
              <w:rPr>
                <w:sz w:val="20"/>
              </w:rPr>
              <w:t>Prior</w:t>
            </w:r>
            <w:r>
              <w:rPr>
                <w:spacing w:val="-11"/>
                <w:sz w:val="20"/>
              </w:rPr>
              <w:t> </w:t>
            </w:r>
            <w:r>
              <w:rPr>
                <w:sz w:val="20"/>
              </w:rPr>
              <w:t>to</w:t>
            </w:r>
            <w:r>
              <w:rPr>
                <w:spacing w:val="-11"/>
                <w:sz w:val="20"/>
              </w:rPr>
              <w:t> </w:t>
            </w:r>
            <w:r>
              <w:rPr>
                <w:sz w:val="20"/>
              </w:rPr>
              <w:t>IRT</w:t>
            </w:r>
            <w:r>
              <w:rPr>
                <w:spacing w:val="-11"/>
                <w:sz w:val="20"/>
              </w:rPr>
              <w:t> </w:t>
            </w:r>
            <w:r>
              <w:rPr>
                <w:sz w:val="20"/>
              </w:rPr>
              <w:t>Go </w:t>
            </w:r>
            <w:r>
              <w:rPr>
                <w:spacing w:val="-4"/>
                <w:sz w:val="20"/>
              </w:rPr>
              <w:t>live</w:t>
            </w:r>
          </w:p>
        </w:tc>
      </w:tr>
      <w:tr>
        <w:trPr>
          <w:trHeight w:val="2298" w:hRule="atLeast"/>
        </w:trPr>
        <w:tc>
          <w:tcPr>
            <w:tcW w:w="797" w:type="dxa"/>
          </w:tcPr>
          <w:p>
            <w:pPr>
              <w:pStyle w:val="TableParagraph"/>
              <w:ind w:left="115"/>
              <w:rPr>
                <w:b/>
                <w:sz w:val="20"/>
              </w:rPr>
            </w:pPr>
            <w:r>
              <w:rPr>
                <w:b/>
                <w:spacing w:val="-2"/>
                <w:sz w:val="20"/>
              </w:rPr>
              <w:t>6.3.10</w:t>
            </w:r>
          </w:p>
        </w:tc>
        <w:tc>
          <w:tcPr>
            <w:tcW w:w="1162" w:type="dxa"/>
          </w:tcPr>
          <w:p>
            <w:pPr>
              <w:pStyle w:val="TableParagraph"/>
              <w:spacing w:before="38"/>
              <w:ind w:left="105"/>
              <w:rPr>
                <w:sz w:val="20"/>
              </w:rPr>
            </w:pPr>
            <w:r>
              <w:rPr>
                <w:spacing w:val="-5"/>
                <w:sz w:val="20"/>
              </w:rPr>
              <w:t>CTS</w:t>
            </w:r>
          </w:p>
          <w:p>
            <w:pPr>
              <w:pStyle w:val="TableParagraph"/>
              <w:spacing w:before="0"/>
              <w:ind w:left="105"/>
              <w:rPr>
                <w:sz w:val="20"/>
              </w:rPr>
            </w:pPr>
            <w:r>
              <w:rPr>
                <w:spacing w:val="-4"/>
                <w:sz w:val="20"/>
              </w:rPr>
              <w:t>Team</w:t>
            </w:r>
          </w:p>
        </w:tc>
        <w:tc>
          <w:tcPr>
            <w:tcW w:w="6264" w:type="dxa"/>
          </w:tcPr>
          <w:p>
            <w:pPr>
              <w:pStyle w:val="TableParagraph"/>
              <w:spacing w:before="0"/>
              <w:ind w:left="104"/>
              <w:rPr>
                <w:sz w:val="20"/>
              </w:rPr>
            </w:pPr>
            <w:r>
              <w:rPr>
                <w:sz w:val="20"/>
              </w:rPr>
              <w:t>Once</w:t>
            </w:r>
            <w:r>
              <w:rPr>
                <w:spacing w:val="-4"/>
                <w:sz w:val="20"/>
              </w:rPr>
              <w:t> </w:t>
            </w:r>
            <w:r>
              <w:rPr>
                <w:sz w:val="20"/>
              </w:rPr>
              <w:t>all</w:t>
            </w:r>
            <w:r>
              <w:rPr>
                <w:spacing w:val="-4"/>
                <w:sz w:val="20"/>
              </w:rPr>
              <w:t> </w:t>
            </w:r>
            <w:r>
              <w:rPr>
                <w:sz w:val="20"/>
              </w:rPr>
              <w:t>tests</w:t>
            </w:r>
            <w:r>
              <w:rPr>
                <w:spacing w:val="-4"/>
                <w:sz w:val="20"/>
              </w:rPr>
              <w:t> </w:t>
            </w:r>
            <w:r>
              <w:rPr>
                <w:sz w:val="20"/>
              </w:rPr>
              <w:t>have</w:t>
            </w:r>
            <w:r>
              <w:rPr>
                <w:spacing w:val="-4"/>
                <w:sz w:val="20"/>
              </w:rPr>
              <w:t> </w:t>
            </w:r>
            <w:r>
              <w:rPr>
                <w:sz w:val="20"/>
              </w:rPr>
              <w:t>completed,</w:t>
            </w:r>
            <w:r>
              <w:rPr>
                <w:spacing w:val="-4"/>
                <w:sz w:val="20"/>
              </w:rPr>
              <w:t> </w:t>
            </w:r>
            <w:r>
              <w:rPr>
                <w:sz w:val="20"/>
              </w:rPr>
              <w:t>any</w:t>
            </w:r>
            <w:r>
              <w:rPr>
                <w:spacing w:val="-4"/>
                <w:sz w:val="20"/>
              </w:rPr>
              <w:t> </w:t>
            </w:r>
            <w:r>
              <w:rPr>
                <w:sz w:val="20"/>
              </w:rPr>
              <w:t>issues</w:t>
            </w:r>
            <w:r>
              <w:rPr>
                <w:spacing w:val="-4"/>
                <w:sz w:val="20"/>
              </w:rPr>
              <w:t> </w:t>
            </w:r>
            <w:r>
              <w:rPr>
                <w:sz w:val="20"/>
              </w:rPr>
              <w:t>or</w:t>
            </w:r>
            <w:r>
              <w:rPr>
                <w:spacing w:val="-4"/>
                <w:sz w:val="20"/>
              </w:rPr>
              <w:t> </w:t>
            </w:r>
            <w:r>
              <w:rPr>
                <w:sz w:val="20"/>
              </w:rPr>
              <w:t>test</w:t>
            </w:r>
            <w:r>
              <w:rPr>
                <w:spacing w:val="-4"/>
                <w:sz w:val="20"/>
              </w:rPr>
              <w:t> </w:t>
            </w:r>
            <w:r>
              <w:rPr>
                <w:sz w:val="20"/>
              </w:rPr>
              <w:t>failures</w:t>
            </w:r>
            <w:r>
              <w:rPr>
                <w:spacing w:val="-4"/>
                <w:sz w:val="20"/>
              </w:rPr>
              <w:t> </w:t>
            </w:r>
            <w:r>
              <w:rPr>
                <w:sz w:val="20"/>
              </w:rPr>
              <w:t>should</w:t>
            </w:r>
            <w:r>
              <w:rPr>
                <w:spacing w:val="-4"/>
                <w:sz w:val="20"/>
              </w:rPr>
              <w:t> </w:t>
            </w:r>
            <w:r>
              <w:rPr>
                <w:sz w:val="20"/>
              </w:rPr>
              <w:t>be communicated to the IRT vendor immediately for resolution.</w:t>
            </w:r>
          </w:p>
          <w:p>
            <w:pPr>
              <w:pStyle w:val="TableParagraph"/>
              <w:spacing w:before="2"/>
              <w:ind w:left="0"/>
              <w:rPr>
                <w:sz w:val="20"/>
              </w:rPr>
            </w:pPr>
          </w:p>
          <w:p>
            <w:pPr>
              <w:pStyle w:val="TableParagraph"/>
              <w:spacing w:line="237" w:lineRule="auto" w:before="0"/>
              <w:ind w:left="104"/>
              <w:rPr>
                <w:sz w:val="20"/>
              </w:rPr>
            </w:pPr>
            <w:r>
              <w:rPr>
                <w:sz w:val="20"/>
              </w:rPr>
              <w:t>When the IRT vendor has confirmed the issue has been rectified, retesting</w:t>
            </w:r>
            <w:r>
              <w:rPr>
                <w:spacing w:val="-4"/>
                <w:sz w:val="20"/>
              </w:rPr>
              <w:t> </w:t>
            </w:r>
            <w:r>
              <w:rPr>
                <w:sz w:val="20"/>
              </w:rPr>
              <w:t>will</w:t>
            </w:r>
            <w:r>
              <w:rPr>
                <w:spacing w:val="-5"/>
                <w:sz w:val="20"/>
              </w:rPr>
              <w:t> </w:t>
            </w:r>
            <w:r>
              <w:rPr>
                <w:sz w:val="20"/>
              </w:rPr>
              <w:t>be</w:t>
            </w:r>
            <w:r>
              <w:rPr>
                <w:spacing w:val="-5"/>
                <w:sz w:val="20"/>
              </w:rPr>
              <w:t> </w:t>
            </w:r>
            <w:r>
              <w:rPr>
                <w:sz w:val="20"/>
              </w:rPr>
              <w:t>required.</w:t>
            </w:r>
            <w:r>
              <w:rPr>
                <w:spacing w:val="-4"/>
                <w:sz w:val="20"/>
              </w:rPr>
              <w:t> </w:t>
            </w:r>
            <w:r>
              <w:rPr>
                <w:sz w:val="20"/>
              </w:rPr>
              <w:t>An</w:t>
            </w:r>
            <w:r>
              <w:rPr>
                <w:spacing w:val="-4"/>
                <w:sz w:val="20"/>
              </w:rPr>
              <w:t> </w:t>
            </w:r>
            <w:r>
              <w:rPr>
                <w:sz w:val="20"/>
              </w:rPr>
              <w:t>annotation</w:t>
            </w:r>
            <w:r>
              <w:rPr>
                <w:spacing w:val="-5"/>
                <w:sz w:val="20"/>
              </w:rPr>
              <w:t> </w:t>
            </w:r>
            <w:r>
              <w:rPr>
                <w:sz w:val="20"/>
              </w:rPr>
              <w:t>or</w:t>
            </w:r>
            <w:r>
              <w:rPr>
                <w:spacing w:val="-5"/>
                <w:sz w:val="20"/>
              </w:rPr>
              <w:t> </w:t>
            </w:r>
            <w:r>
              <w:rPr>
                <w:sz w:val="20"/>
              </w:rPr>
              <w:t>additional</w:t>
            </w:r>
            <w:r>
              <w:rPr>
                <w:spacing w:val="-5"/>
                <w:sz w:val="20"/>
              </w:rPr>
              <w:t> </w:t>
            </w:r>
            <w:r>
              <w:rPr>
                <w:sz w:val="20"/>
              </w:rPr>
              <w:t>page</w:t>
            </w:r>
            <w:r>
              <w:rPr>
                <w:spacing w:val="-5"/>
                <w:sz w:val="20"/>
              </w:rPr>
              <w:t> </w:t>
            </w:r>
            <w:r>
              <w:rPr>
                <w:sz w:val="20"/>
              </w:rPr>
              <w:t>can</w:t>
            </w:r>
            <w:r>
              <w:rPr>
                <w:spacing w:val="-4"/>
                <w:sz w:val="20"/>
              </w:rPr>
              <w:t> </w:t>
            </w:r>
            <w:r>
              <w:rPr>
                <w:sz w:val="20"/>
              </w:rPr>
              <w:t>be added to the existing test script to document the retest and subsequent result.</w:t>
            </w:r>
          </w:p>
          <w:p>
            <w:pPr>
              <w:pStyle w:val="TableParagraph"/>
              <w:spacing w:before="5"/>
              <w:ind w:left="0"/>
              <w:rPr>
                <w:sz w:val="20"/>
              </w:rPr>
            </w:pPr>
          </w:p>
          <w:p>
            <w:pPr>
              <w:pStyle w:val="TableParagraph"/>
              <w:spacing w:before="0"/>
              <w:ind w:left="104"/>
              <w:rPr>
                <w:sz w:val="20"/>
              </w:rPr>
            </w:pPr>
            <w:r>
              <w:rPr>
                <w:sz w:val="20"/>
              </w:rPr>
              <w:t>This</w:t>
            </w:r>
            <w:r>
              <w:rPr>
                <w:spacing w:val="-5"/>
                <w:sz w:val="20"/>
              </w:rPr>
              <w:t> </w:t>
            </w:r>
            <w:r>
              <w:rPr>
                <w:sz w:val="20"/>
              </w:rPr>
              <w:t>step</w:t>
            </w:r>
            <w:r>
              <w:rPr>
                <w:spacing w:val="-5"/>
                <w:sz w:val="20"/>
              </w:rPr>
              <w:t> </w:t>
            </w:r>
            <w:r>
              <w:rPr>
                <w:sz w:val="20"/>
              </w:rPr>
              <w:t>should</w:t>
            </w:r>
            <w:r>
              <w:rPr>
                <w:spacing w:val="-4"/>
                <w:sz w:val="20"/>
              </w:rPr>
              <w:t> </w:t>
            </w:r>
            <w:r>
              <w:rPr>
                <w:sz w:val="20"/>
              </w:rPr>
              <w:t>be</w:t>
            </w:r>
            <w:r>
              <w:rPr>
                <w:spacing w:val="-6"/>
                <w:sz w:val="20"/>
              </w:rPr>
              <w:t> </w:t>
            </w:r>
            <w:r>
              <w:rPr>
                <w:sz w:val="20"/>
              </w:rPr>
              <w:t>repeated</w:t>
            </w:r>
            <w:r>
              <w:rPr>
                <w:spacing w:val="-5"/>
                <w:sz w:val="20"/>
              </w:rPr>
              <w:t> </w:t>
            </w:r>
            <w:r>
              <w:rPr>
                <w:sz w:val="20"/>
              </w:rPr>
              <w:t>until</w:t>
            </w:r>
            <w:r>
              <w:rPr>
                <w:spacing w:val="-5"/>
                <w:sz w:val="20"/>
              </w:rPr>
              <w:t> </w:t>
            </w:r>
            <w:r>
              <w:rPr>
                <w:sz w:val="20"/>
              </w:rPr>
              <w:t>all</w:t>
            </w:r>
            <w:r>
              <w:rPr>
                <w:spacing w:val="-6"/>
                <w:sz w:val="20"/>
              </w:rPr>
              <w:t> </w:t>
            </w:r>
            <w:r>
              <w:rPr>
                <w:sz w:val="20"/>
              </w:rPr>
              <w:t>tests</w:t>
            </w:r>
            <w:r>
              <w:rPr>
                <w:spacing w:val="-4"/>
                <w:sz w:val="20"/>
              </w:rPr>
              <w:t> </w:t>
            </w:r>
            <w:r>
              <w:rPr>
                <w:spacing w:val="-2"/>
                <w:sz w:val="20"/>
              </w:rPr>
              <w:t>pass.</w:t>
            </w:r>
          </w:p>
        </w:tc>
        <w:tc>
          <w:tcPr>
            <w:tcW w:w="1843" w:type="dxa"/>
          </w:tcPr>
          <w:p>
            <w:pPr>
              <w:pStyle w:val="TableParagraph"/>
              <w:ind w:left="104"/>
              <w:rPr>
                <w:sz w:val="20"/>
              </w:rPr>
            </w:pPr>
            <w:r>
              <w:rPr>
                <w:sz w:val="20"/>
              </w:rPr>
              <w:t>As</w:t>
            </w:r>
            <w:r>
              <w:rPr>
                <w:spacing w:val="-3"/>
                <w:sz w:val="20"/>
              </w:rPr>
              <w:t> </w:t>
            </w:r>
            <w:r>
              <w:rPr>
                <w:sz w:val="20"/>
              </w:rPr>
              <w:t>part</w:t>
            </w:r>
            <w:r>
              <w:rPr>
                <w:spacing w:val="-3"/>
                <w:sz w:val="20"/>
              </w:rPr>
              <w:t> </w:t>
            </w:r>
            <w:r>
              <w:rPr>
                <w:sz w:val="20"/>
              </w:rPr>
              <w:t>of</w:t>
            </w:r>
            <w:r>
              <w:rPr>
                <w:spacing w:val="-2"/>
                <w:sz w:val="20"/>
              </w:rPr>
              <w:t> </w:t>
            </w:r>
            <w:r>
              <w:rPr>
                <w:spacing w:val="-5"/>
                <w:sz w:val="20"/>
              </w:rPr>
              <w:t>UAT</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842" w:hRule="atLeast"/>
        </w:trPr>
        <w:tc>
          <w:tcPr>
            <w:tcW w:w="797" w:type="dxa"/>
          </w:tcPr>
          <w:p>
            <w:pPr>
              <w:pStyle w:val="TableParagraph"/>
              <w:spacing w:before="47"/>
              <w:ind w:left="115"/>
              <w:rPr>
                <w:b/>
                <w:sz w:val="20"/>
              </w:rPr>
            </w:pPr>
            <w:r>
              <w:rPr>
                <w:b/>
                <w:spacing w:val="-2"/>
                <w:sz w:val="20"/>
              </w:rPr>
              <w:t>6.3.11</w:t>
            </w:r>
          </w:p>
        </w:tc>
        <w:tc>
          <w:tcPr>
            <w:tcW w:w="1162" w:type="dxa"/>
          </w:tcPr>
          <w:p>
            <w:pPr>
              <w:pStyle w:val="TableParagraph"/>
              <w:ind w:left="105"/>
              <w:rPr>
                <w:sz w:val="20"/>
              </w:rPr>
            </w:pPr>
            <w:r>
              <w:rPr>
                <w:spacing w:val="-5"/>
                <w:sz w:val="20"/>
              </w:rPr>
              <w:t>CTS</w:t>
            </w:r>
          </w:p>
          <w:p>
            <w:pPr>
              <w:pStyle w:val="TableParagraph"/>
              <w:spacing w:before="1"/>
              <w:ind w:left="105"/>
              <w:rPr>
                <w:sz w:val="20"/>
              </w:rPr>
            </w:pPr>
            <w:r>
              <w:rPr>
                <w:spacing w:val="-4"/>
                <w:sz w:val="20"/>
              </w:rPr>
              <w:t>Team</w:t>
            </w:r>
          </w:p>
        </w:tc>
        <w:tc>
          <w:tcPr>
            <w:tcW w:w="6264" w:type="dxa"/>
          </w:tcPr>
          <w:p>
            <w:pPr>
              <w:pStyle w:val="TableParagraph"/>
              <w:spacing w:before="0"/>
              <w:ind w:left="104" w:right="200"/>
              <w:rPr>
                <w:sz w:val="20"/>
              </w:rPr>
            </w:pPr>
            <w:r>
              <w:rPr>
                <w:sz w:val="20"/>
              </w:rPr>
              <w:t>Go-Live:</w:t>
            </w:r>
            <w:r>
              <w:rPr>
                <w:spacing w:val="40"/>
                <w:sz w:val="20"/>
              </w:rPr>
              <w:t> </w:t>
            </w:r>
            <w:r>
              <w:rPr>
                <w:sz w:val="20"/>
              </w:rPr>
              <w:t>Authorization for the IRT vendor to ‘Go-Live’ with the system</w:t>
            </w:r>
            <w:r>
              <w:rPr>
                <w:spacing w:val="-4"/>
                <w:sz w:val="20"/>
              </w:rPr>
              <w:t> </w:t>
            </w:r>
            <w:r>
              <w:rPr>
                <w:sz w:val="20"/>
              </w:rPr>
              <w:t>is</w:t>
            </w:r>
            <w:r>
              <w:rPr>
                <w:spacing w:val="-4"/>
                <w:sz w:val="20"/>
              </w:rPr>
              <w:t> </w:t>
            </w:r>
            <w:r>
              <w:rPr>
                <w:sz w:val="20"/>
              </w:rPr>
              <w:t>achieved</w:t>
            </w:r>
            <w:r>
              <w:rPr>
                <w:spacing w:val="-4"/>
                <w:sz w:val="20"/>
              </w:rPr>
              <w:t> </w:t>
            </w:r>
            <w:r>
              <w:rPr>
                <w:sz w:val="20"/>
              </w:rPr>
              <w:t>by</w:t>
            </w:r>
            <w:r>
              <w:rPr>
                <w:spacing w:val="-4"/>
                <w:sz w:val="20"/>
              </w:rPr>
              <w:t> </w:t>
            </w:r>
            <w:r>
              <w:rPr>
                <w:sz w:val="20"/>
              </w:rPr>
              <w:t>signing</w:t>
            </w:r>
            <w:r>
              <w:rPr>
                <w:spacing w:val="-4"/>
                <w:sz w:val="20"/>
              </w:rPr>
              <w:t> </w:t>
            </w:r>
            <w:r>
              <w:rPr>
                <w:sz w:val="20"/>
              </w:rPr>
              <w:t>of</w:t>
            </w:r>
            <w:r>
              <w:rPr>
                <w:spacing w:val="-4"/>
                <w:sz w:val="20"/>
              </w:rPr>
              <w:t> </w:t>
            </w:r>
            <w:r>
              <w:rPr>
                <w:sz w:val="20"/>
              </w:rPr>
              <w:t>the</w:t>
            </w:r>
            <w:r>
              <w:rPr>
                <w:spacing w:val="-4"/>
                <w:sz w:val="20"/>
              </w:rPr>
              <w:t> </w:t>
            </w:r>
            <w:r>
              <w:rPr>
                <w:sz w:val="20"/>
              </w:rPr>
              <w:t>UAT</w:t>
            </w:r>
            <w:r>
              <w:rPr>
                <w:spacing w:val="-4"/>
                <w:sz w:val="20"/>
              </w:rPr>
              <w:t> </w:t>
            </w:r>
            <w:r>
              <w:rPr>
                <w:sz w:val="20"/>
              </w:rPr>
              <w:t>certificate</w:t>
            </w:r>
            <w:r>
              <w:rPr>
                <w:spacing w:val="-4"/>
                <w:sz w:val="20"/>
              </w:rPr>
              <w:t> </w:t>
            </w:r>
            <w:r>
              <w:rPr>
                <w:sz w:val="20"/>
              </w:rPr>
              <w:t>or</w:t>
            </w:r>
            <w:r>
              <w:rPr>
                <w:spacing w:val="-4"/>
                <w:sz w:val="20"/>
              </w:rPr>
              <w:t> </w:t>
            </w:r>
            <w:r>
              <w:rPr>
                <w:sz w:val="20"/>
              </w:rPr>
              <w:t>a</w:t>
            </w:r>
            <w:r>
              <w:rPr>
                <w:spacing w:val="-4"/>
                <w:sz w:val="20"/>
              </w:rPr>
              <w:t> </w:t>
            </w:r>
            <w:r>
              <w:rPr>
                <w:sz w:val="20"/>
              </w:rPr>
              <w:t>similar </w:t>
            </w:r>
            <w:r>
              <w:rPr>
                <w:spacing w:val="-2"/>
                <w:sz w:val="20"/>
              </w:rPr>
              <w:t>document.</w:t>
            </w:r>
          </w:p>
          <w:p>
            <w:pPr>
              <w:pStyle w:val="TableParagraph"/>
              <w:spacing w:before="0"/>
              <w:ind w:left="104" w:right="133"/>
              <w:jc w:val="both"/>
              <w:rPr>
                <w:sz w:val="20"/>
              </w:rPr>
            </w:pPr>
            <w:r>
              <w:rPr>
                <w:sz w:val="20"/>
              </w:rPr>
              <w:t>The CTS team member may sign as confirmation of acceptability of the</w:t>
            </w:r>
            <w:r>
              <w:rPr>
                <w:spacing w:val="-3"/>
                <w:sz w:val="20"/>
              </w:rPr>
              <w:t> </w:t>
            </w:r>
            <w:r>
              <w:rPr>
                <w:sz w:val="20"/>
              </w:rPr>
              <w:t>drug</w:t>
            </w:r>
            <w:r>
              <w:rPr>
                <w:spacing w:val="-3"/>
                <w:sz w:val="20"/>
              </w:rPr>
              <w:t> </w:t>
            </w:r>
            <w:r>
              <w:rPr>
                <w:sz w:val="20"/>
              </w:rPr>
              <w:t>supply</w:t>
            </w:r>
            <w:r>
              <w:rPr>
                <w:spacing w:val="-3"/>
                <w:sz w:val="20"/>
              </w:rPr>
              <w:t> </w:t>
            </w:r>
            <w:r>
              <w:rPr>
                <w:sz w:val="20"/>
              </w:rPr>
              <w:t>elements</w:t>
            </w:r>
            <w:r>
              <w:rPr>
                <w:spacing w:val="-3"/>
                <w:sz w:val="20"/>
              </w:rPr>
              <w:t> </w:t>
            </w:r>
            <w:r>
              <w:rPr>
                <w:sz w:val="20"/>
              </w:rPr>
              <w:t>only</w:t>
            </w:r>
            <w:r>
              <w:rPr>
                <w:spacing w:val="-3"/>
                <w:sz w:val="20"/>
              </w:rPr>
              <w:t> </w:t>
            </w:r>
            <w:r>
              <w:rPr>
                <w:sz w:val="20"/>
              </w:rPr>
              <w:t>if</w:t>
            </w:r>
            <w:r>
              <w:rPr>
                <w:spacing w:val="-3"/>
                <w:sz w:val="20"/>
              </w:rPr>
              <w:t> </w:t>
            </w:r>
            <w:r>
              <w:rPr>
                <w:sz w:val="20"/>
              </w:rPr>
              <w:t>this</w:t>
            </w:r>
            <w:r>
              <w:rPr>
                <w:spacing w:val="-3"/>
                <w:sz w:val="20"/>
              </w:rPr>
              <w:t> </w:t>
            </w:r>
            <w:r>
              <w:rPr>
                <w:sz w:val="20"/>
              </w:rPr>
              <w:t>task</w:t>
            </w:r>
            <w:r>
              <w:rPr>
                <w:spacing w:val="-4"/>
                <w:sz w:val="20"/>
              </w:rPr>
              <w:t> </w:t>
            </w:r>
            <w:r>
              <w:rPr>
                <w:sz w:val="20"/>
              </w:rPr>
              <w:t>has</w:t>
            </w:r>
            <w:r>
              <w:rPr>
                <w:spacing w:val="-4"/>
                <w:sz w:val="20"/>
              </w:rPr>
              <w:t> </w:t>
            </w:r>
            <w:r>
              <w:rPr>
                <w:sz w:val="20"/>
              </w:rPr>
              <w:t>been</w:t>
            </w:r>
            <w:r>
              <w:rPr>
                <w:spacing w:val="-4"/>
                <w:sz w:val="20"/>
              </w:rPr>
              <w:t> </w:t>
            </w:r>
            <w:r>
              <w:rPr>
                <w:sz w:val="20"/>
              </w:rPr>
              <w:t>delegated</w:t>
            </w:r>
            <w:r>
              <w:rPr>
                <w:spacing w:val="-4"/>
                <w:sz w:val="20"/>
              </w:rPr>
              <w:t> </w:t>
            </w:r>
            <w:r>
              <w:rPr>
                <w:sz w:val="20"/>
              </w:rPr>
              <w:t>by</w:t>
            </w:r>
            <w:r>
              <w:rPr>
                <w:spacing w:val="-4"/>
                <w:sz w:val="20"/>
              </w:rPr>
              <w:t> </w:t>
            </w:r>
            <w:r>
              <w:rPr>
                <w:sz w:val="20"/>
              </w:rPr>
              <w:t>the Sponsor in the study RACI or other relevant document.</w:t>
            </w:r>
            <w:r>
              <w:rPr>
                <w:spacing w:val="40"/>
                <w:sz w:val="20"/>
              </w:rPr>
              <w:t> </w:t>
            </w:r>
            <w:r>
              <w:rPr>
                <w:sz w:val="20"/>
              </w:rPr>
              <w:t>The clinical team and/or the sponsor will also sign these documents.</w:t>
            </w:r>
          </w:p>
        </w:tc>
        <w:tc>
          <w:tcPr>
            <w:tcW w:w="1843" w:type="dxa"/>
          </w:tcPr>
          <w:p>
            <w:pPr>
              <w:pStyle w:val="TableParagraph"/>
              <w:ind w:left="104"/>
              <w:rPr>
                <w:sz w:val="20"/>
              </w:rPr>
            </w:pPr>
            <w:r>
              <w:rPr>
                <w:sz w:val="20"/>
              </w:rPr>
              <w:t>Post UAT </w:t>
            </w:r>
            <w:r>
              <w:rPr>
                <w:spacing w:val="-2"/>
                <w:sz w:val="20"/>
              </w:rPr>
              <w:t>completion</w:t>
            </w:r>
          </w:p>
        </w:tc>
      </w:tr>
      <w:tr>
        <w:trPr>
          <w:trHeight w:val="1377" w:hRule="atLeast"/>
        </w:trPr>
        <w:tc>
          <w:tcPr>
            <w:tcW w:w="797" w:type="dxa"/>
          </w:tcPr>
          <w:p>
            <w:pPr>
              <w:pStyle w:val="TableParagraph"/>
              <w:ind w:left="115"/>
              <w:rPr>
                <w:b/>
                <w:sz w:val="20"/>
              </w:rPr>
            </w:pPr>
            <w:bookmarkStart w:name="When cUAT Team are contracted" w:id="16"/>
            <w:bookmarkEnd w:id="16"/>
            <w:r>
              <w:rPr/>
            </w:r>
            <w:bookmarkStart w:name="IQVIA cUAT team will write the supply ch" w:id="17"/>
            <w:bookmarkEnd w:id="17"/>
            <w:r>
              <w:rPr/>
            </w:r>
            <w:r>
              <w:rPr>
                <w:b/>
                <w:spacing w:val="-2"/>
                <w:sz w:val="20"/>
              </w:rPr>
              <w:t>6.3.12</w:t>
            </w:r>
          </w:p>
        </w:tc>
        <w:tc>
          <w:tcPr>
            <w:tcW w:w="1162" w:type="dxa"/>
          </w:tcPr>
          <w:p>
            <w:pPr>
              <w:pStyle w:val="TableParagraph"/>
              <w:spacing w:before="38"/>
              <w:ind w:left="105"/>
              <w:rPr>
                <w:sz w:val="20"/>
              </w:rPr>
            </w:pPr>
            <w:r>
              <w:rPr>
                <w:spacing w:val="-4"/>
                <w:sz w:val="20"/>
              </w:rPr>
              <w:t>cUAT</w:t>
            </w:r>
          </w:p>
          <w:p>
            <w:pPr>
              <w:pStyle w:val="TableParagraph"/>
              <w:spacing w:before="0"/>
              <w:ind w:left="105"/>
              <w:rPr>
                <w:sz w:val="20"/>
              </w:rPr>
            </w:pPr>
            <w:r>
              <w:rPr>
                <w:spacing w:val="-4"/>
                <w:sz w:val="20"/>
              </w:rPr>
              <w:t>Team</w:t>
            </w:r>
          </w:p>
        </w:tc>
        <w:tc>
          <w:tcPr>
            <w:tcW w:w="6264" w:type="dxa"/>
          </w:tcPr>
          <w:p>
            <w:pPr>
              <w:pStyle w:val="TableParagraph"/>
              <w:spacing w:line="225" w:lineRule="exact" w:before="0"/>
              <w:ind w:left="104"/>
              <w:jc w:val="both"/>
              <w:rPr>
                <w:b/>
                <w:sz w:val="20"/>
              </w:rPr>
            </w:pPr>
            <w:r>
              <w:rPr>
                <w:b/>
                <w:sz w:val="20"/>
                <w:u w:val="single"/>
              </w:rPr>
              <w:t>When</w:t>
            </w:r>
            <w:r>
              <w:rPr>
                <w:b/>
                <w:spacing w:val="-4"/>
                <w:sz w:val="20"/>
                <w:u w:val="single"/>
              </w:rPr>
              <w:t> </w:t>
            </w:r>
            <w:r>
              <w:rPr>
                <w:b/>
                <w:sz w:val="20"/>
                <w:u w:val="single"/>
              </w:rPr>
              <w:t>cUAT</w:t>
            </w:r>
            <w:r>
              <w:rPr>
                <w:b/>
                <w:spacing w:val="-5"/>
                <w:sz w:val="20"/>
                <w:u w:val="single"/>
              </w:rPr>
              <w:t> </w:t>
            </w:r>
            <w:r>
              <w:rPr>
                <w:b/>
                <w:sz w:val="20"/>
                <w:u w:val="single"/>
              </w:rPr>
              <w:t>Team</w:t>
            </w:r>
            <w:r>
              <w:rPr>
                <w:b/>
                <w:spacing w:val="-4"/>
                <w:sz w:val="20"/>
                <w:u w:val="single"/>
              </w:rPr>
              <w:t> </w:t>
            </w:r>
            <w:r>
              <w:rPr>
                <w:b/>
                <w:sz w:val="20"/>
                <w:u w:val="single"/>
              </w:rPr>
              <w:t>are</w:t>
            </w:r>
            <w:r>
              <w:rPr>
                <w:b/>
                <w:spacing w:val="-4"/>
                <w:sz w:val="20"/>
                <w:u w:val="single"/>
              </w:rPr>
              <w:t> </w:t>
            </w:r>
            <w:r>
              <w:rPr>
                <w:b/>
                <w:spacing w:val="-2"/>
                <w:sz w:val="20"/>
                <w:u w:val="single"/>
              </w:rPr>
              <w:t>contracted</w:t>
            </w:r>
          </w:p>
          <w:p>
            <w:pPr>
              <w:pStyle w:val="TableParagraph"/>
              <w:spacing w:line="237" w:lineRule="auto" w:before="7"/>
              <w:ind w:left="104" w:right="99"/>
              <w:jc w:val="both"/>
              <w:rPr>
                <w:sz w:val="20"/>
              </w:rPr>
            </w:pPr>
            <w:r>
              <w:rPr>
                <w:sz w:val="20"/>
              </w:rPr>
              <w:t>IQVIA cUAT team will write</w:t>
            </w:r>
            <w:r>
              <w:rPr>
                <w:spacing w:val="-3"/>
                <w:sz w:val="20"/>
              </w:rPr>
              <w:t> </w:t>
            </w:r>
            <w:r>
              <w:rPr>
                <w:sz w:val="20"/>
              </w:rPr>
              <w:t>the supply chain part of UAT</w:t>
            </w:r>
            <w:r>
              <w:rPr>
                <w:spacing w:val="-2"/>
                <w:sz w:val="20"/>
              </w:rPr>
              <w:t> </w:t>
            </w:r>
            <w:r>
              <w:rPr>
                <w:sz w:val="20"/>
              </w:rPr>
              <w:t>test cases and send to the CTS team for review. This should include required test</w:t>
            </w:r>
            <w:r>
              <w:rPr>
                <w:spacing w:val="-14"/>
                <w:sz w:val="20"/>
              </w:rPr>
              <w:t> </w:t>
            </w:r>
            <w:r>
              <w:rPr>
                <w:sz w:val="20"/>
              </w:rPr>
              <w:t>data.</w:t>
            </w:r>
            <w:r>
              <w:rPr>
                <w:spacing w:val="-14"/>
                <w:sz w:val="20"/>
              </w:rPr>
              <w:t> </w:t>
            </w:r>
            <w:r>
              <w:rPr>
                <w:sz w:val="20"/>
              </w:rPr>
              <w:t>cUAT</w:t>
            </w:r>
            <w:r>
              <w:rPr>
                <w:spacing w:val="-14"/>
                <w:sz w:val="20"/>
              </w:rPr>
              <w:t> </w:t>
            </w:r>
            <w:r>
              <w:rPr>
                <w:sz w:val="20"/>
              </w:rPr>
              <w:t>team</w:t>
            </w:r>
            <w:r>
              <w:rPr>
                <w:spacing w:val="-14"/>
                <w:sz w:val="20"/>
              </w:rPr>
              <w:t> </w:t>
            </w:r>
            <w:r>
              <w:rPr>
                <w:sz w:val="20"/>
              </w:rPr>
              <w:t>will</w:t>
            </w:r>
            <w:r>
              <w:rPr>
                <w:spacing w:val="-14"/>
                <w:sz w:val="20"/>
              </w:rPr>
              <w:t> </w:t>
            </w:r>
            <w:r>
              <w:rPr>
                <w:sz w:val="20"/>
              </w:rPr>
              <w:t>update</w:t>
            </w:r>
            <w:r>
              <w:rPr>
                <w:spacing w:val="-14"/>
                <w:sz w:val="20"/>
              </w:rPr>
              <w:t> </w:t>
            </w:r>
            <w:r>
              <w:rPr>
                <w:sz w:val="20"/>
              </w:rPr>
              <w:t>the</w:t>
            </w:r>
            <w:r>
              <w:rPr>
                <w:spacing w:val="-14"/>
                <w:sz w:val="20"/>
              </w:rPr>
              <w:t> </w:t>
            </w:r>
            <w:r>
              <w:rPr>
                <w:sz w:val="20"/>
              </w:rPr>
              <w:t>test</w:t>
            </w:r>
            <w:r>
              <w:rPr>
                <w:spacing w:val="-14"/>
                <w:sz w:val="20"/>
              </w:rPr>
              <w:t> </w:t>
            </w:r>
            <w:r>
              <w:rPr>
                <w:sz w:val="20"/>
              </w:rPr>
              <w:t>cases</w:t>
            </w:r>
            <w:r>
              <w:rPr>
                <w:spacing w:val="-14"/>
                <w:sz w:val="20"/>
              </w:rPr>
              <w:t> </w:t>
            </w:r>
            <w:r>
              <w:rPr>
                <w:sz w:val="20"/>
              </w:rPr>
              <w:t>if</w:t>
            </w:r>
            <w:r>
              <w:rPr>
                <w:spacing w:val="-13"/>
                <w:sz w:val="20"/>
              </w:rPr>
              <w:t> </w:t>
            </w:r>
            <w:r>
              <w:rPr>
                <w:sz w:val="20"/>
              </w:rPr>
              <w:t>there</w:t>
            </w:r>
            <w:r>
              <w:rPr>
                <w:spacing w:val="-14"/>
                <w:sz w:val="20"/>
              </w:rPr>
              <w:t> </w:t>
            </w:r>
            <w:r>
              <w:rPr>
                <w:sz w:val="20"/>
              </w:rPr>
              <w:t>are</w:t>
            </w:r>
            <w:r>
              <w:rPr>
                <w:spacing w:val="-14"/>
                <w:sz w:val="20"/>
              </w:rPr>
              <w:t> </w:t>
            </w:r>
            <w:r>
              <w:rPr>
                <w:sz w:val="20"/>
              </w:rPr>
              <w:t>any</w:t>
            </w:r>
            <w:r>
              <w:rPr>
                <w:spacing w:val="-14"/>
                <w:sz w:val="20"/>
              </w:rPr>
              <w:t> </w:t>
            </w:r>
            <w:r>
              <w:rPr>
                <w:sz w:val="20"/>
              </w:rPr>
              <w:t>review comments from the CTS team</w:t>
            </w:r>
          </w:p>
        </w:tc>
        <w:tc>
          <w:tcPr>
            <w:tcW w:w="1843" w:type="dxa"/>
          </w:tcPr>
          <w:p>
            <w:pPr>
              <w:pStyle w:val="TableParagraph"/>
              <w:ind w:left="104"/>
              <w:rPr>
                <w:sz w:val="20"/>
              </w:rPr>
            </w:pPr>
            <w:r>
              <w:rPr>
                <w:sz w:val="20"/>
              </w:rPr>
              <w:t>Prior</w:t>
            </w:r>
            <w:r>
              <w:rPr>
                <w:spacing w:val="-4"/>
                <w:sz w:val="20"/>
              </w:rPr>
              <w:t> </w:t>
            </w:r>
            <w:r>
              <w:rPr>
                <w:sz w:val="20"/>
              </w:rPr>
              <w:t>to</w:t>
            </w:r>
            <w:r>
              <w:rPr>
                <w:spacing w:val="-3"/>
                <w:sz w:val="20"/>
              </w:rPr>
              <w:t> </w:t>
            </w:r>
            <w:r>
              <w:rPr>
                <w:sz w:val="20"/>
              </w:rPr>
              <w:t>UAT</w:t>
            </w:r>
            <w:r>
              <w:rPr>
                <w:spacing w:val="-3"/>
                <w:sz w:val="20"/>
              </w:rPr>
              <w:t> </w:t>
            </w:r>
            <w:r>
              <w:rPr>
                <w:spacing w:val="-2"/>
                <w:sz w:val="20"/>
              </w:rPr>
              <w:t>start</w:t>
            </w:r>
          </w:p>
        </w:tc>
      </w:tr>
      <w:tr>
        <w:trPr>
          <w:trHeight w:val="1842" w:hRule="atLeast"/>
        </w:trPr>
        <w:tc>
          <w:tcPr>
            <w:tcW w:w="797" w:type="dxa"/>
          </w:tcPr>
          <w:p>
            <w:pPr>
              <w:pStyle w:val="TableParagraph"/>
              <w:ind w:left="115"/>
              <w:rPr>
                <w:b/>
                <w:sz w:val="20"/>
              </w:rPr>
            </w:pPr>
            <w:r>
              <w:rPr>
                <w:b/>
                <w:spacing w:val="-2"/>
                <w:sz w:val="20"/>
              </w:rPr>
              <w:t>6.3.13</w:t>
            </w:r>
          </w:p>
        </w:tc>
        <w:tc>
          <w:tcPr>
            <w:tcW w:w="1162" w:type="dxa"/>
          </w:tcPr>
          <w:p>
            <w:pPr>
              <w:pStyle w:val="TableParagraph"/>
              <w:spacing w:before="38"/>
              <w:ind w:left="105"/>
              <w:rPr>
                <w:sz w:val="20"/>
              </w:rPr>
            </w:pPr>
            <w:r>
              <w:rPr>
                <w:spacing w:val="-5"/>
                <w:sz w:val="20"/>
              </w:rPr>
              <w:t>CTS</w:t>
            </w:r>
          </w:p>
          <w:p>
            <w:pPr>
              <w:pStyle w:val="TableParagraph"/>
              <w:spacing w:before="5"/>
              <w:ind w:left="105"/>
              <w:rPr>
                <w:sz w:val="20"/>
              </w:rPr>
            </w:pPr>
            <w:r>
              <w:rPr>
                <w:spacing w:val="-4"/>
                <w:sz w:val="20"/>
              </w:rPr>
              <w:t>Team</w:t>
            </w:r>
          </w:p>
        </w:tc>
        <w:tc>
          <w:tcPr>
            <w:tcW w:w="6264" w:type="dxa"/>
          </w:tcPr>
          <w:p>
            <w:pPr>
              <w:pStyle w:val="TableParagraph"/>
              <w:spacing w:before="0"/>
              <w:ind w:left="104" w:right="200"/>
              <w:rPr>
                <w:sz w:val="20"/>
              </w:rPr>
            </w:pPr>
            <w:r>
              <w:rPr>
                <w:sz w:val="20"/>
              </w:rPr>
              <w:t>Review</w:t>
            </w:r>
            <w:r>
              <w:rPr>
                <w:spacing w:val="-4"/>
                <w:sz w:val="20"/>
              </w:rPr>
              <w:t> </w:t>
            </w:r>
            <w:r>
              <w:rPr>
                <w:sz w:val="20"/>
              </w:rPr>
              <w:t>the</w:t>
            </w:r>
            <w:r>
              <w:rPr>
                <w:spacing w:val="-4"/>
                <w:sz w:val="20"/>
              </w:rPr>
              <w:t> </w:t>
            </w:r>
            <w:r>
              <w:rPr>
                <w:sz w:val="20"/>
              </w:rPr>
              <w:t>test</w:t>
            </w:r>
            <w:r>
              <w:rPr>
                <w:spacing w:val="-4"/>
                <w:sz w:val="20"/>
              </w:rPr>
              <w:t> </w:t>
            </w:r>
            <w:r>
              <w:rPr>
                <w:sz w:val="20"/>
              </w:rPr>
              <w:t>script,</w:t>
            </w:r>
            <w:r>
              <w:rPr>
                <w:spacing w:val="-4"/>
                <w:sz w:val="20"/>
              </w:rPr>
              <w:t> </w:t>
            </w:r>
            <w:r>
              <w:rPr>
                <w:sz w:val="20"/>
              </w:rPr>
              <w:t>including</w:t>
            </w:r>
            <w:r>
              <w:rPr>
                <w:spacing w:val="-4"/>
                <w:sz w:val="20"/>
              </w:rPr>
              <w:t> </w:t>
            </w:r>
            <w:r>
              <w:rPr>
                <w:sz w:val="20"/>
              </w:rPr>
              <w:t>test</w:t>
            </w:r>
            <w:r>
              <w:rPr>
                <w:spacing w:val="-4"/>
                <w:sz w:val="20"/>
              </w:rPr>
              <w:t> </w:t>
            </w:r>
            <w:r>
              <w:rPr>
                <w:sz w:val="20"/>
              </w:rPr>
              <w:t>data</w:t>
            </w:r>
            <w:r>
              <w:rPr>
                <w:spacing w:val="-12"/>
                <w:sz w:val="20"/>
              </w:rPr>
              <w:t> </w:t>
            </w:r>
            <w:r>
              <w:rPr>
                <w:sz w:val="20"/>
              </w:rPr>
              <w:t>for</w:t>
            </w:r>
            <w:r>
              <w:rPr>
                <w:spacing w:val="-5"/>
                <w:sz w:val="20"/>
              </w:rPr>
              <w:t> </w:t>
            </w:r>
            <w:r>
              <w:rPr>
                <w:sz w:val="20"/>
              </w:rPr>
              <w:t>completeness</w:t>
            </w:r>
            <w:r>
              <w:rPr>
                <w:spacing w:val="-5"/>
                <w:sz w:val="20"/>
              </w:rPr>
              <w:t> </w:t>
            </w:r>
            <w:r>
              <w:rPr>
                <w:sz w:val="20"/>
              </w:rPr>
              <w:t>and ensure all steps are listed in a sequential manner.</w:t>
            </w:r>
          </w:p>
          <w:p>
            <w:pPr>
              <w:pStyle w:val="TableParagraph"/>
              <w:spacing w:before="0"/>
              <w:ind w:left="0"/>
              <w:rPr>
                <w:sz w:val="20"/>
              </w:rPr>
            </w:pPr>
          </w:p>
          <w:p>
            <w:pPr>
              <w:pStyle w:val="TableParagraph"/>
              <w:spacing w:before="0"/>
              <w:ind w:left="104" w:right="200"/>
              <w:rPr>
                <w:sz w:val="20"/>
              </w:rPr>
            </w:pPr>
            <w:r>
              <w:rPr>
                <w:sz w:val="20"/>
              </w:rPr>
              <w:t>If</w:t>
            </w:r>
            <w:r>
              <w:rPr>
                <w:spacing w:val="-3"/>
                <w:sz w:val="20"/>
              </w:rPr>
              <w:t> </w:t>
            </w:r>
            <w:r>
              <w:rPr>
                <w:sz w:val="20"/>
              </w:rPr>
              <w:t>a</w:t>
            </w:r>
            <w:r>
              <w:rPr>
                <w:spacing w:val="-3"/>
                <w:sz w:val="20"/>
              </w:rPr>
              <w:t> </w:t>
            </w:r>
            <w:r>
              <w:rPr>
                <w:sz w:val="20"/>
              </w:rPr>
              <w:t>test</w:t>
            </w:r>
            <w:r>
              <w:rPr>
                <w:spacing w:val="-3"/>
                <w:sz w:val="20"/>
              </w:rPr>
              <w:t> </w:t>
            </w:r>
            <w:r>
              <w:rPr>
                <w:sz w:val="20"/>
              </w:rPr>
              <w:t>is</w:t>
            </w:r>
            <w:r>
              <w:rPr>
                <w:spacing w:val="-3"/>
                <w:sz w:val="20"/>
              </w:rPr>
              <w:t> </w:t>
            </w:r>
            <w:r>
              <w:rPr>
                <w:sz w:val="20"/>
              </w:rPr>
              <w:t>identified</w:t>
            </w:r>
            <w:r>
              <w:rPr>
                <w:spacing w:val="-3"/>
                <w:sz w:val="20"/>
              </w:rPr>
              <w:t> </w:t>
            </w:r>
            <w:r>
              <w:rPr>
                <w:sz w:val="20"/>
              </w:rPr>
              <w:t>as</w:t>
            </w:r>
            <w:r>
              <w:rPr>
                <w:spacing w:val="-3"/>
                <w:sz w:val="20"/>
              </w:rPr>
              <w:t> </w:t>
            </w:r>
            <w:r>
              <w:rPr>
                <w:sz w:val="20"/>
              </w:rPr>
              <w:t>missing</w:t>
            </w:r>
            <w:r>
              <w:rPr>
                <w:spacing w:val="-3"/>
                <w:sz w:val="20"/>
              </w:rPr>
              <w:t> </w:t>
            </w:r>
            <w:r>
              <w:rPr>
                <w:sz w:val="20"/>
              </w:rPr>
              <w:t>or</w:t>
            </w:r>
            <w:r>
              <w:rPr>
                <w:spacing w:val="-3"/>
                <w:sz w:val="20"/>
              </w:rPr>
              <w:t> </w:t>
            </w:r>
            <w:r>
              <w:rPr>
                <w:sz w:val="20"/>
              </w:rPr>
              <w:t>there</w:t>
            </w:r>
            <w:r>
              <w:rPr>
                <w:spacing w:val="-3"/>
                <w:sz w:val="20"/>
              </w:rPr>
              <w:t> </w:t>
            </w:r>
            <w:r>
              <w:rPr>
                <w:sz w:val="20"/>
              </w:rPr>
              <w:t>are</w:t>
            </w:r>
            <w:r>
              <w:rPr>
                <w:spacing w:val="-3"/>
                <w:sz w:val="20"/>
              </w:rPr>
              <w:t> </w:t>
            </w:r>
            <w:r>
              <w:rPr>
                <w:sz w:val="20"/>
              </w:rPr>
              <w:t>any</w:t>
            </w:r>
            <w:r>
              <w:rPr>
                <w:spacing w:val="-3"/>
                <w:sz w:val="20"/>
              </w:rPr>
              <w:t> </w:t>
            </w:r>
            <w:r>
              <w:rPr>
                <w:sz w:val="20"/>
              </w:rPr>
              <w:t>updates</w:t>
            </w:r>
            <w:r>
              <w:rPr>
                <w:spacing w:val="-3"/>
                <w:sz w:val="20"/>
              </w:rPr>
              <w:t> </w:t>
            </w:r>
            <w:r>
              <w:rPr>
                <w:sz w:val="20"/>
              </w:rPr>
              <w:t>required, refer back to author.</w:t>
            </w:r>
          </w:p>
          <w:p>
            <w:pPr>
              <w:pStyle w:val="TableParagraph"/>
              <w:spacing w:before="1"/>
              <w:ind w:left="0"/>
              <w:rPr>
                <w:sz w:val="20"/>
              </w:rPr>
            </w:pPr>
          </w:p>
          <w:p>
            <w:pPr>
              <w:pStyle w:val="TableParagraph"/>
              <w:spacing w:before="1"/>
              <w:ind w:left="104"/>
              <w:rPr>
                <w:sz w:val="20"/>
              </w:rPr>
            </w:pPr>
            <w:r>
              <w:rPr>
                <w:sz w:val="20"/>
              </w:rPr>
              <w:t>If</w:t>
            </w:r>
            <w:r>
              <w:rPr>
                <w:spacing w:val="-5"/>
                <w:sz w:val="20"/>
              </w:rPr>
              <w:t> </w:t>
            </w:r>
            <w:r>
              <w:rPr>
                <w:sz w:val="20"/>
              </w:rPr>
              <w:t>no</w:t>
            </w:r>
            <w:r>
              <w:rPr>
                <w:spacing w:val="-5"/>
                <w:sz w:val="20"/>
              </w:rPr>
              <w:t> </w:t>
            </w:r>
            <w:r>
              <w:rPr>
                <w:sz w:val="20"/>
              </w:rPr>
              <w:t>issues</w:t>
            </w:r>
            <w:r>
              <w:rPr>
                <w:spacing w:val="-5"/>
                <w:sz w:val="20"/>
              </w:rPr>
              <w:t> </w:t>
            </w:r>
            <w:r>
              <w:rPr>
                <w:sz w:val="20"/>
              </w:rPr>
              <w:t>are</w:t>
            </w:r>
            <w:r>
              <w:rPr>
                <w:spacing w:val="-4"/>
                <w:sz w:val="20"/>
              </w:rPr>
              <w:t> </w:t>
            </w:r>
            <w:r>
              <w:rPr>
                <w:sz w:val="20"/>
              </w:rPr>
              <w:t>identified,</w:t>
            </w:r>
            <w:r>
              <w:rPr>
                <w:spacing w:val="-2"/>
                <w:sz w:val="20"/>
              </w:rPr>
              <w:t> </w:t>
            </w:r>
            <w:r>
              <w:rPr>
                <w:sz w:val="20"/>
              </w:rPr>
              <w:t>CTS</w:t>
            </w:r>
            <w:r>
              <w:rPr>
                <w:spacing w:val="-6"/>
                <w:sz w:val="20"/>
              </w:rPr>
              <w:t> </w:t>
            </w:r>
            <w:r>
              <w:rPr>
                <w:sz w:val="20"/>
              </w:rPr>
              <w:t>must</w:t>
            </w:r>
            <w:r>
              <w:rPr>
                <w:spacing w:val="-5"/>
                <w:sz w:val="20"/>
              </w:rPr>
              <w:t> </w:t>
            </w:r>
            <w:r>
              <w:rPr>
                <w:sz w:val="20"/>
              </w:rPr>
              <w:t>sign</w:t>
            </w:r>
            <w:r>
              <w:rPr>
                <w:spacing w:val="-6"/>
                <w:sz w:val="20"/>
              </w:rPr>
              <w:t> </w:t>
            </w:r>
            <w:r>
              <w:rPr>
                <w:sz w:val="20"/>
              </w:rPr>
              <w:t>the</w:t>
            </w:r>
            <w:r>
              <w:rPr>
                <w:spacing w:val="-4"/>
                <w:sz w:val="20"/>
              </w:rPr>
              <w:t> </w:t>
            </w:r>
            <w:r>
              <w:rPr>
                <w:sz w:val="20"/>
              </w:rPr>
              <w:t>test</w:t>
            </w:r>
            <w:r>
              <w:rPr>
                <w:spacing w:val="-5"/>
                <w:sz w:val="20"/>
              </w:rPr>
              <w:t> </w:t>
            </w:r>
            <w:r>
              <w:rPr>
                <w:spacing w:val="-2"/>
                <w:sz w:val="20"/>
              </w:rPr>
              <w:t>script.</w:t>
            </w:r>
          </w:p>
        </w:tc>
        <w:tc>
          <w:tcPr>
            <w:tcW w:w="1843" w:type="dxa"/>
          </w:tcPr>
          <w:p>
            <w:pPr>
              <w:pStyle w:val="TableParagraph"/>
              <w:ind w:left="104"/>
              <w:rPr>
                <w:sz w:val="20"/>
              </w:rPr>
            </w:pPr>
            <w:r>
              <w:rPr>
                <w:sz w:val="20"/>
              </w:rPr>
              <w:t>Prior</w:t>
            </w:r>
            <w:r>
              <w:rPr>
                <w:spacing w:val="-4"/>
                <w:sz w:val="20"/>
              </w:rPr>
              <w:t> </w:t>
            </w:r>
            <w:r>
              <w:rPr>
                <w:sz w:val="20"/>
              </w:rPr>
              <w:t>to</w:t>
            </w:r>
            <w:r>
              <w:rPr>
                <w:spacing w:val="-3"/>
                <w:sz w:val="20"/>
              </w:rPr>
              <w:t> </w:t>
            </w:r>
            <w:r>
              <w:rPr>
                <w:sz w:val="20"/>
              </w:rPr>
              <w:t>UAT</w:t>
            </w:r>
            <w:r>
              <w:rPr>
                <w:spacing w:val="-3"/>
                <w:sz w:val="20"/>
              </w:rPr>
              <w:t> </w:t>
            </w:r>
            <w:r>
              <w:rPr>
                <w:spacing w:val="-2"/>
                <w:sz w:val="20"/>
              </w:rPr>
              <w:t>start</w:t>
            </w:r>
          </w:p>
        </w:tc>
      </w:tr>
      <w:tr>
        <w:trPr>
          <w:trHeight w:val="690" w:hRule="atLeast"/>
        </w:trPr>
        <w:tc>
          <w:tcPr>
            <w:tcW w:w="797" w:type="dxa"/>
          </w:tcPr>
          <w:p>
            <w:pPr>
              <w:pStyle w:val="TableParagraph"/>
              <w:ind w:left="115"/>
              <w:rPr>
                <w:b/>
                <w:sz w:val="20"/>
              </w:rPr>
            </w:pPr>
            <w:bookmarkStart w:name="IQVIA cUAT team will perform the testing" w:id="18"/>
            <w:bookmarkEnd w:id="18"/>
            <w:r>
              <w:rPr/>
            </w:r>
            <w:r>
              <w:rPr>
                <w:b/>
                <w:spacing w:val="-2"/>
                <w:sz w:val="20"/>
              </w:rPr>
              <w:t>6.3.14</w:t>
            </w:r>
          </w:p>
        </w:tc>
        <w:tc>
          <w:tcPr>
            <w:tcW w:w="1162" w:type="dxa"/>
          </w:tcPr>
          <w:p>
            <w:pPr>
              <w:pStyle w:val="TableParagraph"/>
              <w:spacing w:before="38"/>
              <w:ind w:left="105"/>
              <w:rPr>
                <w:sz w:val="20"/>
              </w:rPr>
            </w:pPr>
            <w:r>
              <w:rPr>
                <w:spacing w:val="-4"/>
                <w:sz w:val="20"/>
              </w:rPr>
              <w:t>cUAT</w:t>
            </w:r>
          </w:p>
          <w:p>
            <w:pPr>
              <w:pStyle w:val="TableParagraph"/>
              <w:spacing w:before="0"/>
              <w:ind w:left="105"/>
              <w:rPr>
                <w:sz w:val="20"/>
              </w:rPr>
            </w:pPr>
            <w:r>
              <w:rPr>
                <w:spacing w:val="-4"/>
                <w:sz w:val="20"/>
              </w:rPr>
              <w:t>Team</w:t>
            </w:r>
          </w:p>
        </w:tc>
        <w:tc>
          <w:tcPr>
            <w:tcW w:w="6264" w:type="dxa"/>
          </w:tcPr>
          <w:p>
            <w:pPr>
              <w:pStyle w:val="TableParagraph"/>
              <w:spacing w:before="0"/>
              <w:ind w:left="104"/>
              <w:rPr>
                <w:sz w:val="20"/>
              </w:rPr>
            </w:pPr>
            <w:r>
              <w:rPr>
                <w:sz w:val="20"/>
              </w:rPr>
              <w:t>IQVIA cUAT</w:t>
            </w:r>
            <w:r>
              <w:rPr>
                <w:spacing w:val="-3"/>
                <w:sz w:val="20"/>
              </w:rPr>
              <w:t> </w:t>
            </w:r>
            <w:r>
              <w:rPr>
                <w:sz w:val="20"/>
              </w:rPr>
              <w:t>team will perform</w:t>
            </w:r>
            <w:r>
              <w:rPr>
                <w:spacing w:val="-4"/>
                <w:sz w:val="20"/>
              </w:rPr>
              <w:t> </w:t>
            </w:r>
            <w:r>
              <w:rPr>
                <w:sz w:val="20"/>
              </w:rPr>
              <w:t>the testing</w:t>
            </w:r>
            <w:r>
              <w:rPr>
                <w:spacing w:val="-3"/>
                <w:sz w:val="20"/>
              </w:rPr>
              <w:t> </w:t>
            </w:r>
            <w:r>
              <w:rPr>
                <w:sz w:val="20"/>
              </w:rPr>
              <w:t>for the supply chain (drug management) modules and share the results with the CTS team.</w:t>
            </w:r>
          </w:p>
        </w:tc>
        <w:tc>
          <w:tcPr>
            <w:tcW w:w="1843" w:type="dxa"/>
          </w:tcPr>
          <w:p>
            <w:pPr>
              <w:pStyle w:val="TableParagraph"/>
              <w:ind w:left="104"/>
              <w:rPr>
                <w:sz w:val="20"/>
              </w:rPr>
            </w:pPr>
            <w:r>
              <w:rPr>
                <w:sz w:val="20"/>
              </w:rPr>
              <w:t>During</w:t>
            </w:r>
            <w:r>
              <w:rPr>
                <w:spacing w:val="-6"/>
                <w:sz w:val="20"/>
              </w:rPr>
              <w:t> </w:t>
            </w:r>
            <w:r>
              <w:rPr>
                <w:spacing w:val="-5"/>
                <w:sz w:val="20"/>
              </w:rPr>
              <w:t>UAT</w:t>
            </w:r>
          </w:p>
        </w:tc>
      </w:tr>
      <w:tr>
        <w:trPr>
          <w:trHeight w:val="685" w:hRule="atLeast"/>
        </w:trPr>
        <w:tc>
          <w:tcPr>
            <w:tcW w:w="797" w:type="dxa"/>
          </w:tcPr>
          <w:p>
            <w:pPr>
              <w:pStyle w:val="TableParagraph"/>
              <w:ind w:left="115"/>
              <w:rPr>
                <w:b/>
                <w:sz w:val="20"/>
              </w:rPr>
            </w:pPr>
            <w:bookmarkStart w:name="IQVIA cUAT team will keep the CTS team i" w:id="19"/>
            <w:bookmarkEnd w:id="19"/>
            <w:r>
              <w:rPr/>
            </w:r>
            <w:r>
              <w:rPr>
                <w:b/>
                <w:spacing w:val="-2"/>
                <w:sz w:val="20"/>
              </w:rPr>
              <w:t>6.3.15</w:t>
            </w:r>
          </w:p>
        </w:tc>
        <w:tc>
          <w:tcPr>
            <w:tcW w:w="1162" w:type="dxa"/>
          </w:tcPr>
          <w:p>
            <w:pPr>
              <w:pStyle w:val="TableParagraph"/>
              <w:spacing w:before="38"/>
              <w:ind w:left="105"/>
              <w:rPr>
                <w:sz w:val="20"/>
              </w:rPr>
            </w:pPr>
            <w:r>
              <w:rPr>
                <w:spacing w:val="-4"/>
                <w:sz w:val="20"/>
              </w:rPr>
              <w:t>cUAT</w:t>
            </w:r>
          </w:p>
          <w:p>
            <w:pPr>
              <w:pStyle w:val="TableParagraph"/>
              <w:spacing w:before="0"/>
              <w:ind w:left="105"/>
              <w:rPr>
                <w:sz w:val="20"/>
              </w:rPr>
            </w:pPr>
            <w:r>
              <w:rPr>
                <w:spacing w:val="-4"/>
                <w:sz w:val="20"/>
              </w:rPr>
              <w:t>Team</w:t>
            </w:r>
          </w:p>
        </w:tc>
        <w:tc>
          <w:tcPr>
            <w:tcW w:w="6264" w:type="dxa"/>
          </w:tcPr>
          <w:p>
            <w:pPr>
              <w:pStyle w:val="TableParagraph"/>
              <w:spacing w:before="0"/>
              <w:ind w:left="104"/>
              <w:rPr>
                <w:sz w:val="20"/>
              </w:rPr>
            </w:pPr>
            <w:r>
              <w:rPr>
                <w:sz w:val="20"/>
              </w:rPr>
              <w:t>IQVIA</w:t>
            </w:r>
            <w:r>
              <w:rPr>
                <w:spacing w:val="31"/>
                <w:sz w:val="20"/>
              </w:rPr>
              <w:t> </w:t>
            </w:r>
            <w:r>
              <w:rPr>
                <w:sz w:val="20"/>
              </w:rPr>
              <w:t>cUAT</w:t>
            </w:r>
            <w:r>
              <w:rPr>
                <w:spacing w:val="28"/>
                <w:sz w:val="20"/>
              </w:rPr>
              <w:t> </w:t>
            </w:r>
            <w:r>
              <w:rPr>
                <w:sz w:val="20"/>
              </w:rPr>
              <w:t>team</w:t>
            </w:r>
            <w:r>
              <w:rPr>
                <w:spacing w:val="31"/>
                <w:sz w:val="20"/>
              </w:rPr>
              <w:t> </w:t>
            </w:r>
            <w:r>
              <w:rPr>
                <w:sz w:val="20"/>
              </w:rPr>
              <w:t>will</w:t>
            </w:r>
            <w:r>
              <w:rPr>
                <w:spacing w:val="30"/>
                <w:sz w:val="20"/>
              </w:rPr>
              <w:t> </w:t>
            </w:r>
            <w:r>
              <w:rPr>
                <w:sz w:val="20"/>
              </w:rPr>
              <w:t>keep</w:t>
            </w:r>
            <w:r>
              <w:rPr>
                <w:spacing w:val="30"/>
                <w:sz w:val="20"/>
              </w:rPr>
              <w:t> </w:t>
            </w:r>
            <w:r>
              <w:rPr>
                <w:sz w:val="20"/>
              </w:rPr>
              <w:t>the</w:t>
            </w:r>
            <w:r>
              <w:rPr>
                <w:spacing w:val="29"/>
                <w:sz w:val="20"/>
              </w:rPr>
              <w:t> </w:t>
            </w:r>
            <w:r>
              <w:rPr>
                <w:sz w:val="20"/>
              </w:rPr>
              <w:t>CTS</w:t>
            </w:r>
            <w:r>
              <w:rPr>
                <w:spacing w:val="30"/>
                <w:sz w:val="20"/>
              </w:rPr>
              <w:t> </w:t>
            </w:r>
            <w:r>
              <w:rPr>
                <w:sz w:val="20"/>
              </w:rPr>
              <w:t>team</w:t>
            </w:r>
            <w:r>
              <w:rPr>
                <w:spacing w:val="26"/>
                <w:sz w:val="20"/>
              </w:rPr>
              <w:t> </w:t>
            </w:r>
            <w:r>
              <w:rPr>
                <w:sz w:val="20"/>
              </w:rPr>
              <w:t>informed</w:t>
            </w:r>
            <w:r>
              <w:rPr>
                <w:spacing w:val="26"/>
                <w:sz w:val="20"/>
              </w:rPr>
              <w:t> </w:t>
            </w:r>
            <w:r>
              <w:rPr>
                <w:sz w:val="20"/>
              </w:rPr>
              <w:t>about</w:t>
            </w:r>
            <w:r>
              <w:rPr>
                <w:spacing w:val="31"/>
                <w:sz w:val="20"/>
              </w:rPr>
              <w:t> </w:t>
            </w:r>
            <w:r>
              <w:rPr>
                <w:sz w:val="20"/>
              </w:rPr>
              <w:t>all</w:t>
            </w:r>
            <w:r>
              <w:rPr>
                <w:spacing w:val="32"/>
                <w:sz w:val="20"/>
              </w:rPr>
              <w:t> </w:t>
            </w:r>
            <w:r>
              <w:rPr>
                <w:sz w:val="20"/>
              </w:rPr>
              <w:t>the issues observed during the UAT.</w:t>
            </w:r>
          </w:p>
        </w:tc>
        <w:tc>
          <w:tcPr>
            <w:tcW w:w="1843" w:type="dxa"/>
          </w:tcPr>
          <w:p>
            <w:pPr>
              <w:pStyle w:val="TableParagraph"/>
              <w:ind w:left="104"/>
              <w:rPr>
                <w:sz w:val="20"/>
              </w:rPr>
            </w:pPr>
            <w:r>
              <w:rPr>
                <w:sz w:val="20"/>
              </w:rPr>
              <w:t>During</w:t>
            </w:r>
            <w:r>
              <w:rPr>
                <w:spacing w:val="-6"/>
                <w:sz w:val="20"/>
              </w:rPr>
              <w:t> </w:t>
            </w:r>
            <w:r>
              <w:rPr>
                <w:spacing w:val="-5"/>
                <w:sz w:val="20"/>
              </w:rPr>
              <w:t>UAT</w:t>
            </w:r>
          </w:p>
        </w:tc>
      </w:tr>
      <w:tr>
        <w:trPr>
          <w:trHeight w:val="1842" w:hRule="atLeast"/>
        </w:trPr>
        <w:tc>
          <w:tcPr>
            <w:tcW w:w="797" w:type="dxa"/>
          </w:tcPr>
          <w:p>
            <w:pPr>
              <w:pStyle w:val="TableParagraph"/>
              <w:spacing w:before="47"/>
              <w:ind w:left="115"/>
              <w:rPr>
                <w:b/>
                <w:sz w:val="20"/>
              </w:rPr>
            </w:pPr>
            <w:bookmarkStart w:name="CTS team will review* the outcome of the" w:id="20"/>
            <w:bookmarkEnd w:id="20"/>
            <w:r>
              <w:rPr/>
            </w:r>
            <w:r>
              <w:rPr>
                <w:b/>
                <w:spacing w:val="-2"/>
                <w:sz w:val="20"/>
              </w:rPr>
              <w:t>6.3.16</w:t>
            </w:r>
          </w:p>
        </w:tc>
        <w:tc>
          <w:tcPr>
            <w:tcW w:w="1162" w:type="dxa"/>
          </w:tcPr>
          <w:p>
            <w:pPr>
              <w:pStyle w:val="TableParagraph"/>
              <w:ind w:left="105"/>
              <w:rPr>
                <w:sz w:val="20"/>
              </w:rPr>
            </w:pPr>
            <w:r>
              <w:rPr>
                <w:spacing w:val="-5"/>
                <w:sz w:val="20"/>
              </w:rPr>
              <w:t>CTS</w:t>
            </w:r>
          </w:p>
          <w:p>
            <w:pPr>
              <w:pStyle w:val="TableParagraph"/>
              <w:spacing w:before="1"/>
              <w:ind w:left="105"/>
              <w:rPr>
                <w:sz w:val="20"/>
              </w:rPr>
            </w:pPr>
            <w:r>
              <w:rPr>
                <w:spacing w:val="-4"/>
                <w:sz w:val="20"/>
              </w:rPr>
              <w:t>Team</w:t>
            </w:r>
          </w:p>
        </w:tc>
        <w:tc>
          <w:tcPr>
            <w:tcW w:w="6264" w:type="dxa"/>
          </w:tcPr>
          <w:p>
            <w:pPr>
              <w:pStyle w:val="TableParagraph"/>
              <w:spacing w:before="0"/>
              <w:ind w:left="104" w:right="99"/>
              <w:jc w:val="both"/>
              <w:rPr>
                <w:sz w:val="20"/>
              </w:rPr>
            </w:pPr>
            <w:r>
              <w:rPr>
                <w:sz w:val="20"/>
              </w:rPr>
              <w:t>CTS team will review* the outcome of the test results and advise if system is ready to move to go-live.</w:t>
            </w:r>
          </w:p>
          <w:p>
            <w:pPr>
              <w:pStyle w:val="TableParagraph"/>
              <w:spacing w:before="0"/>
              <w:ind w:left="0"/>
              <w:rPr>
                <w:sz w:val="20"/>
              </w:rPr>
            </w:pPr>
          </w:p>
          <w:p>
            <w:pPr>
              <w:pStyle w:val="TableParagraph"/>
              <w:spacing w:before="0"/>
              <w:ind w:left="104" w:right="98"/>
              <w:jc w:val="both"/>
              <w:rPr>
                <w:sz w:val="20"/>
              </w:rPr>
            </w:pPr>
            <w:bookmarkStart w:name="*Note: Ensure all tests have passed. If " w:id="21"/>
            <w:bookmarkEnd w:id="21"/>
            <w:r>
              <w:rPr/>
            </w:r>
            <w:r>
              <w:rPr>
                <w:sz w:val="20"/>
              </w:rPr>
              <w:t>*Note:</w:t>
            </w:r>
            <w:r>
              <w:rPr>
                <w:spacing w:val="-14"/>
                <w:sz w:val="20"/>
              </w:rPr>
              <w:t> </w:t>
            </w:r>
            <w:r>
              <w:rPr>
                <w:sz w:val="20"/>
              </w:rPr>
              <w:t>Ensure</w:t>
            </w:r>
            <w:r>
              <w:rPr>
                <w:spacing w:val="-14"/>
                <w:sz w:val="20"/>
              </w:rPr>
              <w:t> </w:t>
            </w:r>
            <w:r>
              <w:rPr>
                <w:sz w:val="20"/>
              </w:rPr>
              <w:t>all</w:t>
            </w:r>
            <w:r>
              <w:rPr>
                <w:spacing w:val="-14"/>
                <w:sz w:val="20"/>
              </w:rPr>
              <w:t> </w:t>
            </w:r>
            <w:r>
              <w:rPr>
                <w:sz w:val="20"/>
              </w:rPr>
              <w:t>tests</w:t>
            </w:r>
            <w:r>
              <w:rPr>
                <w:spacing w:val="-14"/>
                <w:sz w:val="20"/>
              </w:rPr>
              <w:t> </w:t>
            </w:r>
            <w:r>
              <w:rPr>
                <w:sz w:val="20"/>
              </w:rPr>
              <w:t>have</w:t>
            </w:r>
            <w:r>
              <w:rPr>
                <w:spacing w:val="-14"/>
                <w:sz w:val="20"/>
              </w:rPr>
              <w:t> </w:t>
            </w:r>
            <w:r>
              <w:rPr>
                <w:sz w:val="20"/>
              </w:rPr>
              <w:t>passed.</w:t>
            </w:r>
            <w:r>
              <w:rPr>
                <w:spacing w:val="-14"/>
                <w:sz w:val="20"/>
              </w:rPr>
              <w:t> </w:t>
            </w:r>
            <w:r>
              <w:rPr>
                <w:sz w:val="20"/>
              </w:rPr>
              <w:t>If</w:t>
            </w:r>
            <w:r>
              <w:rPr>
                <w:spacing w:val="-14"/>
                <w:sz w:val="20"/>
              </w:rPr>
              <w:t> </w:t>
            </w:r>
            <w:r>
              <w:rPr>
                <w:sz w:val="20"/>
              </w:rPr>
              <w:t>any</w:t>
            </w:r>
            <w:r>
              <w:rPr>
                <w:spacing w:val="-14"/>
                <w:sz w:val="20"/>
              </w:rPr>
              <w:t> </w:t>
            </w:r>
            <w:r>
              <w:rPr>
                <w:sz w:val="20"/>
              </w:rPr>
              <w:t>tests</w:t>
            </w:r>
            <w:r>
              <w:rPr>
                <w:spacing w:val="-14"/>
                <w:sz w:val="20"/>
              </w:rPr>
              <w:t> </w:t>
            </w:r>
            <w:r>
              <w:rPr>
                <w:sz w:val="20"/>
              </w:rPr>
              <w:t>failed,</w:t>
            </w:r>
            <w:r>
              <w:rPr>
                <w:spacing w:val="-13"/>
                <w:sz w:val="20"/>
              </w:rPr>
              <w:t> </w:t>
            </w:r>
            <w:r>
              <w:rPr>
                <w:sz w:val="20"/>
              </w:rPr>
              <w:t>the</w:t>
            </w:r>
            <w:r>
              <w:rPr>
                <w:spacing w:val="-14"/>
                <w:sz w:val="20"/>
              </w:rPr>
              <w:t> </w:t>
            </w:r>
            <w:r>
              <w:rPr>
                <w:sz w:val="20"/>
              </w:rPr>
              <w:t>CTS</w:t>
            </w:r>
            <w:r>
              <w:rPr>
                <w:spacing w:val="-14"/>
                <w:sz w:val="20"/>
              </w:rPr>
              <w:t> </w:t>
            </w:r>
            <w:r>
              <w:rPr>
                <w:sz w:val="20"/>
              </w:rPr>
              <w:t>Team member must follow up with the cUAT team to ensure issues were resolved by the IRT vendor and retesting has been performed </w:t>
            </w:r>
            <w:r>
              <w:rPr>
                <w:spacing w:val="-2"/>
                <w:sz w:val="20"/>
              </w:rPr>
              <w:t>satisfactorily.</w:t>
            </w:r>
          </w:p>
        </w:tc>
        <w:tc>
          <w:tcPr>
            <w:tcW w:w="1843" w:type="dxa"/>
          </w:tcPr>
          <w:p>
            <w:pPr>
              <w:pStyle w:val="TableParagraph"/>
              <w:spacing w:before="47"/>
              <w:ind w:left="104"/>
              <w:rPr>
                <w:sz w:val="20"/>
              </w:rPr>
            </w:pPr>
            <w:r>
              <w:rPr>
                <w:sz w:val="20"/>
              </w:rPr>
              <w:t>After</w:t>
            </w:r>
            <w:r>
              <w:rPr>
                <w:spacing w:val="-3"/>
                <w:sz w:val="20"/>
              </w:rPr>
              <w:t> </w:t>
            </w:r>
            <w:r>
              <w:rPr>
                <w:spacing w:val="-5"/>
                <w:sz w:val="20"/>
              </w:rPr>
              <w:t>UAT</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8"/>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Medication Number Lists" w:id="22"/>
      <w:bookmarkEnd w:id="22"/>
      <w:r>
        <w:rPr/>
        <w:t>Medicatio</w:t>
      </w:r>
      <w:r>
        <w:rPr/>
        <w:t>n</w:t>
      </w:r>
      <w:r>
        <w:rPr>
          <w:spacing w:val="-8"/>
        </w:rPr>
        <w:t> </w:t>
      </w:r>
      <w:r>
        <w:rPr/>
        <w:t>Number</w:t>
      </w:r>
      <w:r>
        <w:rPr>
          <w:spacing w:val="-8"/>
        </w:rPr>
        <w:t> </w:t>
      </w:r>
      <w:r>
        <w:rPr>
          <w:spacing w:val="-2"/>
        </w:rPr>
        <w:t>Lists</w:t>
      </w:r>
    </w:p>
    <w:p>
      <w:pPr>
        <w:pStyle w:val="BodyText"/>
        <w:spacing w:line="237" w:lineRule="auto" w:before="128"/>
        <w:ind w:left="1980" w:right="1065"/>
      </w:pPr>
      <w:r>
        <w:rPr/>
        <w:t>The medication number list is the list of unique numbers which will be printed</w:t>
      </w:r>
      <w:r>
        <w:rPr>
          <w:spacing w:val="-3"/>
        </w:rPr>
        <w:t> </w:t>
      </w:r>
      <w:r>
        <w:rPr/>
        <w:t>on</w:t>
      </w:r>
      <w:r>
        <w:rPr>
          <w:spacing w:val="-3"/>
        </w:rPr>
        <w:t> </w:t>
      </w:r>
      <w:r>
        <w:rPr/>
        <w:t>individual</w:t>
      </w:r>
      <w:r>
        <w:rPr>
          <w:spacing w:val="-3"/>
        </w:rPr>
        <w:t> </w:t>
      </w:r>
      <w:r>
        <w:rPr/>
        <w:t>patient</w:t>
      </w:r>
      <w:r>
        <w:rPr>
          <w:spacing w:val="-3"/>
        </w:rPr>
        <w:t> </w:t>
      </w:r>
      <w:r>
        <w:rPr/>
        <w:t>kits</w:t>
      </w:r>
      <w:r>
        <w:rPr>
          <w:spacing w:val="-3"/>
        </w:rPr>
        <w:t> </w:t>
      </w:r>
      <w:r>
        <w:rPr/>
        <w:t>to</w:t>
      </w:r>
      <w:r>
        <w:rPr>
          <w:spacing w:val="-3"/>
        </w:rPr>
        <w:t> </w:t>
      </w:r>
      <w:r>
        <w:rPr/>
        <w:t>allow</w:t>
      </w:r>
      <w:r>
        <w:rPr>
          <w:spacing w:val="-3"/>
        </w:rPr>
        <w:t> </w:t>
      </w:r>
      <w:r>
        <w:rPr/>
        <w:t>identification</w:t>
      </w:r>
      <w:r>
        <w:rPr>
          <w:spacing w:val="-3"/>
        </w:rPr>
        <w:t> </w:t>
      </w:r>
      <w:r>
        <w:rPr/>
        <w:t>and</w:t>
      </w:r>
      <w:r>
        <w:rPr>
          <w:spacing w:val="-3"/>
        </w:rPr>
        <w:t> </w:t>
      </w:r>
      <w:r>
        <w:rPr/>
        <w:t>tracking</w:t>
      </w:r>
      <w:r>
        <w:rPr>
          <w:spacing w:val="-3"/>
        </w:rPr>
        <w:t> </w:t>
      </w:r>
      <w:r>
        <w:rPr/>
        <w:t>to</w:t>
      </w:r>
      <w:r>
        <w:rPr>
          <w:spacing w:val="-3"/>
        </w:rPr>
        <w:t> </w:t>
      </w:r>
      <w:r>
        <w:rPr/>
        <w:t>a</w:t>
      </w:r>
      <w:r>
        <w:rPr>
          <w:spacing w:val="-3"/>
        </w:rPr>
        <w:t> </w:t>
      </w:r>
      <w:r>
        <w:rPr/>
        <w:t>kit</w:t>
      </w:r>
    </w:p>
    <w:p>
      <w:pPr>
        <w:spacing w:after="0" w:line="237" w:lineRule="auto"/>
        <w:sectPr>
          <w:pgSz w:w="12240" w:h="15840"/>
          <w:pgMar w:header="725" w:footer="872" w:top="2520" w:bottom="1060" w:left="900" w:right="960"/>
        </w:sectPr>
      </w:pPr>
    </w:p>
    <w:p>
      <w:pPr>
        <w:pStyle w:val="BodyText"/>
        <w:spacing w:before="11"/>
        <w:rPr>
          <w:sz w:val="13"/>
        </w:rPr>
      </w:pPr>
      <w:r>
        <w:rPr/>
        <w:pict>
          <v:shape style="position:absolute;margin-left:150.839996pt;margin-top:575.76001pt;width:257.3pt;height:64.45pt;mso-position-horizontal-relative:page;mso-position-vertical-relative:page;z-index:15730688"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8"/>
                    <w:gridCol w:w="1700"/>
                    <w:gridCol w:w="1700"/>
                  </w:tblGrid>
                  <w:tr>
                    <w:trPr>
                      <w:trHeight w:val="311" w:hRule="atLeast"/>
                    </w:trPr>
                    <w:tc>
                      <w:tcPr>
                        <w:tcW w:w="1618" w:type="dxa"/>
                      </w:tcPr>
                      <w:p>
                        <w:pPr>
                          <w:pStyle w:val="TableParagraph"/>
                          <w:rPr>
                            <w:sz w:val="20"/>
                          </w:rPr>
                        </w:pPr>
                        <w:r>
                          <w:rPr>
                            <w:spacing w:val="-2"/>
                            <w:sz w:val="20"/>
                          </w:rPr>
                          <w:t>Sequence</w:t>
                        </w:r>
                        <w:r>
                          <w:rPr>
                            <w:sz w:val="20"/>
                          </w:rPr>
                          <w:t> </w:t>
                        </w:r>
                        <w:r>
                          <w:rPr>
                            <w:spacing w:val="-5"/>
                            <w:sz w:val="20"/>
                          </w:rPr>
                          <w:t>No.</w:t>
                        </w:r>
                      </w:p>
                    </w:tc>
                    <w:tc>
                      <w:tcPr>
                        <w:tcW w:w="1700" w:type="dxa"/>
                      </w:tcPr>
                      <w:p>
                        <w:pPr>
                          <w:pStyle w:val="TableParagraph"/>
                          <w:ind w:left="105"/>
                          <w:rPr>
                            <w:sz w:val="20"/>
                          </w:rPr>
                        </w:pPr>
                        <w:r>
                          <w:rPr>
                            <w:sz w:val="20"/>
                          </w:rPr>
                          <w:t>Medication</w:t>
                        </w:r>
                        <w:r>
                          <w:rPr>
                            <w:spacing w:val="-10"/>
                            <w:sz w:val="20"/>
                          </w:rPr>
                          <w:t> </w:t>
                        </w:r>
                        <w:r>
                          <w:rPr>
                            <w:spacing w:val="-5"/>
                            <w:sz w:val="20"/>
                          </w:rPr>
                          <w:t>No.</w:t>
                        </w:r>
                      </w:p>
                    </w:tc>
                    <w:tc>
                      <w:tcPr>
                        <w:tcW w:w="1700" w:type="dxa"/>
                      </w:tcPr>
                      <w:p>
                        <w:pPr>
                          <w:pStyle w:val="TableParagraph"/>
                          <w:ind w:left="108"/>
                          <w:rPr>
                            <w:sz w:val="20"/>
                          </w:rPr>
                        </w:pPr>
                        <w:r>
                          <w:rPr>
                            <w:spacing w:val="-2"/>
                            <w:sz w:val="20"/>
                          </w:rPr>
                          <w:t>Treatment</w:t>
                        </w:r>
                      </w:p>
                    </w:tc>
                  </w:tr>
                  <w:tr>
                    <w:trPr>
                      <w:trHeight w:val="306" w:hRule="atLeast"/>
                    </w:trPr>
                    <w:tc>
                      <w:tcPr>
                        <w:tcW w:w="1618" w:type="dxa"/>
                      </w:tcPr>
                      <w:p>
                        <w:pPr>
                          <w:pStyle w:val="TableParagraph"/>
                          <w:ind w:left="10"/>
                          <w:jc w:val="center"/>
                          <w:rPr>
                            <w:sz w:val="20"/>
                          </w:rPr>
                        </w:pPr>
                        <w:r>
                          <w:rPr>
                            <w:w w:val="100"/>
                            <w:sz w:val="20"/>
                          </w:rPr>
                          <w:t>1</w:t>
                        </w:r>
                      </w:p>
                    </w:tc>
                    <w:tc>
                      <w:tcPr>
                        <w:tcW w:w="1700" w:type="dxa"/>
                      </w:tcPr>
                      <w:p>
                        <w:pPr>
                          <w:pStyle w:val="TableParagraph"/>
                          <w:ind w:left="513"/>
                          <w:rPr>
                            <w:sz w:val="20"/>
                          </w:rPr>
                        </w:pPr>
                        <w:r>
                          <w:rPr>
                            <w:spacing w:val="-2"/>
                            <w:sz w:val="20"/>
                          </w:rPr>
                          <w:t>597234</w:t>
                        </w:r>
                      </w:p>
                    </w:tc>
                    <w:tc>
                      <w:tcPr>
                        <w:tcW w:w="1700" w:type="dxa"/>
                      </w:tcPr>
                      <w:p>
                        <w:pPr>
                          <w:pStyle w:val="TableParagraph"/>
                          <w:ind w:left="0" w:right="559"/>
                          <w:jc w:val="right"/>
                          <w:rPr>
                            <w:sz w:val="20"/>
                          </w:rPr>
                        </w:pPr>
                        <w:r>
                          <w:rPr>
                            <w:spacing w:val="-2"/>
                            <w:sz w:val="20"/>
                          </w:rPr>
                          <w:t>Active</w:t>
                        </w:r>
                      </w:p>
                    </w:tc>
                  </w:tr>
                  <w:tr>
                    <w:trPr>
                      <w:trHeight w:val="311" w:hRule="atLeast"/>
                    </w:trPr>
                    <w:tc>
                      <w:tcPr>
                        <w:tcW w:w="1618" w:type="dxa"/>
                      </w:tcPr>
                      <w:p>
                        <w:pPr>
                          <w:pStyle w:val="TableParagraph"/>
                          <w:ind w:left="10"/>
                          <w:jc w:val="center"/>
                          <w:rPr>
                            <w:sz w:val="20"/>
                          </w:rPr>
                        </w:pPr>
                        <w:r>
                          <w:rPr>
                            <w:w w:val="100"/>
                            <w:sz w:val="20"/>
                          </w:rPr>
                          <w:t>2</w:t>
                        </w:r>
                      </w:p>
                    </w:tc>
                    <w:tc>
                      <w:tcPr>
                        <w:tcW w:w="1700" w:type="dxa"/>
                      </w:tcPr>
                      <w:p>
                        <w:pPr>
                          <w:pStyle w:val="TableParagraph"/>
                          <w:ind w:left="513"/>
                          <w:rPr>
                            <w:sz w:val="20"/>
                          </w:rPr>
                        </w:pPr>
                        <w:r>
                          <w:rPr>
                            <w:spacing w:val="-2"/>
                            <w:sz w:val="20"/>
                          </w:rPr>
                          <w:t>154392</w:t>
                        </w:r>
                      </w:p>
                    </w:tc>
                    <w:tc>
                      <w:tcPr>
                        <w:tcW w:w="1700" w:type="dxa"/>
                      </w:tcPr>
                      <w:p>
                        <w:pPr>
                          <w:pStyle w:val="TableParagraph"/>
                          <w:ind w:left="0" w:right="559"/>
                          <w:jc w:val="right"/>
                          <w:rPr>
                            <w:sz w:val="20"/>
                          </w:rPr>
                        </w:pPr>
                        <w:r>
                          <w:rPr>
                            <w:spacing w:val="-2"/>
                            <w:sz w:val="20"/>
                          </w:rPr>
                          <w:t>Active</w:t>
                        </w:r>
                      </w:p>
                    </w:tc>
                  </w:tr>
                  <w:tr>
                    <w:trPr>
                      <w:trHeight w:val="311" w:hRule="atLeast"/>
                    </w:trPr>
                    <w:tc>
                      <w:tcPr>
                        <w:tcW w:w="1618" w:type="dxa"/>
                      </w:tcPr>
                      <w:p>
                        <w:pPr>
                          <w:pStyle w:val="TableParagraph"/>
                          <w:ind w:left="10"/>
                          <w:jc w:val="center"/>
                          <w:rPr>
                            <w:sz w:val="20"/>
                          </w:rPr>
                        </w:pPr>
                        <w:r>
                          <w:rPr>
                            <w:w w:val="100"/>
                            <w:sz w:val="20"/>
                          </w:rPr>
                          <w:t>3</w:t>
                        </w:r>
                      </w:p>
                    </w:tc>
                    <w:tc>
                      <w:tcPr>
                        <w:tcW w:w="1700" w:type="dxa"/>
                      </w:tcPr>
                      <w:p>
                        <w:pPr>
                          <w:pStyle w:val="TableParagraph"/>
                          <w:ind w:left="513"/>
                          <w:rPr>
                            <w:sz w:val="20"/>
                          </w:rPr>
                        </w:pPr>
                        <w:r>
                          <w:rPr>
                            <w:spacing w:val="-2"/>
                            <w:sz w:val="20"/>
                          </w:rPr>
                          <w:t>726438</w:t>
                        </w:r>
                      </w:p>
                    </w:tc>
                    <w:tc>
                      <w:tcPr>
                        <w:tcW w:w="1700" w:type="dxa"/>
                      </w:tcPr>
                      <w:p>
                        <w:pPr>
                          <w:pStyle w:val="TableParagraph"/>
                          <w:ind w:left="0" w:right="559"/>
                          <w:jc w:val="right"/>
                          <w:rPr>
                            <w:sz w:val="20"/>
                          </w:rPr>
                        </w:pPr>
                        <w:r>
                          <w:rPr>
                            <w:spacing w:val="-2"/>
                            <w:sz w:val="20"/>
                          </w:rPr>
                          <w:t>Active</w:t>
                        </w:r>
                      </w:p>
                    </w:tc>
                  </w:tr>
                </w:tbl>
                <w:p>
                  <w:pPr>
                    <w:pStyle w:val="BodyText"/>
                  </w:pPr>
                </w:p>
              </w:txbxContent>
            </v:textbox>
            <w10:wrap type="none"/>
          </v:shape>
        </w:pict>
      </w:r>
    </w:p>
    <w:p>
      <w:pPr>
        <w:pStyle w:val="BodyText"/>
        <w:spacing w:before="94"/>
        <w:ind w:left="1980" w:right="1065"/>
      </w:pPr>
      <w:r>
        <w:rPr/>
        <w:t>level.</w:t>
      </w:r>
      <w:r>
        <w:rPr>
          <w:spacing w:val="40"/>
        </w:rPr>
        <w:t> </w:t>
      </w:r>
      <w:r>
        <w:rPr/>
        <w:t>Sometimes</w:t>
      </w:r>
      <w:r>
        <w:rPr>
          <w:spacing w:val="-6"/>
        </w:rPr>
        <w:t> </w:t>
      </w:r>
      <w:r>
        <w:rPr/>
        <w:t>referred</w:t>
      </w:r>
      <w:r>
        <w:rPr>
          <w:spacing w:val="-3"/>
        </w:rPr>
        <w:t> </w:t>
      </w:r>
      <w:r>
        <w:rPr/>
        <w:t>to</w:t>
      </w:r>
      <w:r>
        <w:rPr>
          <w:spacing w:val="-3"/>
        </w:rPr>
        <w:t> </w:t>
      </w:r>
      <w:r>
        <w:rPr/>
        <w:t>as</w:t>
      </w:r>
      <w:r>
        <w:rPr>
          <w:spacing w:val="-3"/>
        </w:rPr>
        <w:t> </w:t>
      </w:r>
      <w:r>
        <w:rPr/>
        <w:t>a</w:t>
      </w:r>
      <w:r>
        <w:rPr>
          <w:spacing w:val="-3"/>
        </w:rPr>
        <w:t> </w:t>
      </w:r>
      <w:r>
        <w:rPr/>
        <w:t>randomisation</w:t>
      </w:r>
      <w:r>
        <w:rPr>
          <w:spacing w:val="-3"/>
        </w:rPr>
        <w:t> </w:t>
      </w:r>
      <w:r>
        <w:rPr/>
        <w:t>list,</w:t>
      </w:r>
      <w:r>
        <w:rPr>
          <w:spacing w:val="-3"/>
        </w:rPr>
        <w:t> </w:t>
      </w:r>
      <w:r>
        <w:rPr/>
        <w:t>it</w:t>
      </w:r>
      <w:r>
        <w:rPr>
          <w:spacing w:val="-3"/>
        </w:rPr>
        <w:t> </w:t>
      </w:r>
      <w:r>
        <w:rPr/>
        <w:t>should</w:t>
      </w:r>
      <w:r>
        <w:rPr>
          <w:spacing w:val="-3"/>
        </w:rPr>
        <w:t> </w:t>
      </w:r>
      <w:r>
        <w:rPr/>
        <w:t>not</w:t>
      </w:r>
      <w:r>
        <w:rPr>
          <w:spacing w:val="-3"/>
        </w:rPr>
        <w:t> </w:t>
      </w:r>
      <w:r>
        <w:rPr/>
        <w:t>be mistaken with the patient randomisation list.</w:t>
      </w:r>
    </w:p>
    <w:p>
      <w:pPr>
        <w:pStyle w:val="BodyText"/>
        <w:spacing w:line="244" w:lineRule="auto" w:before="118"/>
        <w:ind w:left="1979" w:right="1065"/>
      </w:pPr>
      <w:r>
        <w:rPr>
          <w:b/>
        </w:rPr>
        <w:t>Note</w:t>
      </w:r>
      <w:r>
        <w:rPr/>
        <w:t>:</w:t>
      </w:r>
      <w:r>
        <w:rPr>
          <w:spacing w:val="40"/>
        </w:rPr>
        <w:t> </w:t>
      </w:r>
      <w:r>
        <w:rPr/>
        <w:t>It</w:t>
      </w:r>
      <w:r>
        <w:rPr>
          <w:spacing w:val="-3"/>
        </w:rPr>
        <w:t> </w:t>
      </w:r>
      <w:r>
        <w:rPr/>
        <w:t>is</w:t>
      </w:r>
      <w:r>
        <w:rPr>
          <w:spacing w:val="-3"/>
        </w:rPr>
        <w:t> </w:t>
      </w:r>
      <w:r>
        <w:rPr/>
        <w:t>best</w:t>
      </w:r>
      <w:r>
        <w:rPr>
          <w:spacing w:val="-3"/>
        </w:rPr>
        <w:t> </w:t>
      </w:r>
      <w:r>
        <w:rPr/>
        <w:t>practice</w:t>
      </w:r>
      <w:r>
        <w:rPr>
          <w:spacing w:val="-3"/>
        </w:rPr>
        <w:t> </w:t>
      </w:r>
      <w:r>
        <w:rPr/>
        <w:t>to</w:t>
      </w:r>
      <w:r>
        <w:rPr>
          <w:spacing w:val="-3"/>
        </w:rPr>
        <w:t> </w:t>
      </w:r>
      <w:r>
        <w:rPr/>
        <w:t>use</w:t>
      </w:r>
      <w:r>
        <w:rPr>
          <w:spacing w:val="-3"/>
        </w:rPr>
        <w:t> </w:t>
      </w:r>
      <w:r>
        <w:rPr/>
        <w:t>medication</w:t>
      </w:r>
      <w:r>
        <w:rPr>
          <w:spacing w:val="-3"/>
        </w:rPr>
        <w:t> </w:t>
      </w:r>
      <w:r>
        <w:rPr/>
        <w:t>numbers</w:t>
      </w:r>
      <w:r>
        <w:rPr>
          <w:spacing w:val="-3"/>
        </w:rPr>
        <w:t> </w:t>
      </w:r>
      <w:r>
        <w:rPr/>
        <w:t>on</w:t>
      </w:r>
      <w:r>
        <w:rPr>
          <w:spacing w:val="-3"/>
        </w:rPr>
        <w:t> </w:t>
      </w:r>
      <w:r>
        <w:rPr/>
        <w:t>all</w:t>
      </w:r>
      <w:r>
        <w:rPr>
          <w:spacing w:val="-3"/>
        </w:rPr>
        <w:t> </w:t>
      </w:r>
      <w:r>
        <w:rPr/>
        <w:t>clinical</w:t>
      </w:r>
      <w:r>
        <w:rPr>
          <w:spacing w:val="-3"/>
        </w:rPr>
        <w:t> </w:t>
      </w:r>
      <w:r>
        <w:rPr/>
        <w:t>trial patient kits including open label trials.</w:t>
      </w:r>
    </w:p>
    <w:p>
      <w:pPr>
        <w:pStyle w:val="BodyText"/>
        <w:rPr>
          <w:sz w:val="20"/>
        </w:rPr>
      </w:pPr>
    </w:p>
    <w:p>
      <w:pPr>
        <w:pStyle w:val="BodyText"/>
        <w:spacing w:before="4"/>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997" w:hRule="atLeast"/>
        </w:trPr>
        <w:tc>
          <w:tcPr>
            <w:tcW w:w="797" w:type="dxa"/>
          </w:tcPr>
          <w:p>
            <w:pPr>
              <w:pStyle w:val="TableParagraph"/>
              <w:rPr>
                <w:b/>
                <w:sz w:val="20"/>
              </w:rPr>
            </w:pPr>
            <w:r>
              <w:rPr>
                <w:b/>
                <w:spacing w:val="-2"/>
                <w:sz w:val="20"/>
              </w:rPr>
              <w:t>6.4.1</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38"/>
              <w:ind w:left="104" w:right="136"/>
              <w:rPr>
                <w:sz w:val="20"/>
              </w:rPr>
            </w:pPr>
            <w:r>
              <w:rPr>
                <w:sz w:val="20"/>
              </w:rPr>
              <w:t>Identify the vendor who will generate the medication number list. Typically,</w:t>
            </w:r>
            <w:r>
              <w:rPr>
                <w:spacing w:val="-3"/>
                <w:sz w:val="20"/>
              </w:rPr>
              <w:t> </w:t>
            </w:r>
            <w:r>
              <w:rPr>
                <w:sz w:val="20"/>
              </w:rPr>
              <w:t>this</w:t>
            </w:r>
            <w:r>
              <w:rPr>
                <w:spacing w:val="-3"/>
                <w:sz w:val="20"/>
              </w:rPr>
              <w:t> </w:t>
            </w:r>
            <w:r>
              <w:rPr>
                <w:sz w:val="20"/>
              </w:rPr>
              <w:t>is</w:t>
            </w:r>
            <w:r>
              <w:rPr>
                <w:spacing w:val="-4"/>
                <w:sz w:val="20"/>
              </w:rPr>
              <w:t> </w:t>
            </w:r>
            <w:r>
              <w:rPr>
                <w:sz w:val="20"/>
              </w:rPr>
              <w:t>created</w:t>
            </w:r>
            <w:r>
              <w:rPr>
                <w:spacing w:val="-3"/>
                <w:sz w:val="20"/>
              </w:rPr>
              <w:t> </w:t>
            </w:r>
            <w:r>
              <w:rPr>
                <w:sz w:val="20"/>
              </w:rPr>
              <w:t>by</w:t>
            </w:r>
            <w:r>
              <w:rPr>
                <w:spacing w:val="-4"/>
                <w:sz w:val="20"/>
              </w:rPr>
              <w:t> </w:t>
            </w:r>
            <w:r>
              <w:rPr>
                <w:sz w:val="20"/>
              </w:rPr>
              <w:t>the</w:t>
            </w:r>
            <w:r>
              <w:rPr>
                <w:spacing w:val="-3"/>
                <w:sz w:val="20"/>
              </w:rPr>
              <w:t> </w:t>
            </w:r>
            <w:r>
              <w:rPr>
                <w:sz w:val="20"/>
              </w:rPr>
              <w:t>IRT</w:t>
            </w:r>
            <w:r>
              <w:rPr>
                <w:spacing w:val="-3"/>
                <w:sz w:val="20"/>
              </w:rPr>
              <w:t> </w:t>
            </w:r>
            <w:r>
              <w:rPr>
                <w:sz w:val="20"/>
              </w:rPr>
              <w:t>vendor</w:t>
            </w:r>
            <w:r>
              <w:rPr>
                <w:spacing w:val="-4"/>
                <w:sz w:val="20"/>
              </w:rPr>
              <w:t> </w:t>
            </w:r>
            <w:r>
              <w:rPr>
                <w:sz w:val="20"/>
              </w:rPr>
              <w:t>upon</w:t>
            </w:r>
            <w:r>
              <w:rPr>
                <w:spacing w:val="-4"/>
                <w:sz w:val="20"/>
              </w:rPr>
              <w:t> </w:t>
            </w:r>
            <w:r>
              <w:rPr>
                <w:sz w:val="20"/>
              </w:rPr>
              <w:t>request</w:t>
            </w:r>
            <w:r>
              <w:rPr>
                <w:spacing w:val="-4"/>
                <w:sz w:val="20"/>
              </w:rPr>
              <w:t> </w:t>
            </w:r>
            <w:r>
              <w:rPr>
                <w:sz w:val="20"/>
              </w:rPr>
              <w:t>from</w:t>
            </w:r>
            <w:r>
              <w:rPr>
                <w:spacing w:val="-4"/>
                <w:sz w:val="20"/>
              </w:rPr>
              <w:t> </w:t>
            </w:r>
            <w:r>
              <w:rPr>
                <w:sz w:val="20"/>
              </w:rPr>
              <w:t>CTS, however it may also be generated by IQVIA or other vendors such as the packaging vendor.</w:t>
            </w:r>
          </w:p>
        </w:tc>
        <w:tc>
          <w:tcPr>
            <w:tcW w:w="1843" w:type="dxa"/>
          </w:tcPr>
          <w:p>
            <w:pPr>
              <w:pStyle w:val="TableParagraph"/>
              <w:ind w:left="109"/>
              <w:rPr>
                <w:sz w:val="20"/>
              </w:rPr>
            </w:pPr>
            <w:r>
              <w:rPr>
                <w:sz w:val="20"/>
              </w:rPr>
              <w:t>Study</w:t>
            </w:r>
            <w:r>
              <w:rPr>
                <w:spacing w:val="-10"/>
                <w:sz w:val="20"/>
              </w:rPr>
              <w:t> </w:t>
            </w:r>
            <w:r>
              <w:rPr>
                <w:sz w:val="20"/>
              </w:rPr>
              <w:t>start-</w:t>
            </w:r>
            <w:r>
              <w:rPr>
                <w:spacing w:val="-5"/>
                <w:sz w:val="20"/>
              </w:rPr>
              <w:t>up</w:t>
            </w:r>
          </w:p>
        </w:tc>
      </w:tr>
      <w:tr>
        <w:trPr>
          <w:trHeight w:val="3801" w:hRule="atLeast"/>
        </w:trPr>
        <w:tc>
          <w:tcPr>
            <w:tcW w:w="797" w:type="dxa"/>
          </w:tcPr>
          <w:p>
            <w:pPr>
              <w:pStyle w:val="TableParagraph"/>
              <w:rPr>
                <w:b/>
                <w:sz w:val="20"/>
              </w:rPr>
            </w:pPr>
            <w:r>
              <w:rPr>
                <w:b/>
                <w:spacing w:val="-2"/>
                <w:sz w:val="20"/>
              </w:rPr>
              <w:t>6.4.2</w:t>
            </w:r>
          </w:p>
        </w:tc>
        <w:tc>
          <w:tcPr>
            <w:tcW w:w="1162" w:type="dxa"/>
          </w:tcPr>
          <w:p>
            <w:pPr>
              <w:pStyle w:val="TableParagraph"/>
              <w:spacing w:before="38"/>
              <w:rPr>
                <w:sz w:val="20"/>
              </w:rPr>
            </w:pPr>
            <w:r>
              <w:rPr>
                <w:spacing w:val="-5"/>
                <w:sz w:val="20"/>
              </w:rPr>
              <w:t>CTS</w:t>
            </w:r>
          </w:p>
          <w:p>
            <w:pPr>
              <w:pStyle w:val="TableParagraph"/>
              <w:spacing w:before="5"/>
              <w:rPr>
                <w:sz w:val="20"/>
              </w:rPr>
            </w:pPr>
            <w:r>
              <w:rPr>
                <w:spacing w:val="-4"/>
                <w:sz w:val="20"/>
              </w:rPr>
              <w:t>Team</w:t>
            </w:r>
          </w:p>
        </w:tc>
        <w:tc>
          <w:tcPr>
            <w:tcW w:w="6264" w:type="dxa"/>
          </w:tcPr>
          <w:p>
            <w:pPr>
              <w:pStyle w:val="TableParagraph"/>
              <w:spacing w:line="244" w:lineRule="auto" w:before="38"/>
              <w:ind w:left="104"/>
              <w:rPr>
                <w:sz w:val="20"/>
              </w:rPr>
            </w:pPr>
            <w:r>
              <w:rPr>
                <w:sz w:val="20"/>
              </w:rPr>
              <w:t>When</w:t>
            </w:r>
            <w:r>
              <w:rPr>
                <w:spacing w:val="-5"/>
                <w:sz w:val="20"/>
              </w:rPr>
              <w:t> </w:t>
            </w:r>
            <w:r>
              <w:rPr>
                <w:sz w:val="20"/>
              </w:rPr>
              <w:t>requesting</w:t>
            </w:r>
            <w:r>
              <w:rPr>
                <w:spacing w:val="-5"/>
                <w:sz w:val="20"/>
              </w:rPr>
              <w:t> </w:t>
            </w:r>
            <w:r>
              <w:rPr>
                <w:sz w:val="20"/>
              </w:rPr>
              <w:t>Medication</w:t>
            </w:r>
            <w:r>
              <w:rPr>
                <w:spacing w:val="-5"/>
                <w:sz w:val="20"/>
              </w:rPr>
              <w:t> </w:t>
            </w:r>
            <w:r>
              <w:rPr>
                <w:sz w:val="20"/>
              </w:rPr>
              <w:t>Number</w:t>
            </w:r>
            <w:r>
              <w:rPr>
                <w:spacing w:val="-5"/>
                <w:sz w:val="20"/>
              </w:rPr>
              <w:t> </w:t>
            </w:r>
            <w:r>
              <w:rPr>
                <w:sz w:val="20"/>
              </w:rPr>
              <w:t>List</w:t>
            </w:r>
            <w:r>
              <w:rPr>
                <w:spacing w:val="-5"/>
                <w:sz w:val="20"/>
              </w:rPr>
              <w:t> </w:t>
            </w:r>
            <w:r>
              <w:rPr>
                <w:sz w:val="20"/>
              </w:rPr>
              <w:t>generation,</w:t>
            </w:r>
            <w:r>
              <w:rPr>
                <w:spacing w:val="-5"/>
                <w:sz w:val="20"/>
              </w:rPr>
              <w:t> </w:t>
            </w:r>
            <w:r>
              <w:rPr>
                <w:sz w:val="20"/>
              </w:rPr>
              <w:t>provide</w:t>
            </w:r>
            <w:r>
              <w:rPr>
                <w:spacing w:val="-5"/>
                <w:sz w:val="20"/>
              </w:rPr>
              <w:t> </w:t>
            </w:r>
            <w:r>
              <w:rPr>
                <w:sz w:val="20"/>
              </w:rPr>
              <w:t>the following key information:</w:t>
            </w:r>
          </w:p>
          <w:p>
            <w:pPr>
              <w:pStyle w:val="TableParagraph"/>
              <w:numPr>
                <w:ilvl w:val="0"/>
                <w:numId w:val="5"/>
              </w:numPr>
              <w:tabs>
                <w:tab w:pos="824" w:val="left" w:leader="none"/>
                <w:tab w:pos="825" w:val="left" w:leader="none"/>
              </w:tabs>
              <w:spacing w:line="243" w:lineRule="exact" w:before="35" w:after="0"/>
              <w:ind w:left="824" w:right="0" w:hanging="361"/>
              <w:jc w:val="left"/>
              <w:rPr>
                <w:sz w:val="20"/>
              </w:rPr>
            </w:pPr>
            <w:r>
              <w:rPr>
                <w:sz w:val="20"/>
              </w:rPr>
              <w:t>Kit type </w:t>
            </w:r>
            <w:r>
              <w:rPr>
                <w:spacing w:val="-2"/>
                <w:sz w:val="20"/>
              </w:rPr>
              <w:t>descriptions</w:t>
            </w:r>
          </w:p>
          <w:p>
            <w:pPr>
              <w:pStyle w:val="TableParagraph"/>
              <w:numPr>
                <w:ilvl w:val="0"/>
                <w:numId w:val="5"/>
              </w:numPr>
              <w:tabs>
                <w:tab w:pos="824" w:val="left" w:leader="none"/>
                <w:tab w:pos="825" w:val="left" w:leader="none"/>
              </w:tabs>
              <w:spacing w:line="242" w:lineRule="exact" w:before="0" w:after="0"/>
              <w:ind w:left="824" w:right="0" w:hanging="361"/>
              <w:jc w:val="left"/>
              <w:rPr>
                <w:sz w:val="20"/>
              </w:rPr>
            </w:pPr>
            <w:r>
              <w:rPr>
                <w:sz w:val="20"/>
              </w:rPr>
              <w:t>Blinding</w:t>
            </w:r>
            <w:r>
              <w:rPr>
                <w:spacing w:val="-5"/>
                <w:sz w:val="20"/>
              </w:rPr>
              <w:t> </w:t>
            </w:r>
            <w:r>
              <w:rPr>
                <w:sz w:val="20"/>
              </w:rPr>
              <w:t>status</w:t>
            </w:r>
            <w:r>
              <w:rPr>
                <w:spacing w:val="-4"/>
                <w:sz w:val="20"/>
              </w:rPr>
              <w:t> </w:t>
            </w:r>
            <w:r>
              <w:rPr>
                <w:sz w:val="20"/>
              </w:rPr>
              <w:t>of</w:t>
            </w:r>
            <w:r>
              <w:rPr>
                <w:spacing w:val="-4"/>
                <w:sz w:val="20"/>
              </w:rPr>
              <w:t> </w:t>
            </w:r>
            <w:r>
              <w:rPr>
                <w:sz w:val="20"/>
              </w:rPr>
              <w:t>each</w:t>
            </w:r>
            <w:r>
              <w:rPr>
                <w:spacing w:val="-4"/>
                <w:sz w:val="20"/>
              </w:rPr>
              <w:t> </w:t>
            </w:r>
            <w:r>
              <w:rPr>
                <w:sz w:val="20"/>
              </w:rPr>
              <w:t>kit</w:t>
            </w:r>
            <w:r>
              <w:rPr>
                <w:spacing w:val="-4"/>
                <w:sz w:val="20"/>
              </w:rPr>
              <w:t> type</w:t>
            </w:r>
          </w:p>
          <w:p>
            <w:pPr>
              <w:pStyle w:val="TableParagraph"/>
              <w:numPr>
                <w:ilvl w:val="0"/>
                <w:numId w:val="5"/>
              </w:numPr>
              <w:tabs>
                <w:tab w:pos="824" w:val="left" w:leader="none"/>
                <w:tab w:pos="825" w:val="left" w:leader="none"/>
              </w:tabs>
              <w:spacing w:line="245" w:lineRule="exact" w:before="0" w:after="0"/>
              <w:ind w:left="824" w:right="0" w:hanging="361"/>
              <w:jc w:val="left"/>
              <w:rPr>
                <w:sz w:val="20"/>
              </w:rPr>
            </w:pPr>
            <w:r>
              <w:rPr>
                <w:sz w:val="20"/>
              </w:rPr>
              <w:t>Quantity</w:t>
            </w:r>
            <w:r>
              <w:rPr>
                <w:spacing w:val="-9"/>
                <w:sz w:val="20"/>
              </w:rPr>
              <w:t> </w:t>
            </w:r>
            <w:r>
              <w:rPr>
                <w:sz w:val="20"/>
              </w:rPr>
              <w:t>of</w:t>
            </w:r>
            <w:r>
              <w:rPr>
                <w:spacing w:val="-7"/>
                <w:sz w:val="20"/>
              </w:rPr>
              <w:t> </w:t>
            </w:r>
            <w:r>
              <w:rPr>
                <w:sz w:val="20"/>
              </w:rPr>
              <w:t>numbers</w:t>
            </w:r>
            <w:r>
              <w:rPr>
                <w:spacing w:val="-4"/>
                <w:sz w:val="20"/>
              </w:rPr>
              <w:t> </w:t>
            </w:r>
            <w:r>
              <w:rPr>
                <w:sz w:val="20"/>
              </w:rPr>
              <w:t>per</w:t>
            </w:r>
            <w:r>
              <w:rPr>
                <w:spacing w:val="-6"/>
                <w:sz w:val="20"/>
              </w:rPr>
              <w:t> </w:t>
            </w:r>
            <w:r>
              <w:rPr>
                <w:sz w:val="20"/>
              </w:rPr>
              <w:t>kit</w:t>
            </w:r>
            <w:r>
              <w:rPr>
                <w:spacing w:val="-6"/>
                <w:sz w:val="20"/>
              </w:rPr>
              <w:t> </w:t>
            </w:r>
            <w:r>
              <w:rPr>
                <w:sz w:val="20"/>
              </w:rPr>
              <w:t>type,</w:t>
            </w:r>
            <w:r>
              <w:rPr>
                <w:spacing w:val="-6"/>
                <w:sz w:val="20"/>
              </w:rPr>
              <w:t> </w:t>
            </w:r>
            <w:r>
              <w:rPr>
                <w:sz w:val="20"/>
              </w:rPr>
              <w:t>include</w:t>
            </w:r>
            <w:r>
              <w:rPr>
                <w:spacing w:val="-4"/>
                <w:sz w:val="20"/>
              </w:rPr>
              <w:t> </w:t>
            </w:r>
            <w:r>
              <w:rPr>
                <w:sz w:val="20"/>
              </w:rPr>
              <w:t>overage</w:t>
            </w:r>
            <w:r>
              <w:rPr>
                <w:spacing w:val="-4"/>
                <w:sz w:val="20"/>
              </w:rPr>
              <w:t> </w:t>
            </w:r>
            <w:r>
              <w:rPr>
                <w:spacing w:val="-2"/>
                <w:sz w:val="20"/>
              </w:rPr>
              <w:t>(100%)</w:t>
            </w:r>
          </w:p>
          <w:p>
            <w:pPr>
              <w:pStyle w:val="TableParagraph"/>
              <w:numPr>
                <w:ilvl w:val="0"/>
                <w:numId w:val="5"/>
              </w:numPr>
              <w:tabs>
                <w:tab w:pos="824" w:val="left" w:leader="none"/>
                <w:tab w:pos="825" w:val="left" w:leader="none"/>
              </w:tabs>
              <w:spacing w:line="245" w:lineRule="exact" w:before="0" w:after="0"/>
              <w:ind w:left="824" w:right="0" w:hanging="361"/>
              <w:jc w:val="left"/>
              <w:rPr>
                <w:sz w:val="20"/>
              </w:rPr>
            </w:pPr>
            <w:r>
              <w:rPr>
                <w:sz w:val="20"/>
              </w:rPr>
              <w:t>Number</w:t>
            </w:r>
            <w:r>
              <w:rPr>
                <w:spacing w:val="-7"/>
                <w:sz w:val="20"/>
              </w:rPr>
              <w:t> </w:t>
            </w:r>
            <w:r>
              <w:rPr>
                <w:sz w:val="20"/>
              </w:rPr>
              <w:t>of</w:t>
            </w:r>
            <w:r>
              <w:rPr>
                <w:spacing w:val="-6"/>
                <w:sz w:val="20"/>
              </w:rPr>
              <w:t> </w:t>
            </w:r>
            <w:r>
              <w:rPr>
                <w:sz w:val="20"/>
              </w:rPr>
              <w:t>digits</w:t>
            </w:r>
            <w:r>
              <w:rPr>
                <w:spacing w:val="-2"/>
                <w:sz w:val="20"/>
              </w:rPr>
              <w:t> </w:t>
            </w:r>
            <w:r>
              <w:rPr>
                <w:sz w:val="20"/>
              </w:rPr>
              <w:t>required</w:t>
            </w:r>
            <w:r>
              <w:rPr>
                <w:spacing w:val="-6"/>
                <w:sz w:val="20"/>
              </w:rPr>
              <w:t> </w:t>
            </w:r>
            <w:r>
              <w:rPr>
                <w:sz w:val="20"/>
              </w:rPr>
              <w:t>in</w:t>
            </w:r>
            <w:r>
              <w:rPr>
                <w:spacing w:val="-5"/>
                <w:sz w:val="20"/>
              </w:rPr>
              <w:t> </w:t>
            </w:r>
            <w:r>
              <w:rPr>
                <w:sz w:val="20"/>
              </w:rPr>
              <w:t>the</w:t>
            </w:r>
            <w:r>
              <w:rPr>
                <w:spacing w:val="-5"/>
                <w:sz w:val="20"/>
              </w:rPr>
              <w:t> </w:t>
            </w:r>
            <w:r>
              <w:rPr>
                <w:sz w:val="20"/>
              </w:rPr>
              <w:t>medication</w:t>
            </w:r>
            <w:r>
              <w:rPr>
                <w:spacing w:val="-5"/>
                <w:sz w:val="20"/>
              </w:rPr>
              <w:t> </w:t>
            </w:r>
            <w:r>
              <w:rPr>
                <w:spacing w:val="-2"/>
                <w:sz w:val="20"/>
              </w:rPr>
              <w:t>number</w:t>
            </w:r>
          </w:p>
          <w:p>
            <w:pPr>
              <w:pStyle w:val="TableParagraph"/>
              <w:numPr>
                <w:ilvl w:val="0"/>
                <w:numId w:val="5"/>
              </w:numPr>
              <w:tabs>
                <w:tab w:pos="824" w:val="left" w:leader="none"/>
                <w:tab w:pos="825" w:val="left" w:leader="none"/>
              </w:tabs>
              <w:spacing w:line="240" w:lineRule="auto" w:before="0" w:after="0"/>
              <w:ind w:left="824" w:right="0" w:hanging="361"/>
              <w:jc w:val="left"/>
              <w:rPr>
                <w:sz w:val="20"/>
              </w:rPr>
            </w:pPr>
            <w:r>
              <w:rPr>
                <w:sz w:val="20"/>
              </w:rPr>
              <w:t>Med</w:t>
            </w:r>
            <w:r>
              <w:rPr>
                <w:spacing w:val="-7"/>
                <w:sz w:val="20"/>
              </w:rPr>
              <w:t> </w:t>
            </w:r>
            <w:r>
              <w:rPr>
                <w:sz w:val="20"/>
              </w:rPr>
              <w:t>number</w:t>
            </w:r>
            <w:r>
              <w:rPr>
                <w:spacing w:val="-6"/>
                <w:sz w:val="20"/>
              </w:rPr>
              <w:t> </w:t>
            </w:r>
            <w:r>
              <w:rPr>
                <w:sz w:val="20"/>
              </w:rPr>
              <w:t>ranges</w:t>
            </w:r>
            <w:r>
              <w:rPr>
                <w:spacing w:val="-6"/>
                <w:sz w:val="20"/>
              </w:rPr>
              <w:t> </w:t>
            </w:r>
            <w:r>
              <w:rPr>
                <w:sz w:val="20"/>
              </w:rPr>
              <w:t>(optional),</w:t>
            </w:r>
            <w:r>
              <w:rPr>
                <w:spacing w:val="-8"/>
                <w:sz w:val="20"/>
              </w:rPr>
              <w:t> </w:t>
            </w:r>
            <w:r>
              <w:rPr>
                <w:sz w:val="20"/>
              </w:rPr>
              <w:t>e.g.</w:t>
            </w:r>
            <w:r>
              <w:rPr>
                <w:spacing w:val="-8"/>
                <w:sz w:val="20"/>
              </w:rPr>
              <w:t> </w:t>
            </w:r>
            <w:r>
              <w:rPr>
                <w:sz w:val="20"/>
              </w:rPr>
              <w:t>100000</w:t>
            </w:r>
            <w:r>
              <w:rPr>
                <w:spacing w:val="-4"/>
                <w:sz w:val="20"/>
              </w:rPr>
              <w:t> </w:t>
            </w:r>
            <w:r>
              <w:rPr>
                <w:sz w:val="20"/>
              </w:rPr>
              <w:t>–</w:t>
            </w:r>
            <w:r>
              <w:rPr>
                <w:spacing w:val="-5"/>
                <w:sz w:val="20"/>
              </w:rPr>
              <w:t> </w:t>
            </w:r>
            <w:r>
              <w:rPr>
                <w:spacing w:val="-2"/>
                <w:sz w:val="20"/>
              </w:rPr>
              <w:t>199999</w:t>
            </w:r>
          </w:p>
          <w:p>
            <w:pPr>
              <w:pStyle w:val="TableParagraph"/>
              <w:spacing w:before="7"/>
              <w:ind w:left="0"/>
              <w:rPr>
                <w:sz w:val="26"/>
              </w:rPr>
            </w:pPr>
          </w:p>
          <w:p>
            <w:pPr>
              <w:pStyle w:val="TableParagraph"/>
              <w:spacing w:before="0"/>
              <w:ind w:left="104"/>
              <w:rPr>
                <w:sz w:val="20"/>
              </w:rPr>
            </w:pPr>
            <w:r>
              <w:rPr>
                <w:sz w:val="20"/>
              </w:rPr>
              <w:t>Open</w:t>
            </w:r>
            <w:r>
              <w:rPr>
                <w:spacing w:val="-4"/>
                <w:sz w:val="20"/>
              </w:rPr>
              <w:t> </w:t>
            </w:r>
            <w:r>
              <w:rPr>
                <w:sz w:val="20"/>
              </w:rPr>
              <w:t>label</w:t>
            </w:r>
            <w:r>
              <w:rPr>
                <w:spacing w:val="-4"/>
                <w:sz w:val="20"/>
              </w:rPr>
              <w:t> </w:t>
            </w:r>
            <w:r>
              <w:rPr>
                <w:sz w:val="20"/>
              </w:rPr>
              <w:t>lists</w:t>
            </w:r>
            <w:r>
              <w:rPr>
                <w:spacing w:val="-4"/>
                <w:sz w:val="20"/>
              </w:rPr>
              <w:t> </w:t>
            </w:r>
            <w:r>
              <w:rPr>
                <w:sz w:val="20"/>
              </w:rPr>
              <w:t>will</w:t>
            </w:r>
            <w:r>
              <w:rPr>
                <w:spacing w:val="-2"/>
                <w:sz w:val="20"/>
              </w:rPr>
              <w:t> </w:t>
            </w:r>
            <w:r>
              <w:rPr>
                <w:sz w:val="20"/>
              </w:rPr>
              <w:t>consist</w:t>
            </w:r>
            <w:r>
              <w:rPr>
                <w:spacing w:val="-4"/>
                <w:sz w:val="20"/>
              </w:rPr>
              <w:t> </w:t>
            </w:r>
            <w:r>
              <w:rPr>
                <w:sz w:val="20"/>
              </w:rPr>
              <w:t>of</w:t>
            </w:r>
            <w:r>
              <w:rPr>
                <w:spacing w:val="-5"/>
                <w:sz w:val="20"/>
              </w:rPr>
              <w:t> </w:t>
            </w:r>
            <w:r>
              <w:rPr>
                <w:sz w:val="20"/>
              </w:rPr>
              <w:t>sequential</w:t>
            </w:r>
            <w:r>
              <w:rPr>
                <w:spacing w:val="-4"/>
                <w:sz w:val="20"/>
              </w:rPr>
              <w:t> </w:t>
            </w:r>
            <w:r>
              <w:rPr>
                <w:sz w:val="20"/>
              </w:rPr>
              <w:t>numbers.</w:t>
            </w:r>
            <w:r>
              <w:rPr>
                <w:spacing w:val="40"/>
                <w:sz w:val="20"/>
              </w:rPr>
              <w:t> </w:t>
            </w:r>
            <w:r>
              <w:rPr>
                <w:sz w:val="20"/>
              </w:rPr>
              <w:t>Blinded</w:t>
            </w:r>
            <w:r>
              <w:rPr>
                <w:spacing w:val="-4"/>
                <w:sz w:val="20"/>
              </w:rPr>
              <w:t> </w:t>
            </w:r>
            <w:r>
              <w:rPr>
                <w:sz w:val="20"/>
              </w:rPr>
              <w:t>lists</w:t>
            </w:r>
            <w:r>
              <w:rPr>
                <w:spacing w:val="-5"/>
                <w:sz w:val="20"/>
              </w:rPr>
              <w:t> </w:t>
            </w:r>
            <w:r>
              <w:rPr>
                <w:sz w:val="20"/>
              </w:rPr>
              <w:t>will typically consist of random numbers, sometimes referred to as a scrambled list.</w:t>
            </w:r>
          </w:p>
          <w:p>
            <w:pPr>
              <w:pStyle w:val="TableParagraph"/>
              <w:spacing w:before="40"/>
              <w:ind w:left="104"/>
              <w:rPr>
                <w:sz w:val="20"/>
              </w:rPr>
            </w:pPr>
            <w:r>
              <w:rPr>
                <w:sz w:val="20"/>
              </w:rPr>
              <w:t>Discuss</w:t>
            </w:r>
            <w:r>
              <w:rPr>
                <w:spacing w:val="-4"/>
                <w:sz w:val="20"/>
              </w:rPr>
              <w:t> </w:t>
            </w:r>
            <w:r>
              <w:rPr>
                <w:sz w:val="20"/>
              </w:rPr>
              <w:t>the</w:t>
            </w:r>
            <w:r>
              <w:rPr>
                <w:spacing w:val="-4"/>
                <w:sz w:val="20"/>
              </w:rPr>
              <w:t> </w:t>
            </w:r>
            <w:r>
              <w:rPr>
                <w:sz w:val="20"/>
              </w:rPr>
              <w:t>format</w:t>
            </w:r>
            <w:r>
              <w:rPr>
                <w:spacing w:val="-4"/>
                <w:sz w:val="20"/>
              </w:rPr>
              <w:t> </w:t>
            </w:r>
            <w:r>
              <w:rPr>
                <w:sz w:val="20"/>
              </w:rPr>
              <w:t>of</w:t>
            </w:r>
            <w:r>
              <w:rPr>
                <w:spacing w:val="-4"/>
                <w:sz w:val="20"/>
              </w:rPr>
              <w:t> </w:t>
            </w:r>
            <w:r>
              <w:rPr>
                <w:sz w:val="20"/>
              </w:rPr>
              <w:t>the</w:t>
            </w:r>
            <w:r>
              <w:rPr>
                <w:spacing w:val="-4"/>
                <w:sz w:val="20"/>
              </w:rPr>
              <w:t> </w:t>
            </w:r>
            <w:r>
              <w:rPr>
                <w:sz w:val="20"/>
              </w:rPr>
              <w:t>medication</w:t>
            </w:r>
            <w:r>
              <w:rPr>
                <w:spacing w:val="-4"/>
                <w:sz w:val="20"/>
              </w:rPr>
              <w:t> </w:t>
            </w:r>
            <w:r>
              <w:rPr>
                <w:sz w:val="20"/>
              </w:rPr>
              <w:t>number</w:t>
            </w:r>
            <w:r>
              <w:rPr>
                <w:spacing w:val="-4"/>
                <w:sz w:val="20"/>
              </w:rPr>
              <w:t> </w:t>
            </w:r>
            <w:r>
              <w:rPr>
                <w:sz w:val="20"/>
              </w:rPr>
              <w:t>list</w:t>
            </w:r>
            <w:r>
              <w:rPr>
                <w:spacing w:val="-4"/>
                <w:sz w:val="20"/>
              </w:rPr>
              <w:t> </w:t>
            </w:r>
            <w:r>
              <w:rPr>
                <w:sz w:val="20"/>
              </w:rPr>
              <w:t>with</w:t>
            </w:r>
            <w:r>
              <w:rPr>
                <w:spacing w:val="-4"/>
                <w:sz w:val="20"/>
              </w:rPr>
              <w:t> </w:t>
            </w:r>
            <w:r>
              <w:rPr>
                <w:sz w:val="20"/>
              </w:rPr>
              <w:t>the</w:t>
            </w:r>
            <w:r>
              <w:rPr>
                <w:spacing w:val="-4"/>
                <w:sz w:val="20"/>
              </w:rPr>
              <w:t> </w:t>
            </w:r>
            <w:r>
              <w:rPr>
                <w:sz w:val="20"/>
              </w:rPr>
              <w:t>packaging vendor in advance to ensure it is acceptable for their system requirements and procedures.</w:t>
            </w:r>
          </w:p>
        </w:tc>
        <w:tc>
          <w:tcPr>
            <w:tcW w:w="1843" w:type="dxa"/>
          </w:tcPr>
          <w:p>
            <w:pPr>
              <w:pStyle w:val="TableParagraph"/>
              <w:spacing w:line="244" w:lineRule="auto" w:before="38"/>
              <w:ind w:left="109" w:right="461"/>
              <w:rPr>
                <w:sz w:val="20"/>
              </w:rPr>
            </w:pPr>
            <w:r>
              <w:rPr>
                <w:sz w:val="20"/>
              </w:rPr>
              <w:t>Before initial packaging</w:t>
            </w:r>
            <w:r>
              <w:rPr>
                <w:spacing w:val="-14"/>
                <w:sz w:val="20"/>
              </w:rPr>
              <w:t> </w:t>
            </w:r>
            <w:r>
              <w:rPr>
                <w:sz w:val="20"/>
              </w:rPr>
              <w:t>run</w:t>
            </w:r>
          </w:p>
        </w:tc>
      </w:tr>
      <w:tr>
        <w:trPr>
          <w:trHeight w:val="3556" w:hRule="atLeast"/>
        </w:trPr>
        <w:tc>
          <w:tcPr>
            <w:tcW w:w="797" w:type="dxa"/>
          </w:tcPr>
          <w:p>
            <w:pPr>
              <w:pStyle w:val="TableParagraph"/>
              <w:rPr>
                <w:b/>
                <w:sz w:val="20"/>
              </w:rPr>
            </w:pPr>
            <w:r>
              <w:rPr>
                <w:b/>
                <w:spacing w:val="-2"/>
                <w:sz w:val="20"/>
              </w:rPr>
              <w:t>6.4.3</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38"/>
              <w:ind w:left="104" w:right="104"/>
              <w:rPr>
                <w:sz w:val="20"/>
              </w:rPr>
            </w:pPr>
            <w:r>
              <w:rPr>
                <w:sz w:val="20"/>
              </w:rPr>
              <w:t>All medication number lists will contain two sets of numbers.</w:t>
            </w:r>
            <w:r>
              <w:rPr>
                <w:spacing w:val="40"/>
                <w:sz w:val="20"/>
              </w:rPr>
              <w:t> </w:t>
            </w:r>
            <w:r>
              <w:rPr>
                <w:sz w:val="20"/>
              </w:rPr>
              <w:t>The medication numbers which will be printed on labels and sequence numbers for tracking purposes by the vendor.</w:t>
            </w:r>
            <w:r>
              <w:rPr>
                <w:spacing w:val="40"/>
                <w:sz w:val="20"/>
              </w:rPr>
              <w:t> </w:t>
            </w:r>
            <w:r>
              <w:rPr>
                <w:sz w:val="20"/>
              </w:rPr>
              <w:t>The sequence number is the order in which medication numbers will be printed, shipped</w:t>
            </w:r>
            <w:r>
              <w:rPr>
                <w:spacing w:val="-3"/>
                <w:sz w:val="20"/>
              </w:rPr>
              <w:t> </w:t>
            </w:r>
            <w:r>
              <w:rPr>
                <w:sz w:val="20"/>
              </w:rPr>
              <w:t>and</w:t>
            </w:r>
            <w:r>
              <w:rPr>
                <w:spacing w:val="-3"/>
                <w:sz w:val="20"/>
              </w:rPr>
              <w:t> </w:t>
            </w:r>
            <w:r>
              <w:rPr>
                <w:sz w:val="20"/>
              </w:rPr>
              <w:t>assigned</w:t>
            </w:r>
            <w:r>
              <w:rPr>
                <w:spacing w:val="-3"/>
                <w:sz w:val="20"/>
              </w:rPr>
              <w:t> </w:t>
            </w:r>
            <w:r>
              <w:rPr>
                <w:sz w:val="20"/>
              </w:rPr>
              <w:t>to</w:t>
            </w:r>
            <w:r>
              <w:rPr>
                <w:spacing w:val="-3"/>
                <w:sz w:val="20"/>
              </w:rPr>
              <w:t> </w:t>
            </w:r>
            <w:r>
              <w:rPr>
                <w:sz w:val="20"/>
              </w:rPr>
              <w:t>patients.</w:t>
            </w:r>
            <w:r>
              <w:rPr>
                <w:spacing w:val="40"/>
                <w:sz w:val="20"/>
              </w:rPr>
              <w:t> </w:t>
            </w:r>
            <w:r>
              <w:rPr>
                <w:sz w:val="20"/>
              </w:rPr>
              <w:t>The</w:t>
            </w:r>
            <w:r>
              <w:rPr>
                <w:spacing w:val="-3"/>
                <w:sz w:val="20"/>
              </w:rPr>
              <w:t> </w:t>
            </w:r>
            <w:r>
              <w:rPr>
                <w:sz w:val="20"/>
              </w:rPr>
              <w:t>sequence</w:t>
            </w:r>
            <w:r>
              <w:rPr>
                <w:spacing w:val="-3"/>
                <w:sz w:val="20"/>
              </w:rPr>
              <w:t> </w:t>
            </w:r>
            <w:r>
              <w:rPr>
                <w:sz w:val="20"/>
              </w:rPr>
              <w:t>number</w:t>
            </w:r>
            <w:r>
              <w:rPr>
                <w:spacing w:val="-3"/>
                <w:sz w:val="20"/>
              </w:rPr>
              <w:t> </w:t>
            </w:r>
            <w:r>
              <w:rPr>
                <w:sz w:val="20"/>
              </w:rPr>
              <w:t>will</w:t>
            </w:r>
            <w:r>
              <w:rPr>
                <w:spacing w:val="-3"/>
                <w:sz w:val="20"/>
              </w:rPr>
              <w:t> </w:t>
            </w:r>
            <w:r>
              <w:rPr>
                <w:sz w:val="20"/>
              </w:rPr>
              <w:t>not</w:t>
            </w:r>
            <w:r>
              <w:rPr>
                <w:spacing w:val="-3"/>
                <w:sz w:val="20"/>
              </w:rPr>
              <w:t> </w:t>
            </w:r>
            <w:r>
              <w:rPr>
                <w:sz w:val="20"/>
              </w:rPr>
              <w:t>be printed on kits and should not be visible to the clinical team is it may be unblinding.</w:t>
            </w:r>
          </w:p>
        </w:tc>
        <w:tc>
          <w:tcPr>
            <w:tcW w:w="1843" w:type="dxa"/>
          </w:tcPr>
          <w:p>
            <w:pPr>
              <w:pStyle w:val="TableParagraph"/>
              <w:spacing w:before="38"/>
              <w:ind w:left="109" w:right="639"/>
              <w:rPr>
                <w:sz w:val="20"/>
              </w:rPr>
            </w:pPr>
            <w:r>
              <w:rPr>
                <w:sz w:val="20"/>
              </w:rPr>
              <w:t>As part of </w:t>
            </w:r>
            <w:r>
              <w:rPr>
                <w:spacing w:val="-2"/>
                <w:sz w:val="20"/>
              </w:rPr>
              <w:t>Medication </w:t>
            </w:r>
            <w:r>
              <w:rPr>
                <w:sz w:val="20"/>
              </w:rPr>
              <w:t>Number</w:t>
            </w:r>
            <w:r>
              <w:rPr>
                <w:spacing w:val="-14"/>
                <w:sz w:val="20"/>
              </w:rPr>
              <w:t> </w:t>
            </w:r>
            <w:r>
              <w:rPr>
                <w:sz w:val="20"/>
              </w:rPr>
              <w:t>List </w:t>
            </w:r>
            <w:r>
              <w:rPr>
                <w:spacing w:val="-2"/>
                <w:sz w:val="20"/>
              </w:rPr>
              <w:t>generation</w:t>
            </w:r>
          </w:p>
        </w:tc>
      </w:tr>
    </w:tbl>
    <w:p>
      <w:pPr>
        <w:spacing w:after="0"/>
        <w:rPr>
          <w:sz w:val="20"/>
        </w:rPr>
        <w:sectPr>
          <w:pgSz w:w="12240" w:h="15840"/>
          <w:pgMar w:header="725" w:footer="872" w:top="2520" w:bottom="1140" w:left="900" w:right="960"/>
        </w:sectPr>
      </w:pPr>
    </w:p>
    <w:p>
      <w:pPr>
        <w:pStyle w:val="BodyText"/>
        <w:spacing w:before="6"/>
      </w:pPr>
      <w:r>
        <w:rPr/>
        <w:pict>
          <v:shape style="position:absolute;margin-left:150.839996pt;margin-top:255.599976pt;width:308.4pt;height:144.2pt;mso-position-horizontal-relative:page;mso-position-vertical-relative:page;z-index:15731200"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2"/>
                    <w:gridCol w:w="1238"/>
                    <w:gridCol w:w="1780"/>
                    <w:gridCol w:w="1506"/>
                  </w:tblGrid>
                  <w:tr>
                    <w:trPr>
                      <w:trHeight w:val="311" w:hRule="atLeast"/>
                    </w:trPr>
                    <w:tc>
                      <w:tcPr>
                        <w:tcW w:w="1512" w:type="dxa"/>
                      </w:tcPr>
                      <w:p>
                        <w:pPr>
                          <w:pStyle w:val="TableParagraph"/>
                          <w:rPr>
                            <w:sz w:val="20"/>
                          </w:rPr>
                        </w:pPr>
                        <w:r>
                          <w:rPr>
                            <w:spacing w:val="-2"/>
                            <w:sz w:val="20"/>
                          </w:rPr>
                          <w:t>Sequence</w:t>
                        </w:r>
                        <w:r>
                          <w:rPr>
                            <w:sz w:val="20"/>
                          </w:rPr>
                          <w:t> </w:t>
                        </w:r>
                        <w:r>
                          <w:rPr>
                            <w:spacing w:val="-5"/>
                            <w:sz w:val="20"/>
                          </w:rPr>
                          <w:t>No.</w:t>
                        </w:r>
                      </w:p>
                    </w:tc>
                    <w:tc>
                      <w:tcPr>
                        <w:tcW w:w="1238" w:type="dxa"/>
                      </w:tcPr>
                      <w:p>
                        <w:pPr>
                          <w:pStyle w:val="TableParagraph"/>
                          <w:ind w:left="105"/>
                          <w:rPr>
                            <w:sz w:val="20"/>
                          </w:rPr>
                        </w:pPr>
                        <w:r>
                          <w:rPr>
                            <w:sz w:val="20"/>
                          </w:rPr>
                          <w:t>Block</w:t>
                        </w:r>
                        <w:r>
                          <w:rPr>
                            <w:spacing w:val="-5"/>
                            <w:sz w:val="20"/>
                          </w:rPr>
                          <w:t> No.</w:t>
                        </w:r>
                      </w:p>
                    </w:tc>
                    <w:tc>
                      <w:tcPr>
                        <w:tcW w:w="1780" w:type="dxa"/>
                      </w:tcPr>
                      <w:p>
                        <w:pPr>
                          <w:pStyle w:val="TableParagraph"/>
                          <w:rPr>
                            <w:sz w:val="20"/>
                          </w:rPr>
                        </w:pPr>
                        <w:r>
                          <w:rPr>
                            <w:sz w:val="20"/>
                          </w:rPr>
                          <w:t>Medication</w:t>
                        </w:r>
                        <w:r>
                          <w:rPr>
                            <w:spacing w:val="-10"/>
                            <w:sz w:val="20"/>
                          </w:rPr>
                          <w:t> </w:t>
                        </w:r>
                        <w:r>
                          <w:rPr>
                            <w:spacing w:val="-5"/>
                            <w:sz w:val="20"/>
                          </w:rPr>
                          <w:t>No.</w:t>
                        </w:r>
                      </w:p>
                    </w:tc>
                    <w:tc>
                      <w:tcPr>
                        <w:tcW w:w="1506" w:type="dxa"/>
                      </w:tcPr>
                      <w:p>
                        <w:pPr>
                          <w:pStyle w:val="TableParagraph"/>
                          <w:ind w:left="111"/>
                          <w:rPr>
                            <w:sz w:val="20"/>
                          </w:rPr>
                        </w:pPr>
                        <w:r>
                          <w:rPr>
                            <w:spacing w:val="-2"/>
                            <w:sz w:val="20"/>
                          </w:rPr>
                          <w:t>Treatment</w:t>
                        </w:r>
                      </w:p>
                    </w:tc>
                  </w:tr>
                  <w:tr>
                    <w:trPr>
                      <w:trHeight w:val="306" w:hRule="atLeast"/>
                    </w:trPr>
                    <w:tc>
                      <w:tcPr>
                        <w:tcW w:w="1512" w:type="dxa"/>
                      </w:tcPr>
                      <w:p>
                        <w:pPr>
                          <w:pStyle w:val="TableParagraph"/>
                          <w:rPr>
                            <w:sz w:val="20"/>
                          </w:rPr>
                        </w:pPr>
                        <w:r>
                          <w:rPr>
                            <w:w w:val="100"/>
                            <w:sz w:val="20"/>
                          </w:rPr>
                          <w:t>1</w:t>
                        </w:r>
                      </w:p>
                    </w:tc>
                    <w:tc>
                      <w:tcPr>
                        <w:tcW w:w="1238" w:type="dxa"/>
                      </w:tcPr>
                      <w:p>
                        <w:pPr>
                          <w:pStyle w:val="TableParagraph"/>
                          <w:ind w:left="105"/>
                          <w:rPr>
                            <w:sz w:val="20"/>
                          </w:rPr>
                        </w:pPr>
                        <w:r>
                          <w:rPr>
                            <w:w w:val="100"/>
                            <w:sz w:val="20"/>
                          </w:rPr>
                          <w:t>1</w:t>
                        </w:r>
                      </w:p>
                    </w:tc>
                    <w:tc>
                      <w:tcPr>
                        <w:tcW w:w="1780" w:type="dxa"/>
                      </w:tcPr>
                      <w:p>
                        <w:pPr>
                          <w:pStyle w:val="TableParagraph"/>
                          <w:rPr>
                            <w:sz w:val="20"/>
                          </w:rPr>
                        </w:pPr>
                        <w:r>
                          <w:rPr>
                            <w:spacing w:val="-2"/>
                            <w:sz w:val="20"/>
                          </w:rPr>
                          <w:t>100001</w:t>
                        </w:r>
                      </w:p>
                    </w:tc>
                    <w:tc>
                      <w:tcPr>
                        <w:tcW w:w="1506" w:type="dxa"/>
                      </w:tcPr>
                      <w:p>
                        <w:pPr>
                          <w:pStyle w:val="TableParagraph"/>
                          <w:ind w:left="111"/>
                          <w:rPr>
                            <w:sz w:val="20"/>
                          </w:rPr>
                        </w:pPr>
                        <w:r>
                          <w:rPr>
                            <w:spacing w:val="-2"/>
                            <w:sz w:val="20"/>
                          </w:rPr>
                          <w:t>Active</w:t>
                        </w:r>
                      </w:p>
                    </w:tc>
                  </w:tr>
                  <w:tr>
                    <w:trPr>
                      <w:trHeight w:val="311" w:hRule="atLeast"/>
                    </w:trPr>
                    <w:tc>
                      <w:tcPr>
                        <w:tcW w:w="1512" w:type="dxa"/>
                      </w:tcPr>
                      <w:p>
                        <w:pPr>
                          <w:pStyle w:val="TableParagraph"/>
                          <w:spacing w:before="47"/>
                          <w:rPr>
                            <w:sz w:val="20"/>
                          </w:rPr>
                        </w:pPr>
                        <w:r>
                          <w:rPr>
                            <w:w w:val="100"/>
                            <w:sz w:val="20"/>
                          </w:rPr>
                          <w:t>2</w:t>
                        </w:r>
                      </w:p>
                    </w:tc>
                    <w:tc>
                      <w:tcPr>
                        <w:tcW w:w="1238" w:type="dxa"/>
                      </w:tcPr>
                      <w:p>
                        <w:pPr>
                          <w:pStyle w:val="TableParagraph"/>
                          <w:spacing w:before="47"/>
                          <w:ind w:left="105"/>
                          <w:rPr>
                            <w:sz w:val="20"/>
                          </w:rPr>
                        </w:pPr>
                        <w:r>
                          <w:rPr>
                            <w:w w:val="100"/>
                            <w:sz w:val="20"/>
                          </w:rPr>
                          <w:t>1</w:t>
                        </w:r>
                      </w:p>
                    </w:tc>
                    <w:tc>
                      <w:tcPr>
                        <w:tcW w:w="1780" w:type="dxa"/>
                      </w:tcPr>
                      <w:p>
                        <w:pPr>
                          <w:pStyle w:val="TableParagraph"/>
                          <w:spacing w:before="47"/>
                          <w:rPr>
                            <w:sz w:val="20"/>
                          </w:rPr>
                        </w:pPr>
                        <w:r>
                          <w:rPr>
                            <w:spacing w:val="-2"/>
                            <w:sz w:val="20"/>
                          </w:rPr>
                          <w:t>100002</w:t>
                        </w:r>
                      </w:p>
                    </w:tc>
                    <w:tc>
                      <w:tcPr>
                        <w:tcW w:w="1506" w:type="dxa"/>
                      </w:tcPr>
                      <w:p>
                        <w:pPr>
                          <w:pStyle w:val="TableParagraph"/>
                          <w:spacing w:before="47"/>
                          <w:ind w:left="111"/>
                          <w:rPr>
                            <w:sz w:val="20"/>
                          </w:rPr>
                        </w:pPr>
                        <w:r>
                          <w:rPr>
                            <w:spacing w:val="-2"/>
                            <w:sz w:val="20"/>
                          </w:rPr>
                          <w:t>Placebo</w:t>
                        </w:r>
                      </w:p>
                    </w:tc>
                  </w:tr>
                  <w:tr>
                    <w:trPr>
                      <w:trHeight w:val="311" w:hRule="atLeast"/>
                    </w:trPr>
                    <w:tc>
                      <w:tcPr>
                        <w:tcW w:w="1512" w:type="dxa"/>
                      </w:tcPr>
                      <w:p>
                        <w:pPr>
                          <w:pStyle w:val="TableParagraph"/>
                          <w:rPr>
                            <w:sz w:val="20"/>
                          </w:rPr>
                        </w:pPr>
                        <w:r>
                          <w:rPr>
                            <w:w w:val="100"/>
                            <w:sz w:val="20"/>
                          </w:rPr>
                          <w:t>3</w:t>
                        </w:r>
                      </w:p>
                    </w:tc>
                    <w:tc>
                      <w:tcPr>
                        <w:tcW w:w="1238" w:type="dxa"/>
                      </w:tcPr>
                      <w:p>
                        <w:pPr>
                          <w:pStyle w:val="TableParagraph"/>
                          <w:ind w:left="105"/>
                          <w:rPr>
                            <w:sz w:val="20"/>
                          </w:rPr>
                        </w:pPr>
                        <w:r>
                          <w:rPr>
                            <w:w w:val="100"/>
                            <w:sz w:val="20"/>
                          </w:rPr>
                          <w:t>1</w:t>
                        </w:r>
                      </w:p>
                    </w:tc>
                    <w:tc>
                      <w:tcPr>
                        <w:tcW w:w="1780" w:type="dxa"/>
                      </w:tcPr>
                      <w:p>
                        <w:pPr>
                          <w:pStyle w:val="TableParagraph"/>
                          <w:rPr>
                            <w:sz w:val="20"/>
                          </w:rPr>
                        </w:pPr>
                        <w:r>
                          <w:rPr>
                            <w:spacing w:val="-2"/>
                            <w:sz w:val="20"/>
                          </w:rPr>
                          <w:t>100003</w:t>
                        </w:r>
                      </w:p>
                    </w:tc>
                    <w:tc>
                      <w:tcPr>
                        <w:tcW w:w="1506" w:type="dxa"/>
                      </w:tcPr>
                      <w:p>
                        <w:pPr>
                          <w:pStyle w:val="TableParagraph"/>
                          <w:ind w:left="111"/>
                          <w:rPr>
                            <w:sz w:val="20"/>
                          </w:rPr>
                        </w:pPr>
                        <w:r>
                          <w:rPr>
                            <w:spacing w:val="-2"/>
                            <w:sz w:val="20"/>
                          </w:rPr>
                          <w:t>Active</w:t>
                        </w:r>
                      </w:p>
                    </w:tc>
                  </w:tr>
                  <w:tr>
                    <w:trPr>
                      <w:trHeight w:val="306" w:hRule="atLeast"/>
                    </w:trPr>
                    <w:tc>
                      <w:tcPr>
                        <w:tcW w:w="1512" w:type="dxa"/>
                      </w:tcPr>
                      <w:p>
                        <w:pPr>
                          <w:pStyle w:val="TableParagraph"/>
                          <w:rPr>
                            <w:sz w:val="20"/>
                          </w:rPr>
                        </w:pPr>
                        <w:r>
                          <w:rPr>
                            <w:w w:val="100"/>
                            <w:sz w:val="20"/>
                          </w:rPr>
                          <w:t>4</w:t>
                        </w:r>
                      </w:p>
                    </w:tc>
                    <w:tc>
                      <w:tcPr>
                        <w:tcW w:w="1238" w:type="dxa"/>
                      </w:tcPr>
                      <w:p>
                        <w:pPr>
                          <w:pStyle w:val="TableParagraph"/>
                          <w:ind w:left="105"/>
                          <w:rPr>
                            <w:sz w:val="20"/>
                          </w:rPr>
                        </w:pPr>
                        <w:r>
                          <w:rPr>
                            <w:w w:val="100"/>
                            <w:sz w:val="20"/>
                          </w:rPr>
                          <w:t>1</w:t>
                        </w:r>
                      </w:p>
                    </w:tc>
                    <w:tc>
                      <w:tcPr>
                        <w:tcW w:w="1780" w:type="dxa"/>
                      </w:tcPr>
                      <w:p>
                        <w:pPr>
                          <w:pStyle w:val="TableParagraph"/>
                          <w:rPr>
                            <w:sz w:val="20"/>
                          </w:rPr>
                        </w:pPr>
                        <w:r>
                          <w:rPr>
                            <w:spacing w:val="-2"/>
                            <w:sz w:val="20"/>
                          </w:rPr>
                          <w:t>100004</w:t>
                        </w:r>
                      </w:p>
                    </w:tc>
                    <w:tc>
                      <w:tcPr>
                        <w:tcW w:w="1506" w:type="dxa"/>
                      </w:tcPr>
                      <w:p>
                        <w:pPr>
                          <w:pStyle w:val="TableParagraph"/>
                          <w:ind w:left="111"/>
                          <w:rPr>
                            <w:sz w:val="20"/>
                          </w:rPr>
                        </w:pPr>
                        <w:r>
                          <w:rPr>
                            <w:spacing w:val="-2"/>
                            <w:sz w:val="20"/>
                          </w:rPr>
                          <w:t>Placebo</w:t>
                        </w:r>
                      </w:p>
                    </w:tc>
                  </w:tr>
                  <w:tr>
                    <w:trPr>
                      <w:trHeight w:val="311" w:hRule="atLeast"/>
                    </w:trPr>
                    <w:tc>
                      <w:tcPr>
                        <w:tcW w:w="1512" w:type="dxa"/>
                      </w:tcPr>
                      <w:p>
                        <w:pPr>
                          <w:pStyle w:val="TableParagraph"/>
                          <w:spacing w:before="47"/>
                          <w:rPr>
                            <w:sz w:val="20"/>
                          </w:rPr>
                        </w:pPr>
                        <w:r>
                          <w:rPr>
                            <w:w w:val="100"/>
                            <w:sz w:val="20"/>
                          </w:rPr>
                          <w:t>5</w:t>
                        </w:r>
                      </w:p>
                    </w:tc>
                    <w:tc>
                      <w:tcPr>
                        <w:tcW w:w="1238" w:type="dxa"/>
                      </w:tcPr>
                      <w:p>
                        <w:pPr>
                          <w:pStyle w:val="TableParagraph"/>
                          <w:spacing w:before="47"/>
                          <w:ind w:left="105"/>
                          <w:rPr>
                            <w:sz w:val="20"/>
                          </w:rPr>
                        </w:pPr>
                        <w:r>
                          <w:rPr>
                            <w:w w:val="100"/>
                            <w:sz w:val="20"/>
                          </w:rPr>
                          <w:t>2</w:t>
                        </w:r>
                      </w:p>
                    </w:tc>
                    <w:tc>
                      <w:tcPr>
                        <w:tcW w:w="1780" w:type="dxa"/>
                      </w:tcPr>
                      <w:p>
                        <w:pPr>
                          <w:pStyle w:val="TableParagraph"/>
                          <w:spacing w:before="47"/>
                          <w:rPr>
                            <w:sz w:val="20"/>
                          </w:rPr>
                        </w:pPr>
                        <w:r>
                          <w:rPr>
                            <w:spacing w:val="-2"/>
                            <w:sz w:val="20"/>
                          </w:rPr>
                          <w:t>100005</w:t>
                        </w:r>
                      </w:p>
                    </w:tc>
                    <w:tc>
                      <w:tcPr>
                        <w:tcW w:w="1506" w:type="dxa"/>
                      </w:tcPr>
                      <w:p>
                        <w:pPr>
                          <w:pStyle w:val="TableParagraph"/>
                          <w:spacing w:before="47"/>
                          <w:ind w:left="111"/>
                          <w:rPr>
                            <w:sz w:val="20"/>
                          </w:rPr>
                        </w:pPr>
                        <w:r>
                          <w:rPr>
                            <w:spacing w:val="-2"/>
                            <w:sz w:val="20"/>
                          </w:rPr>
                          <w:t>Active</w:t>
                        </w:r>
                      </w:p>
                    </w:tc>
                  </w:tr>
                  <w:tr>
                    <w:trPr>
                      <w:trHeight w:val="311" w:hRule="atLeast"/>
                    </w:trPr>
                    <w:tc>
                      <w:tcPr>
                        <w:tcW w:w="1512" w:type="dxa"/>
                      </w:tcPr>
                      <w:p>
                        <w:pPr>
                          <w:pStyle w:val="TableParagraph"/>
                          <w:rPr>
                            <w:sz w:val="20"/>
                          </w:rPr>
                        </w:pPr>
                        <w:r>
                          <w:rPr>
                            <w:w w:val="100"/>
                            <w:sz w:val="20"/>
                          </w:rPr>
                          <w:t>6</w:t>
                        </w:r>
                      </w:p>
                    </w:tc>
                    <w:tc>
                      <w:tcPr>
                        <w:tcW w:w="1238" w:type="dxa"/>
                      </w:tcPr>
                      <w:p>
                        <w:pPr>
                          <w:pStyle w:val="TableParagraph"/>
                          <w:ind w:left="105"/>
                          <w:rPr>
                            <w:sz w:val="20"/>
                          </w:rPr>
                        </w:pPr>
                        <w:r>
                          <w:rPr>
                            <w:w w:val="100"/>
                            <w:sz w:val="20"/>
                          </w:rPr>
                          <w:t>2</w:t>
                        </w:r>
                      </w:p>
                    </w:tc>
                    <w:tc>
                      <w:tcPr>
                        <w:tcW w:w="1780" w:type="dxa"/>
                      </w:tcPr>
                      <w:p>
                        <w:pPr>
                          <w:pStyle w:val="TableParagraph"/>
                          <w:rPr>
                            <w:sz w:val="20"/>
                          </w:rPr>
                        </w:pPr>
                        <w:r>
                          <w:rPr>
                            <w:spacing w:val="-2"/>
                            <w:sz w:val="20"/>
                          </w:rPr>
                          <w:t>100006</w:t>
                        </w:r>
                      </w:p>
                    </w:tc>
                    <w:tc>
                      <w:tcPr>
                        <w:tcW w:w="1506" w:type="dxa"/>
                      </w:tcPr>
                      <w:p>
                        <w:pPr>
                          <w:pStyle w:val="TableParagraph"/>
                          <w:ind w:left="111"/>
                          <w:rPr>
                            <w:sz w:val="20"/>
                          </w:rPr>
                        </w:pPr>
                        <w:r>
                          <w:rPr>
                            <w:spacing w:val="-2"/>
                            <w:sz w:val="20"/>
                          </w:rPr>
                          <w:t>Placebo</w:t>
                        </w:r>
                      </w:p>
                    </w:tc>
                  </w:tr>
                  <w:tr>
                    <w:trPr>
                      <w:trHeight w:val="306" w:hRule="atLeast"/>
                    </w:trPr>
                    <w:tc>
                      <w:tcPr>
                        <w:tcW w:w="1512" w:type="dxa"/>
                      </w:tcPr>
                      <w:p>
                        <w:pPr>
                          <w:pStyle w:val="TableParagraph"/>
                          <w:rPr>
                            <w:sz w:val="20"/>
                          </w:rPr>
                        </w:pPr>
                        <w:r>
                          <w:rPr>
                            <w:w w:val="100"/>
                            <w:sz w:val="20"/>
                          </w:rPr>
                          <w:t>7</w:t>
                        </w:r>
                      </w:p>
                    </w:tc>
                    <w:tc>
                      <w:tcPr>
                        <w:tcW w:w="1238" w:type="dxa"/>
                      </w:tcPr>
                      <w:p>
                        <w:pPr>
                          <w:pStyle w:val="TableParagraph"/>
                          <w:ind w:left="105"/>
                          <w:rPr>
                            <w:sz w:val="20"/>
                          </w:rPr>
                        </w:pPr>
                        <w:r>
                          <w:rPr>
                            <w:w w:val="100"/>
                            <w:sz w:val="20"/>
                          </w:rPr>
                          <w:t>2</w:t>
                        </w:r>
                      </w:p>
                    </w:tc>
                    <w:tc>
                      <w:tcPr>
                        <w:tcW w:w="1780" w:type="dxa"/>
                      </w:tcPr>
                      <w:p>
                        <w:pPr>
                          <w:pStyle w:val="TableParagraph"/>
                          <w:rPr>
                            <w:sz w:val="20"/>
                          </w:rPr>
                        </w:pPr>
                        <w:r>
                          <w:rPr>
                            <w:spacing w:val="-2"/>
                            <w:sz w:val="20"/>
                          </w:rPr>
                          <w:t>100007</w:t>
                        </w:r>
                      </w:p>
                    </w:tc>
                    <w:tc>
                      <w:tcPr>
                        <w:tcW w:w="1506" w:type="dxa"/>
                      </w:tcPr>
                      <w:p>
                        <w:pPr>
                          <w:pStyle w:val="TableParagraph"/>
                          <w:ind w:left="111"/>
                          <w:rPr>
                            <w:sz w:val="20"/>
                          </w:rPr>
                        </w:pPr>
                        <w:r>
                          <w:rPr>
                            <w:spacing w:val="-2"/>
                            <w:sz w:val="20"/>
                          </w:rPr>
                          <w:t>Placebo</w:t>
                        </w:r>
                      </w:p>
                    </w:tc>
                  </w:tr>
                  <w:tr>
                    <w:trPr>
                      <w:trHeight w:val="311" w:hRule="atLeast"/>
                    </w:trPr>
                    <w:tc>
                      <w:tcPr>
                        <w:tcW w:w="1512" w:type="dxa"/>
                      </w:tcPr>
                      <w:p>
                        <w:pPr>
                          <w:pStyle w:val="TableParagraph"/>
                          <w:spacing w:before="47"/>
                          <w:rPr>
                            <w:sz w:val="20"/>
                          </w:rPr>
                        </w:pPr>
                        <w:r>
                          <w:rPr>
                            <w:w w:val="100"/>
                            <w:sz w:val="20"/>
                          </w:rPr>
                          <w:t>8</w:t>
                        </w:r>
                      </w:p>
                    </w:tc>
                    <w:tc>
                      <w:tcPr>
                        <w:tcW w:w="1238" w:type="dxa"/>
                      </w:tcPr>
                      <w:p>
                        <w:pPr>
                          <w:pStyle w:val="TableParagraph"/>
                          <w:spacing w:before="47"/>
                          <w:ind w:left="105"/>
                          <w:rPr>
                            <w:sz w:val="20"/>
                          </w:rPr>
                        </w:pPr>
                        <w:r>
                          <w:rPr>
                            <w:w w:val="100"/>
                            <w:sz w:val="20"/>
                          </w:rPr>
                          <w:t>2</w:t>
                        </w:r>
                      </w:p>
                    </w:tc>
                    <w:tc>
                      <w:tcPr>
                        <w:tcW w:w="1780" w:type="dxa"/>
                      </w:tcPr>
                      <w:p>
                        <w:pPr>
                          <w:pStyle w:val="TableParagraph"/>
                          <w:spacing w:before="47"/>
                          <w:rPr>
                            <w:sz w:val="20"/>
                          </w:rPr>
                        </w:pPr>
                        <w:r>
                          <w:rPr>
                            <w:spacing w:val="-2"/>
                            <w:sz w:val="20"/>
                          </w:rPr>
                          <w:t>100008</w:t>
                        </w:r>
                      </w:p>
                    </w:tc>
                    <w:tc>
                      <w:tcPr>
                        <w:tcW w:w="1506" w:type="dxa"/>
                      </w:tcPr>
                      <w:p>
                        <w:pPr>
                          <w:pStyle w:val="TableParagraph"/>
                          <w:spacing w:before="47"/>
                          <w:ind w:left="111"/>
                          <w:rPr>
                            <w:sz w:val="20"/>
                          </w:rPr>
                        </w:pPr>
                        <w:r>
                          <w:rPr>
                            <w:spacing w:val="-2"/>
                            <w:sz w:val="20"/>
                          </w:rPr>
                          <w:t>Active</w:t>
                        </w:r>
                      </w:p>
                    </w:tc>
                  </w:tr>
                </w:tbl>
                <w:p>
                  <w:pPr>
                    <w:pStyle w:val="BodyText"/>
                  </w:pPr>
                </w:p>
              </w:txbxContent>
            </v:textbox>
            <w10:wrap type="none"/>
          </v:shape>
        </w:pic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202" w:hRule="atLeast"/>
        </w:trPr>
        <w:tc>
          <w:tcPr>
            <w:tcW w:w="797" w:type="dxa"/>
          </w:tcPr>
          <w:p>
            <w:pPr>
              <w:pStyle w:val="TableParagraph"/>
              <w:spacing w:before="47"/>
              <w:rPr>
                <w:b/>
                <w:sz w:val="20"/>
              </w:rPr>
            </w:pPr>
            <w:r>
              <w:rPr>
                <w:b/>
                <w:spacing w:val="-2"/>
                <w:sz w:val="20"/>
              </w:rPr>
              <w:t>6.4.4</w:t>
            </w:r>
          </w:p>
        </w:tc>
        <w:tc>
          <w:tcPr>
            <w:tcW w:w="1162" w:type="dxa"/>
          </w:tcPr>
          <w:p>
            <w:pPr>
              <w:pStyle w:val="TableParagraph"/>
              <w:rPr>
                <w:sz w:val="20"/>
              </w:rPr>
            </w:pPr>
            <w:r>
              <w:rPr>
                <w:spacing w:val="-5"/>
                <w:sz w:val="20"/>
              </w:rPr>
              <w:t>CTS</w:t>
            </w:r>
          </w:p>
          <w:p>
            <w:pPr>
              <w:pStyle w:val="TableParagraph"/>
              <w:spacing w:before="1"/>
              <w:rPr>
                <w:sz w:val="20"/>
              </w:rPr>
            </w:pPr>
            <w:r>
              <w:rPr>
                <w:spacing w:val="-4"/>
                <w:sz w:val="20"/>
              </w:rPr>
              <w:t>Team</w:t>
            </w:r>
          </w:p>
        </w:tc>
        <w:tc>
          <w:tcPr>
            <w:tcW w:w="6264" w:type="dxa"/>
          </w:tcPr>
          <w:p>
            <w:pPr>
              <w:pStyle w:val="TableParagraph"/>
              <w:ind w:left="104" w:right="200"/>
              <w:rPr>
                <w:sz w:val="20"/>
              </w:rPr>
            </w:pPr>
            <w:r>
              <w:rPr>
                <w:sz w:val="20"/>
              </w:rPr>
              <w:t>Where requested by the sponsor, it is possible to create a sequential list for blinded kits.</w:t>
            </w:r>
            <w:r>
              <w:rPr>
                <w:spacing w:val="40"/>
                <w:sz w:val="20"/>
              </w:rPr>
              <w:t> </w:t>
            </w:r>
            <w:r>
              <w:rPr>
                <w:sz w:val="20"/>
              </w:rPr>
              <w:t>This will be a list of sequential medication</w:t>
            </w:r>
            <w:r>
              <w:rPr>
                <w:spacing w:val="-4"/>
                <w:sz w:val="20"/>
              </w:rPr>
              <w:t> </w:t>
            </w:r>
            <w:r>
              <w:rPr>
                <w:sz w:val="20"/>
              </w:rPr>
              <w:t>numbers</w:t>
            </w:r>
            <w:r>
              <w:rPr>
                <w:spacing w:val="-4"/>
                <w:sz w:val="20"/>
              </w:rPr>
              <w:t> </w:t>
            </w:r>
            <w:r>
              <w:rPr>
                <w:sz w:val="20"/>
              </w:rPr>
              <w:t>with</w:t>
            </w:r>
            <w:r>
              <w:rPr>
                <w:spacing w:val="-4"/>
                <w:sz w:val="20"/>
              </w:rPr>
              <w:t> </w:t>
            </w:r>
            <w:r>
              <w:rPr>
                <w:sz w:val="20"/>
              </w:rPr>
              <w:t>the</w:t>
            </w:r>
            <w:r>
              <w:rPr>
                <w:spacing w:val="-4"/>
                <w:sz w:val="20"/>
              </w:rPr>
              <w:t> </w:t>
            </w:r>
            <w:r>
              <w:rPr>
                <w:sz w:val="20"/>
              </w:rPr>
              <w:t>treatment</w:t>
            </w:r>
            <w:r>
              <w:rPr>
                <w:spacing w:val="-4"/>
                <w:sz w:val="20"/>
              </w:rPr>
              <w:t> </w:t>
            </w:r>
            <w:r>
              <w:rPr>
                <w:sz w:val="20"/>
              </w:rPr>
              <w:t>randomly</w:t>
            </w:r>
            <w:r>
              <w:rPr>
                <w:spacing w:val="-4"/>
                <w:sz w:val="20"/>
              </w:rPr>
              <w:t> </w:t>
            </w:r>
            <w:r>
              <w:rPr>
                <w:sz w:val="20"/>
              </w:rPr>
              <w:t>assigned</w:t>
            </w:r>
            <w:r>
              <w:rPr>
                <w:spacing w:val="-4"/>
                <w:sz w:val="20"/>
              </w:rPr>
              <w:t> </w:t>
            </w:r>
            <w:r>
              <w:rPr>
                <w:sz w:val="20"/>
              </w:rPr>
              <w:t>to</w:t>
            </w:r>
            <w:r>
              <w:rPr>
                <w:spacing w:val="-4"/>
                <w:sz w:val="20"/>
              </w:rPr>
              <w:t> </w:t>
            </w:r>
            <w:r>
              <w:rPr>
                <w:sz w:val="20"/>
              </w:rPr>
              <w:t>the numbers, refer to example below.</w:t>
            </w:r>
          </w:p>
          <w:p>
            <w:pPr>
              <w:pStyle w:val="TableParagraph"/>
              <w:spacing w:before="40"/>
              <w:ind w:left="104" w:right="136"/>
              <w:rPr>
                <w:sz w:val="20"/>
              </w:rPr>
            </w:pPr>
            <w:r>
              <w:rPr>
                <w:sz w:val="20"/>
              </w:rPr>
              <w:t>This type of list will require a block size to be defined.</w:t>
            </w:r>
            <w:r>
              <w:rPr>
                <w:spacing w:val="40"/>
                <w:sz w:val="20"/>
              </w:rPr>
              <w:t> </w:t>
            </w:r>
            <w:r>
              <w:rPr>
                <w:sz w:val="20"/>
              </w:rPr>
              <w:t>The block size</w:t>
            </w:r>
            <w:r>
              <w:rPr>
                <w:spacing w:val="-3"/>
                <w:sz w:val="20"/>
              </w:rPr>
              <w:t> </w:t>
            </w:r>
            <w:r>
              <w:rPr>
                <w:sz w:val="20"/>
              </w:rPr>
              <w:t>must</w:t>
            </w:r>
            <w:r>
              <w:rPr>
                <w:spacing w:val="-3"/>
                <w:sz w:val="20"/>
              </w:rPr>
              <w:t> </w:t>
            </w:r>
            <w:r>
              <w:rPr>
                <w:sz w:val="20"/>
              </w:rPr>
              <w:t>be</w:t>
            </w:r>
            <w:r>
              <w:rPr>
                <w:spacing w:val="-3"/>
                <w:sz w:val="20"/>
              </w:rPr>
              <w:t> </w:t>
            </w:r>
            <w:r>
              <w:rPr>
                <w:sz w:val="20"/>
              </w:rPr>
              <w:t>in</w:t>
            </w:r>
            <w:r>
              <w:rPr>
                <w:spacing w:val="-3"/>
                <w:sz w:val="20"/>
              </w:rPr>
              <w:t> </w:t>
            </w:r>
            <w:r>
              <w:rPr>
                <w:sz w:val="20"/>
              </w:rPr>
              <w:t>multiples</w:t>
            </w:r>
            <w:r>
              <w:rPr>
                <w:spacing w:val="-3"/>
                <w:sz w:val="20"/>
              </w:rPr>
              <w:t> </w:t>
            </w:r>
            <w:r>
              <w:rPr>
                <w:sz w:val="20"/>
              </w:rPr>
              <w:t>of</w:t>
            </w:r>
            <w:r>
              <w:rPr>
                <w:spacing w:val="-3"/>
                <w:sz w:val="20"/>
              </w:rPr>
              <w:t> </w:t>
            </w:r>
            <w:r>
              <w:rPr>
                <w:sz w:val="20"/>
              </w:rPr>
              <w:t>the</w:t>
            </w:r>
            <w:r>
              <w:rPr>
                <w:spacing w:val="-3"/>
                <w:sz w:val="20"/>
              </w:rPr>
              <w:t> </w:t>
            </w:r>
            <w:r>
              <w:rPr>
                <w:sz w:val="20"/>
              </w:rPr>
              <w:t>number</w:t>
            </w:r>
            <w:r>
              <w:rPr>
                <w:spacing w:val="-3"/>
                <w:sz w:val="20"/>
              </w:rPr>
              <w:t> </w:t>
            </w:r>
            <w:r>
              <w:rPr>
                <w:sz w:val="20"/>
              </w:rPr>
              <w:t>of</w:t>
            </w:r>
            <w:r>
              <w:rPr>
                <w:spacing w:val="-3"/>
                <w:sz w:val="20"/>
              </w:rPr>
              <w:t> </w:t>
            </w:r>
            <w:r>
              <w:rPr>
                <w:sz w:val="20"/>
              </w:rPr>
              <w:t>kit</w:t>
            </w:r>
            <w:r>
              <w:rPr>
                <w:spacing w:val="-3"/>
                <w:sz w:val="20"/>
              </w:rPr>
              <w:t> </w:t>
            </w:r>
            <w:r>
              <w:rPr>
                <w:sz w:val="20"/>
              </w:rPr>
              <w:t>types</w:t>
            </w:r>
            <w:r>
              <w:rPr>
                <w:spacing w:val="-3"/>
                <w:sz w:val="20"/>
              </w:rPr>
              <w:t> </w:t>
            </w:r>
            <w:r>
              <w:rPr>
                <w:sz w:val="20"/>
              </w:rPr>
              <w:t>and</w:t>
            </w:r>
            <w:r>
              <w:rPr>
                <w:spacing w:val="-3"/>
                <w:sz w:val="20"/>
              </w:rPr>
              <w:t> </w:t>
            </w:r>
            <w:r>
              <w:rPr>
                <w:sz w:val="20"/>
              </w:rPr>
              <w:t>should</w:t>
            </w:r>
            <w:r>
              <w:rPr>
                <w:spacing w:val="-3"/>
                <w:sz w:val="20"/>
              </w:rPr>
              <w:t> </w:t>
            </w:r>
            <w:r>
              <w:rPr>
                <w:sz w:val="20"/>
              </w:rPr>
              <w:t>be</w:t>
            </w:r>
            <w:r>
              <w:rPr>
                <w:spacing w:val="-3"/>
                <w:sz w:val="20"/>
              </w:rPr>
              <w:t> </w:t>
            </w:r>
            <w:r>
              <w:rPr>
                <w:sz w:val="20"/>
              </w:rPr>
              <w:t>at least twice the number of kit types.</w:t>
            </w:r>
          </w:p>
        </w:tc>
        <w:tc>
          <w:tcPr>
            <w:tcW w:w="1843" w:type="dxa"/>
          </w:tcPr>
          <w:p>
            <w:pPr>
              <w:pStyle w:val="TableParagraph"/>
              <w:ind w:left="109" w:right="639"/>
              <w:rPr>
                <w:sz w:val="20"/>
              </w:rPr>
            </w:pPr>
            <w:r>
              <w:rPr>
                <w:sz w:val="20"/>
              </w:rPr>
              <w:t>As part of </w:t>
            </w:r>
            <w:r>
              <w:rPr>
                <w:spacing w:val="-2"/>
                <w:sz w:val="20"/>
              </w:rPr>
              <w:t>Medication </w:t>
            </w:r>
            <w:r>
              <w:rPr>
                <w:sz w:val="20"/>
              </w:rPr>
              <w:t>Number</w:t>
            </w:r>
            <w:r>
              <w:rPr>
                <w:spacing w:val="-14"/>
                <w:sz w:val="20"/>
              </w:rPr>
              <w:t> </w:t>
            </w:r>
            <w:r>
              <w:rPr>
                <w:sz w:val="20"/>
              </w:rPr>
              <w:t>List </w:t>
            </w:r>
            <w:r>
              <w:rPr>
                <w:spacing w:val="-2"/>
                <w:sz w:val="20"/>
              </w:rPr>
              <w:t>generation</w:t>
            </w:r>
          </w:p>
        </w:tc>
      </w:tr>
      <w:tr>
        <w:trPr>
          <w:trHeight w:val="1041" w:hRule="atLeast"/>
        </w:trPr>
        <w:tc>
          <w:tcPr>
            <w:tcW w:w="797" w:type="dxa"/>
          </w:tcPr>
          <w:p>
            <w:pPr>
              <w:pStyle w:val="TableParagraph"/>
              <w:rPr>
                <w:b/>
                <w:sz w:val="20"/>
              </w:rPr>
            </w:pPr>
            <w:r>
              <w:rPr>
                <w:b/>
                <w:spacing w:val="-2"/>
                <w:sz w:val="20"/>
              </w:rPr>
              <w:t>6.4.5</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38"/>
              <w:ind w:left="104"/>
              <w:rPr>
                <w:sz w:val="20"/>
              </w:rPr>
            </w:pPr>
            <w:r>
              <w:rPr>
                <w:sz w:val="20"/>
              </w:rPr>
              <w:t>The</w:t>
            </w:r>
            <w:r>
              <w:rPr>
                <w:spacing w:val="-4"/>
                <w:sz w:val="20"/>
              </w:rPr>
              <w:t> </w:t>
            </w:r>
            <w:r>
              <w:rPr>
                <w:sz w:val="20"/>
              </w:rPr>
              <w:t>vendor</w:t>
            </w:r>
            <w:r>
              <w:rPr>
                <w:spacing w:val="-4"/>
                <w:sz w:val="20"/>
              </w:rPr>
              <w:t> </w:t>
            </w:r>
            <w:r>
              <w:rPr>
                <w:sz w:val="20"/>
              </w:rPr>
              <w:t>may</w:t>
            </w:r>
            <w:r>
              <w:rPr>
                <w:spacing w:val="-4"/>
                <w:sz w:val="20"/>
              </w:rPr>
              <w:t> </w:t>
            </w:r>
            <w:r>
              <w:rPr>
                <w:sz w:val="20"/>
              </w:rPr>
              <w:t>provide</w:t>
            </w:r>
            <w:r>
              <w:rPr>
                <w:spacing w:val="-4"/>
                <w:sz w:val="20"/>
              </w:rPr>
              <w:t> </w:t>
            </w:r>
            <w:r>
              <w:rPr>
                <w:sz w:val="20"/>
              </w:rPr>
              <w:t>a</w:t>
            </w:r>
            <w:r>
              <w:rPr>
                <w:spacing w:val="-4"/>
                <w:sz w:val="20"/>
              </w:rPr>
              <w:t> </w:t>
            </w:r>
            <w:r>
              <w:rPr>
                <w:sz w:val="20"/>
              </w:rPr>
              <w:t>form</w:t>
            </w:r>
            <w:r>
              <w:rPr>
                <w:spacing w:val="-4"/>
                <w:sz w:val="20"/>
              </w:rPr>
              <w:t> </w:t>
            </w:r>
            <w:r>
              <w:rPr>
                <w:sz w:val="20"/>
              </w:rPr>
              <w:t>confirming</w:t>
            </w:r>
            <w:r>
              <w:rPr>
                <w:spacing w:val="-4"/>
                <w:sz w:val="20"/>
              </w:rPr>
              <w:t> </w:t>
            </w:r>
            <w:r>
              <w:rPr>
                <w:sz w:val="20"/>
              </w:rPr>
              <w:t>the</w:t>
            </w:r>
            <w:r>
              <w:rPr>
                <w:spacing w:val="-4"/>
                <w:sz w:val="20"/>
              </w:rPr>
              <w:t> </w:t>
            </w:r>
            <w:r>
              <w:rPr>
                <w:sz w:val="20"/>
              </w:rPr>
              <w:t>requirements</w:t>
            </w:r>
            <w:r>
              <w:rPr>
                <w:spacing w:val="-4"/>
                <w:sz w:val="20"/>
              </w:rPr>
              <w:t> </w:t>
            </w:r>
            <w:r>
              <w:rPr>
                <w:sz w:val="20"/>
              </w:rPr>
              <w:t>for</w:t>
            </w:r>
            <w:r>
              <w:rPr>
                <w:spacing w:val="-4"/>
                <w:sz w:val="20"/>
              </w:rPr>
              <w:t> </w:t>
            </w:r>
            <w:r>
              <w:rPr>
                <w:sz w:val="20"/>
              </w:rPr>
              <w:t>the medication number list.</w:t>
            </w:r>
            <w:r>
              <w:rPr>
                <w:spacing w:val="40"/>
                <w:sz w:val="20"/>
              </w:rPr>
              <w:t> </w:t>
            </w:r>
            <w:r>
              <w:rPr>
                <w:sz w:val="20"/>
              </w:rPr>
              <w:t>Where applicable, review the form for accuracy and sign and date if it meets the specified requirements.</w:t>
            </w:r>
          </w:p>
        </w:tc>
        <w:tc>
          <w:tcPr>
            <w:tcW w:w="1843" w:type="dxa"/>
          </w:tcPr>
          <w:p>
            <w:pPr>
              <w:pStyle w:val="TableParagraph"/>
              <w:ind w:left="109"/>
              <w:rPr>
                <w:sz w:val="20"/>
              </w:rPr>
            </w:pPr>
            <w:r>
              <w:rPr>
                <w:sz w:val="20"/>
              </w:rPr>
              <w:t>After</w:t>
            </w:r>
            <w:r>
              <w:rPr>
                <w:spacing w:val="-3"/>
                <w:sz w:val="20"/>
              </w:rPr>
              <w:t> </w:t>
            </w:r>
            <w:r>
              <w:rPr>
                <w:sz w:val="20"/>
              </w:rPr>
              <w:t>step</w:t>
            </w:r>
            <w:r>
              <w:rPr>
                <w:spacing w:val="-3"/>
                <w:sz w:val="20"/>
              </w:rPr>
              <w:t> </w:t>
            </w:r>
            <w:r>
              <w:rPr>
                <w:spacing w:val="-2"/>
                <w:sz w:val="20"/>
              </w:rPr>
              <w:t>6.4.2</w:t>
            </w:r>
          </w:p>
        </w:tc>
      </w:tr>
      <w:tr>
        <w:trPr>
          <w:trHeight w:val="2956" w:hRule="atLeast"/>
        </w:trPr>
        <w:tc>
          <w:tcPr>
            <w:tcW w:w="797" w:type="dxa"/>
          </w:tcPr>
          <w:p>
            <w:pPr>
              <w:pStyle w:val="TableParagraph"/>
              <w:rPr>
                <w:b/>
                <w:sz w:val="20"/>
              </w:rPr>
            </w:pPr>
            <w:r>
              <w:rPr>
                <w:b/>
                <w:spacing w:val="-2"/>
                <w:sz w:val="20"/>
              </w:rPr>
              <w:t>6.4.6</w:t>
            </w:r>
          </w:p>
        </w:tc>
        <w:tc>
          <w:tcPr>
            <w:tcW w:w="1162" w:type="dxa"/>
          </w:tcPr>
          <w:p>
            <w:pPr>
              <w:pStyle w:val="TableParagraph"/>
              <w:spacing w:before="38"/>
              <w:rPr>
                <w:sz w:val="20"/>
              </w:rPr>
            </w:pPr>
            <w:r>
              <w:rPr>
                <w:spacing w:val="-5"/>
                <w:sz w:val="20"/>
              </w:rPr>
              <w:t>CTS</w:t>
            </w:r>
          </w:p>
          <w:p>
            <w:pPr>
              <w:pStyle w:val="TableParagraph"/>
              <w:spacing w:before="0"/>
              <w:rPr>
                <w:sz w:val="20"/>
              </w:rPr>
            </w:pPr>
            <w:r>
              <w:rPr>
                <w:spacing w:val="-4"/>
                <w:sz w:val="20"/>
              </w:rPr>
              <w:t>Team</w:t>
            </w:r>
          </w:p>
        </w:tc>
        <w:tc>
          <w:tcPr>
            <w:tcW w:w="6264" w:type="dxa"/>
          </w:tcPr>
          <w:p>
            <w:pPr>
              <w:pStyle w:val="TableParagraph"/>
              <w:spacing w:before="38"/>
              <w:ind w:left="104" w:right="104"/>
              <w:rPr>
                <w:sz w:val="20"/>
              </w:rPr>
            </w:pPr>
            <w:r>
              <w:rPr>
                <w:sz w:val="20"/>
              </w:rPr>
              <w:t>Typically, vendors will create a test list (or dummy list) using the requirements defined in the form.</w:t>
            </w:r>
            <w:r>
              <w:rPr>
                <w:spacing w:val="40"/>
                <w:sz w:val="20"/>
              </w:rPr>
              <w:t> </w:t>
            </w:r>
            <w:r>
              <w:rPr>
                <w:sz w:val="20"/>
              </w:rPr>
              <w:t>This list will be identical in layout and format to the final live list with the exception of the medication numbers.</w:t>
            </w:r>
            <w:r>
              <w:rPr>
                <w:spacing w:val="40"/>
                <w:sz w:val="20"/>
              </w:rPr>
              <w:t> </w:t>
            </w:r>
            <w:r>
              <w:rPr>
                <w:sz w:val="20"/>
              </w:rPr>
              <w:t>The</w:t>
            </w:r>
            <w:r>
              <w:rPr>
                <w:spacing w:val="-4"/>
                <w:sz w:val="20"/>
              </w:rPr>
              <w:t> </w:t>
            </w:r>
            <w:r>
              <w:rPr>
                <w:sz w:val="20"/>
              </w:rPr>
              <w:t>medication</w:t>
            </w:r>
            <w:r>
              <w:rPr>
                <w:spacing w:val="-4"/>
                <w:sz w:val="20"/>
              </w:rPr>
              <w:t> </w:t>
            </w:r>
            <w:r>
              <w:rPr>
                <w:sz w:val="20"/>
              </w:rPr>
              <w:t>numbers</w:t>
            </w:r>
            <w:r>
              <w:rPr>
                <w:spacing w:val="-4"/>
                <w:sz w:val="20"/>
              </w:rPr>
              <w:t> </w:t>
            </w:r>
            <w:r>
              <w:rPr>
                <w:sz w:val="20"/>
              </w:rPr>
              <w:t>in</w:t>
            </w:r>
            <w:r>
              <w:rPr>
                <w:spacing w:val="-4"/>
                <w:sz w:val="20"/>
              </w:rPr>
              <w:t> </w:t>
            </w:r>
            <w:r>
              <w:rPr>
                <w:sz w:val="20"/>
              </w:rPr>
              <w:t>the</w:t>
            </w:r>
            <w:r>
              <w:rPr>
                <w:spacing w:val="-4"/>
                <w:sz w:val="20"/>
              </w:rPr>
              <w:t> </w:t>
            </w:r>
            <w:r>
              <w:rPr>
                <w:sz w:val="20"/>
              </w:rPr>
              <w:t>test</w:t>
            </w:r>
            <w:r>
              <w:rPr>
                <w:spacing w:val="-4"/>
                <w:sz w:val="20"/>
              </w:rPr>
              <w:t> </w:t>
            </w:r>
            <w:r>
              <w:rPr>
                <w:sz w:val="20"/>
              </w:rPr>
              <w:t>list</w:t>
            </w:r>
            <w:r>
              <w:rPr>
                <w:spacing w:val="-4"/>
                <w:sz w:val="20"/>
              </w:rPr>
              <w:t> </w:t>
            </w:r>
            <w:r>
              <w:rPr>
                <w:sz w:val="20"/>
              </w:rPr>
              <w:t>will</w:t>
            </w:r>
            <w:r>
              <w:rPr>
                <w:spacing w:val="-4"/>
                <w:sz w:val="20"/>
              </w:rPr>
              <w:t> </w:t>
            </w:r>
            <w:r>
              <w:rPr>
                <w:sz w:val="20"/>
              </w:rPr>
              <w:t>never</w:t>
            </w:r>
            <w:r>
              <w:rPr>
                <w:spacing w:val="-4"/>
                <w:sz w:val="20"/>
              </w:rPr>
              <w:t> </w:t>
            </w:r>
            <w:r>
              <w:rPr>
                <w:sz w:val="20"/>
              </w:rPr>
              <w:t>be</w:t>
            </w:r>
            <w:r>
              <w:rPr>
                <w:spacing w:val="-4"/>
                <w:sz w:val="20"/>
              </w:rPr>
              <w:t> </w:t>
            </w:r>
            <w:r>
              <w:rPr>
                <w:sz w:val="20"/>
              </w:rPr>
              <w:t>used in the trial.</w:t>
            </w:r>
          </w:p>
          <w:p>
            <w:pPr>
              <w:pStyle w:val="TableParagraph"/>
              <w:spacing w:before="40"/>
              <w:ind w:left="104"/>
              <w:rPr>
                <w:sz w:val="20"/>
              </w:rPr>
            </w:pPr>
            <w:r>
              <w:rPr>
                <w:sz w:val="20"/>
              </w:rPr>
              <w:t>The</w:t>
            </w:r>
            <w:r>
              <w:rPr>
                <w:spacing w:val="-3"/>
                <w:sz w:val="20"/>
              </w:rPr>
              <w:t> </w:t>
            </w:r>
            <w:r>
              <w:rPr>
                <w:sz w:val="20"/>
              </w:rPr>
              <w:t>test</w:t>
            </w:r>
            <w:r>
              <w:rPr>
                <w:spacing w:val="-3"/>
                <w:sz w:val="20"/>
              </w:rPr>
              <w:t> </w:t>
            </w:r>
            <w:r>
              <w:rPr>
                <w:sz w:val="20"/>
              </w:rPr>
              <w:t>list</w:t>
            </w:r>
            <w:r>
              <w:rPr>
                <w:spacing w:val="-3"/>
                <w:sz w:val="20"/>
              </w:rPr>
              <w:t> </w:t>
            </w:r>
            <w:r>
              <w:rPr>
                <w:sz w:val="20"/>
              </w:rPr>
              <w:t>may</w:t>
            </w:r>
            <w:r>
              <w:rPr>
                <w:spacing w:val="-3"/>
                <w:sz w:val="20"/>
              </w:rPr>
              <w:t> </w:t>
            </w:r>
            <w:r>
              <w:rPr>
                <w:sz w:val="20"/>
              </w:rPr>
              <w:t>be</w:t>
            </w:r>
            <w:r>
              <w:rPr>
                <w:spacing w:val="-3"/>
                <w:sz w:val="20"/>
              </w:rPr>
              <w:t> </w:t>
            </w:r>
            <w:r>
              <w:rPr>
                <w:sz w:val="20"/>
              </w:rPr>
              <w:t>used</w:t>
            </w:r>
            <w:r>
              <w:rPr>
                <w:spacing w:val="-3"/>
                <w:sz w:val="20"/>
              </w:rPr>
              <w:t> </w:t>
            </w:r>
            <w:r>
              <w:rPr>
                <w:sz w:val="20"/>
              </w:rPr>
              <w:t>to</w:t>
            </w:r>
            <w:r>
              <w:rPr>
                <w:spacing w:val="-3"/>
                <w:sz w:val="20"/>
              </w:rPr>
              <w:t> </w:t>
            </w:r>
            <w:r>
              <w:rPr>
                <w:sz w:val="20"/>
              </w:rPr>
              <w:t>support</w:t>
            </w:r>
            <w:r>
              <w:rPr>
                <w:spacing w:val="-3"/>
                <w:sz w:val="20"/>
              </w:rPr>
              <w:t> </w:t>
            </w:r>
            <w:r>
              <w:rPr>
                <w:sz w:val="20"/>
              </w:rPr>
              <w:t>UAT</w:t>
            </w:r>
            <w:r>
              <w:rPr>
                <w:spacing w:val="-3"/>
                <w:sz w:val="20"/>
              </w:rPr>
              <w:t> </w:t>
            </w:r>
            <w:r>
              <w:rPr>
                <w:sz w:val="20"/>
              </w:rPr>
              <w:t>and</w:t>
            </w:r>
            <w:r>
              <w:rPr>
                <w:spacing w:val="-3"/>
                <w:sz w:val="20"/>
              </w:rPr>
              <w:t> </w:t>
            </w:r>
            <w:r>
              <w:rPr>
                <w:sz w:val="20"/>
              </w:rPr>
              <w:t>should</w:t>
            </w:r>
            <w:r>
              <w:rPr>
                <w:spacing w:val="-3"/>
                <w:sz w:val="20"/>
              </w:rPr>
              <w:t> </w:t>
            </w:r>
            <w:r>
              <w:rPr>
                <w:sz w:val="20"/>
              </w:rPr>
              <w:t>be</w:t>
            </w:r>
            <w:r>
              <w:rPr>
                <w:spacing w:val="-3"/>
                <w:sz w:val="20"/>
              </w:rPr>
              <w:t> </w:t>
            </w:r>
            <w:r>
              <w:rPr>
                <w:sz w:val="20"/>
              </w:rPr>
              <w:t>sent</w:t>
            </w:r>
            <w:r>
              <w:rPr>
                <w:spacing w:val="-3"/>
                <w:sz w:val="20"/>
              </w:rPr>
              <w:t> </w:t>
            </w:r>
            <w:r>
              <w:rPr>
                <w:sz w:val="20"/>
              </w:rPr>
              <w:t>to</w:t>
            </w:r>
            <w:r>
              <w:rPr>
                <w:spacing w:val="-3"/>
                <w:sz w:val="20"/>
              </w:rPr>
              <w:t> </w:t>
            </w:r>
            <w:r>
              <w:rPr>
                <w:sz w:val="20"/>
              </w:rPr>
              <w:t>the Packaging vendor for verification that it meets the requirements of their system.</w:t>
            </w:r>
          </w:p>
          <w:p>
            <w:pPr>
              <w:pStyle w:val="TableParagraph"/>
              <w:spacing w:before="40"/>
              <w:ind w:left="104"/>
              <w:rPr>
                <w:sz w:val="20"/>
              </w:rPr>
            </w:pPr>
            <w:r>
              <w:rPr>
                <w:sz w:val="20"/>
              </w:rPr>
              <w:t>The</w:t>
            </w:r>
            <w:r>
              <w:rPr>
                <w:spacing w:val="-3"/>
                <w:sz w:val="20"/>
              </w:rPr>
              <w:t> </w:t>
            </w:r>
            <w:r>
              <w:rPr>
                <w:sz w:val="20"/>
              </w:rPr>
              <w:t>test</w:t>
            </w:r>
            <w:r>
              <w:rPr>
                <w:spacing w:val="-3"/>
                <w:sz w:val="20"/>
              </w:rPr>
              <w:t> </w:t>
            </w:r>
            <w:r>
              <w:rPr>
                <w:sz w:val="20"/>
              </w:rPr>
              <w:t>list</w:t>
            </w:r>
            <w:r>
              <w:rPr>
                <w:spacing w:val="-3"/>
                <w:sz w:val="20"/>
              </w:rPr>
              <w:t> </w:t>
            </w:r>
            <w:r>
              <w:rPr>
                <w:sz w:val="20"/>
              </w:rPr>
              <w:t>can</w:t>
            </w:r>
            <w:r>
              <w:rPr>
                <w:spacing w:val="-3"/>
                <w:sz w:val="20"/>
              </w:rPr>
              <w:t> </w:t>
            </w:r>
            <w:r>
              <w:rPr>
                <w:sz w:val="20"/>
              </w:rPr>
              <w:t>also</w:t>
            </w:r>
            <w:r>
              <w:rPr>
                <w:spacing w:val="-3"/>
                <w:sz w:val="20"/>
              </w:rPr>
              <w:t> </w:t>
            </w:r>
            <w:r>
              <w:rPr>
                <w:sz w:val="20"/>
              </w:rPr>
              <w:t>be</w:t>
            </w:r>
            <w:r>
              <w:rPr>
                <w:spacing w:val="-3"/>
                <w:sz w:val="20"/>
              </w:rPr>
              <w:t> </w:t>
            </w:r>
            <w:r>
              <w:rPr>
                <w:sz w:val="20"/>
              </w:rPr>
              <w:t>used</w:t>
            </w:r>
            <w:r>
              <w:rPr>
                <w:spacing w:val="-3"/>
                <w:sz w:val="20"/>
              </w:rPr>
              <w:t> </w:t>
            </w:r>
            <w:r>
              <w:rPr>
                <w:sz w:val="20"/>
              </w:rPr>
              <w:t>to</w:t>
            </w:r>
            <w:r>
              <w:rPr>
                <w:spacing w:val="-3"/>
                <w:sz w:val="20"/>
              </w:rPr>
              <w:t> </w:t>
            </w:r>
            <w:r>
              <w:rPr>
                <w:sz w:val="20"/>
              </w:rPr>
              <w:t>allow</w:t>
            </w:r>
            <w:r>
              <w:rPr>
                <w:spacing w:val="-3"/>
                <w:sz w:val="20"/>
              </w:rPr>
              <w:t> </w:t>
            </w:r>
            <w:r>
              <w:rPr>
                <w:sz w:val="20"/>
              </w:rPr>
              <w:t>a</w:t>
            </w:r>
            <w:r>
              <w:rPr>
                <w:spacing w:val="-3"/>
                <w:sz w:val="20"/>
              </w:rPr>
              <w:t> </w:t>
            </w:r>
            <w:r>
              <w:rPr>
                <w:sz w:val="20"/>
              </w:rPr>
              <w:t>blinded</w:t>
            </w:r>
            <w:r>
              <w:rPr>
                <w:spacing w:val="-3"/>
                <w:sz w:val="20"/>
              </w:rPr>
              <w:t> </w:t>
            </w:r>
            <w:r>
              <w:rPr>
                <w:sz w:val="20"/>
              </w:rPr>
              <w:t>user</w:t>
            </w:r>
            <w:r>
              <w:rPr>
                <w:spacing w:val="-3"/>
                <w:sz w:val="20"/>
              </w:rPr>
              <w:t> </w:t>
            </w:r>
            <w:r>
              <w:rPr>
                <w:sz w:val="20"/>
              </w:rPr>
              <w:t>to</w:t>
            </w:r>
            <w:r>
              <w:rPr>
                <w:spacing w:val="-3"/>
                <w:sz w:val="20"/>
              </w:rPr>
              <w:t> </w:t>
            </w:r>
            <w:r>
              <w:rPr>
                <w:sz w:val="20"/>
              </w:rPr>
              <w:t>approve</w:t>
            </w:r>
            <w:r>
              <w:rPr>
                <w:spacing w:val="-4"/>
                <w:sz w:val="20"/>
              </w:rPr>
              <w:t> </w:t>
            </w:r>
            <w:r>
              <w:rPr>
                <w:sz w:val="20"/>
              </w:rPr>
              <w:t>the format of the list without exposing them to the actual medication numbers to be printed on patient kits.</w:t>
            </w:r>
          </w:p>
        </w:tc>
        <w:tc>
          <w:tcPr>
            <w:tcW w:w="1843" w:type="dxa"/>
          </w:tcPr>
          <w:p>
            <w:pPr>
              <w:pStyle w:val="TableParagraph"/>
              <w:ind w:left="109"/>
              <w:rPr>
                <w:sz w:val="20"/>
              </w:rPr>
            </w:pPr>
            <w:r>
              <w:rPr>
                <w:sz w:val="20"/>
              </w:rPr>
              <w:t>After</w:t>
            </w:r>
            <w:r>
              <w:rPr>
                <w:spacing w:val="-3"/>
                <w:sz w:val="20"/>
              </w:rPr>
              <w:t> </w:t>
            </w:r>
            <w:r>
              <w:rPr>
                <w:sz w:val="20"/>
              </w:rPr>
              <w:t>step</w:t>
            </w:r>
            <w:r>
              <w:rPr>
                <w:spacing w:val="-3"/>
                <w:sz w:val="20"/>
              </w:rPr>
              <w:t> </w:t>
            </w:r>
            <w:r>
              <w:rPr>
                <w:spacing w:val="-2"/>
                <w:sz w:val="20"/>
              </w:rPr>
              <w:t>6.4.5</w:t>
            </w:r>
          </w:p>
        </w:tc>
      </w:tr>
      <w:tr>
        <w:trPr>
          <w:trHeight w:val="1732" w:hRule="atLeast"/>
        </w:trPr>
        <w:tc>
          <w:tcPr>
            <w:tcW w:w="797" w:type="dxa"/>
          </w:tcPr>
          <w:p>
            <w:pPr>
              <w:pStyle w:val="TableParagraph"/>
              <w:rPr>
                <w:b/>
                <w:sz w:val="20"/>
              </w:rPr>
            </w:pPr>
            <w:r>
              <w:rPr>
                <w:b/>
                <w:spacing w:val="-2"/>
                <w:sz w:val="20"/>
              </w:rPr>
              <w:t>6.4.7</w:t>
            </w:r>
          </w:p>
        </w:tc>
        <w:tc>
          <w:tcPr>
            <w:tcW w:w="1162" w:type="dxa"/>
          </w:tcPr>
          <w:p>
            <w:pPr>
              <w:pStyle w:val="TableParagraph"/>
              <w:spacing w:before="38"/>
              <w:rPr>
                <w:sz w:val="20"/>
              </w:rPr>
            </w:pPr>
            <w:r>
              <w:rPr>
                <w:spacing w:val="-5"/>
                <w:sz w:val="20"/>
              </w:rPr>
              <w:t>CTS</w:t>
            </w:r>
          </w:p>
          <w:p>
            <w:pPr>
              <w:pStyle w:val="TableParagraph"/>
              <w:spacing w:before="5"/>
              <w:rPr>
                <w:sz w:val="20"/>
              </w:rPr>
            </w:pPr>
            <w:r>
              <w:rPr>
                <w:spacing w:val="-4"/>
                <w:sz w:val="20"/>
              </w:rPr>
              <w:t>Team</w:t>
            </w:r>
          </w:p>
        </w:tc>
        <w:tc>
          <w:tcPr>
            <w:tcW w:w="6264" w:type="dxa"/>
          </w:tcPr>
          <w:p>
            <w:pPr>
              <w:pStyle w:val="TableParagraph"/>
              <w:spacing w:before="38"/>
              <w:ind w:left="104"/>
              <w:rPr>
                <w:sz w:val="20"/>
              </w:rPr>
            </w:pPr>
            <w:r>
              <w:rPr>
                <w:sz w:val="20"/>
              </w:rPr>
              <w:t>Upon provision of the live medication number list by the vendor, review the list for accuracy. Where necessary, provide it to the packaging vendor and request their confirmation that it meets the requirements</w:t>
            </w:r>
            <w:r>
              <w:rPr>
                <w:spacing w:val="-4"/>
                <w:sz w:val="20"/>
              </w:rPr>
              <w:t> </w:t>
            </w:r>
            <w:r>
              <w:rPr>
                <w:sz w:val="20"/>
              </w:rPr>
              <w:t>of</w:t>
            </w:r>
            <w:r>
              <w:rPr>
                <w:spacing w:val="-4"/>
                <w:sz w:val="20"/>
              </w:rPr>
              <w:t> </w:t>
            </w:r>
            <w:r>
              <w:rPr>
                <w:sz w:val="20"/>
              </w:rPr>
              <w:t>their</w:t>
            </w:r>
            <w:r>
              <w:rPr>
                <w:spacing w:val="-4"/>
                <w:sz w:val="20"/>
              </w:rPr>
              <w:t> </w:t>
            </w:r>
            <w:r>
              <w:rPr>
                <w:sz w:val="20"/>
              </w:rPr>
              <w:t>system.</w:t>
            </w:r>
            <w:r>
              <w:rPr>
                <w:spacing w:val="-4"/>
                <w:sz w:val="20"/>
              </w:rPr>
              <w:t> </w:t>
            </w:r>
            <w:r>
              <w:rPr>
                <w:sz w:val="20"/>
              </w:rPr>
              <w:t>Where</w:t>
            </w:r>
            <w:r>
              <w:rPr>
                <w:spacing w:val="-4"/>
                <w:sz w:val="20"/>
              </w:rPr>
              <w:t> </w:t>
            </w:r>
            <w:r>
              <w:rPr>
                <w:sz w:val="20"/>
              </w:rPr>
              <w:t>necessary,</w:t>
            </w:r>
            <w:r>
              <w:rPr>
                <w:spacing w:val="-4"/>
                <w:sz w:val="20"/>
              </w:rPr>
              <w:t> </w:t>
            </w:r>
            <w:r>
              <w:rPr>
                <w:sz w:val="20"/>
              </w:rPr>
              <w:t>CTS</w:t>
            </w:r>
            <w:r>
              <w:rPr>
                <w:spacing w:val="-7"/>
                <w:sz w:val="20"/>
              </w:rPr>
              <w:t> </w:t>
            </w:r>
            <w:r>
              <w:rPr>
                <w:sz w:val="20"/>
              </w:rPr>
              <w:t>may</w:t>
            </w:r>
            <w:r>
              <w:rPr>
                <w:spacing w:val="-4"/>
                <w:sz w:val="20"/>
              </w:rPr>
              <w:t> </w:t>
            </w:r>
            <w:r>
              <w:rPr>
                <w:sz w:val="20"/>
              </w:rPr>
              <w:t>sign</w:t>
            </w:r>
            <w:r>
              <w:rPr>
                <w:spacing w:val="-4"/>
                <w:sz w:val="20"/>
              </w:rPr>
              <w:t> </w:t>
            </w:r>
            <w:r>
              <w:rPr>
                <w:sz w:val="20"/>
              </w:rPr>
              <w:t>and date the medication list or associated documentation to confirm it meets the required specification.</w:t>
            </w:r>
          </w:p>
        </w:tc>
        <w:tc>
          <w:tcPr>
            <w:tcW w:w="1843" w:type="dxa"/>
          </w:tcPr>
          <w:p>
            <w:pPr>
              <w:pStyle w:val="TableParagraph"/>
              <w:ind w:left="109"/>
              <w:rPr>
                <w:sz w:val="20"/>
              </w:rPr>
            </w:pPr>
            <w:r>
              <w:rPr>
                <w:sz w:val="20"/>
              </w:rPr>
              <w:t>After</w:t>
            </w:r>
            <w:r>
              <w:rPr>
                <w:spacing w:val="-3"/>
                <w:sz w:val="20"/>
              </w:rPr>
              <w:t> </w:t>
            </w:r>
            <w:r>
              <w:rPr>
                <w:sz w:val="20"/>
              </w:rPr>
              <w:t>step</w:t>
            </w:r>
            <w:r>
              <w:rPr>
                <w:spacing w:val="-3"/>
                <w:sz w:val="20"/>
              </w:rPr>
              <w:t> </w:t>
            </w:r>
            <w:r>
              <w:rPr>
                <w:spacing w:val="-2"/>
                <w:sz w:val="20"/>
              </w:rPr>
              <w:t>6.4.6</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810" w:hRule="atLeast"/>
        </w:trPr>
        <w:tc>
          <w:tcPr>
            <w:tcW w:w="797" w:type="dxa"/>
          </w:tcPr>
          <w:p>
            <w:pPr>
              <w:pStyle w:val="TableParagraph"/>
              <w:spacing w:before="47"/>
              <w:rPr>
                <w:b/>
                <w:sz w:val="20"/>
              </w:rPr>
            </w:pPr>
            <w:r>
              <w:rPr>
                <w:b/>
                <w:spacing w:val="-2"/>
                <w:sz w:val="20"/>
              </w:rPr>
              <w:t>6.4.8</w:t>
            </w:r>
          </w:p>
        </w:tc>
        <w:tc>
          <w:tcPr>
            <w:tcW w:w="1162" w:type="dxa"/>
          </w:tcPr>
          <w:p>
            <w:pPr>
              <w:pStyle w:val="TableParagraph"/>
              <w:rPr>
                <w:sz w:val="20"/>
              </w:rPr>
            </w:pPr>
            <w:r>
              <w:rPr>
                <w:spacing w:val="-5"/>
                <w:sz w:val="20"/>
              </w:rPr>
              <w:t>CTS</w:t>
            </w:r>
          </w:p>
          <w:p>
            <w:pPr>
              <w:pStyle w:val="TableParagraph"/>
              <w:spacing w:before="1"/>
              <w:rPr>
                <w:sz w:val="20"/>
              </w:rPr>
            </w:pPr>
            <w:r>
              <w:rPr>
                <w:spacing w:val="-4"/>
                <w:sz w:val="20"/>
              </w:rPr>
              <w:t>Team</w:t>
            </w:r>
          </w:p>
        </w:tc>
        <w:tc>
          <w:tcPr>
            <w:tcW w:w="6264" w:type="dxa"/>
          </w:tcPr>
          <w:p>
            <w:pPr>
              <w:pStyle w:val="TableParagraph"/>
              <w:ind w:left="104"/>
              <w:rPr>
                <w:sz w:val="20"/>
              </w:rPr>
            </w:pPr>
            <w:r>
              <w:rPr>
                <w:sz w:val="20"/>
              </w:rPr>
              <w:t>Ensure</w:t>
            </w:r>
            <w:r>
              <w:rPr>
                <w:spacing w:val="-5"/>
                <w:sz w:val="20"/>
              </w:rPr>
              <w:t> </w:t>
            </w:r>
            <w:r>
              <w:rPr>
                <w:sz w:val="20"/>
              </w:rPr>
              <w:t>the</w:t>
            </w:r>
            <w:r>
              <w:rPr>
                <w:spacing w:val="-4"/>
                <w:sz w:val="20"/>
              </w:rPr>
              <w:t> </w:t>
            </w:r>
            <w:r>
              <w:rPr>
                <w:sz w:val="20"/>
              </w:rPr>
              <w:t>Medication</w:t>
            </w:r>
            <w:r>
              <w:rPr>
                <w:spacing w:val="-5"/>
                <w:sz w:val="20"/>
              </w:rPr>
              <w:t> </w:t>
            </w:r>
            <w:r>
              <w:rPr>
                <w:sz w:val="20"/>
              </w:rPr>
              <w:t>list</w:t>
            </w:r>
            <w:r>
              <w:rPr>
                <w:spacing w:val="-5"/>
                <w:sz w:val="20"/>
              </w:rPr>
              <w:t> </w:t>
            </w:r>
            <w:r>
              <w:rPr>
                <w:sz w:val="20"/>
              </w:rPr>
              <w:t>is</w:t>
            </w:r>
            <w:r>
              <w:rPr>
                <w:spacing w:val="-5"/>
                <w:sz w:val="20"/>
              </w:rPr>
              <w:t> </w:t>
            </w:r>
            <w:r>
              <w:rPr>
                <w:sz w:val="20"/>
              </w:rPr>
              <w:t>shared</w:t>
            </w:r>
            <w:r>
              <w:rPr>
                <w:spacing w:val="-5"/>
                <w:sz w:val="20"/>
              </w:rPr>
              <w:t> </w:t>
            </w:r>
            <w:r>
              <w:rPr>
                <w:sz w:val="20"/>
              </w:rPr>
              <w:t>with</w:t>
            </w:r>
            <w:r>
              <w:rPr>
                <w:spacing w:val="-5"/>
                <w:sz w:val="20"/>
              </w:rPr>
              <w:t> </w:t>
            </w:r>
            <w:r>
              <w:rPr>
                <w:sz w:val="20"/>
              </w:rPr>
              <w:t>relevant</w:t>
            </w:r>
            <w:r>
              <w:rPr>
                <w:spacing w:val="-5"/>
                <w:sz w:val="20"/>
              </w:rPr>
              <w:t> </w:t>
            </w:r>
            <w:r>
              <w:rPr>
                <w:sz w:val="20"/>
              </w:rPr>
              <w:t>vendors,</w:t>
            </w:r>
            <w:r>
              <w:rPr>
                <w:spacing w:val="-5"/>
                <w:sz w:val="20"/>
              </w:rPr>
              <w:t> </w:t>
            </w:r>
            <w:r>
              <w:rPr>
                <w:sz w:val="20"/>
              </w:rPr>
              <w:t>e.g. packaging and / or distribution CMO’s.</w:t>
            </w:r>
          </w:p>
        </w:tc>
        <w:tc>
          <w:tcPr>
            <w:tcW w:w="1843" w:type="dxa"/>
          </w:tcPr>
          <w:p>
            <w:pPr>
              <w:pStyle w:val="TableParagraph"/>
              <w:spacing w:before="47"/>
              <w:ind w:left="109"/>
              <w:rPr>
                <w:sz w:val="20"/>
              </w:rPr>
            </w:pPr>
            <w:r>
              <w:rPr>
                <w:sz w:val="20"/>
              </w:rPr>
              <w:t>After</w:t>
            </w:r>
            <w:r>
              <w:rPr>
                <w:spacing w:val="2"/>
                <w:sz w:val="20"/>
              </w:rPr>
              <w:t> </w:t>
            </w:r>
            <w:r>
              <w:rPr>
                <w:spacing w:val="-2"/>
                <w:sz w:val="20"/>
              </w:rPr>
              <w:t>6.4.7</w:t>
            </w:r>
          </w:p>
        </w:tc>
      </w:tr>
    </w:tbl>
    <w:p>
      <w:pPr>
        <w:pStyle w:val="BodyText"/>
        <w:rPr>
          <w:sz w:val="20"/>
        </w:rPr>
      </w:pPr>
    </w:p>
    <w:p>
      <w:pPr>
        <w:pStyle w:val="BodyText"/>
        <w:rPr>
          <w:sz w:val="20"/>
        </w:rPr>
      </w:pPr>
    </w:p>
    <w:p>
      <w:pPr>
        <w:pStyle w:val="BodyText"/>
        <w:spacing w:before="6"/>
        <w:rPr>
          <w:sz w:val="23"/>
        </w:rPr>
      </w:pPr>
    </w:p>
    <w:p>
      <w:pPr>
        <w:pStyle w:val="ListParagraph"/>
        <w:numPr>
          <w:ilvl w:val="0"/>
          <w:numId w:val="1"/>
        </w:numPr>
        <w:tabs>
          <w:tab w:pos="1259" w:val="left" w:leader="none"/>
          <w:tab w:pos="1260" w:val="left" w:leader="none"/>
        </w:tabs>
        <w:spacing w:line="240" w:lineRule="auto" w:before="0" w:after="7"/>
        <w:ind w:left="1260" w:right="0" w:hanging="720"/>
        <w:jc w:val="left"/>
        <w:rPr>
          <w:b/>
          <w:sz w:val="22"/>
        </w:rPr>
      </w:pPr>
      <w:bookmarkStart w:name="SUPPORTING DOCUMENTATION" w:id="23"/>
      <w:bookmarkEnd w:id="23"/>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16"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5" w:hRule="atLeast"/>
        </w:trPr>
        <w:tc>
          <w:tcPr>
            <w:tcW w:w="3778" w:type="dxa"/>
          </w:tcPr>
          <w:p>
            <w:pPr>
              <w:pStyle w:val="TableParagraph"/>
              <w:tabs>
                <w:tab w:pos="547" w:val="left" w:leader="none"/>
              </w:tabs>
              <w:spacing w:before="38"/>
              <w:ind w:left="0" w:right="212"/>
              <w:jc w:val="right"/>
              <w:rPr>
                <w:sz w:val="22"/>
              </w:rPr>
            </w:pPr>
            <w:r>
              <w:rPr>
                <w:b/>
                <w:spacing w:val="-5"/>
                <w:sz w:val="22"/>
              </w:rPr>
              <w:t>7.1</w:t>
            </w:r>
            <w:r>
              <w:rPr>
                <w:b/>
                <w:sz w:val="22"/>
              </w:rPr>
              <w:tab/>
            </w:r>
            <w:hyperlink r:id="rId13">
              <w:r>
                <w:rPr>
                  <w:color w:val="0000FF"/>
                  <w:spacing w:val="-2"/>
                  <w:sz w:val="22"/>
                  <w:u w:val="single" w:color="0000FF"/>
                </w:rPr>
                <w:t>CRO_FM_CTS0009</w:t>
              </w:r>
            </w:hyperlink>
          </w:p>
        </w:tc>
        <w:tc>
          <w:tcPr>
            <w:tcW w:w="6125" w:type="dxa"/>
          </w:tcPr>
          <w:p>
            <w:pPr>
              <w:pStyle w:val="TableParagraph"/>
              <w:spacing w:before="38"/>
              <w:ind w:left="109"/>
              <w:rPr>
                <w:sz w:val="22"/>
              </w:rPr>
            </w:pPr>
            <w:r>
              <w:rPr>
                <w:sz w:val="22"/>
              </w:rPr>
              <w:t>Inventory</w:t>
            </w:r>
            <w:r>
              <w:rPr>
                <w:spacing w:val="-8"/>
                <w:sz w:val="22"/>
              </w:rPr>
              <w:t> </w:t>
            </w:r>
            <w:r>
              <w:rPr>
                <w:sz w:val="22"/>
              </w:rPr>
              <w:t>Release</w:t>
            </w:r>
            <w:r>
              <w:rPr>
                <w:spacing w:val="-7"/>
                <w:sz w:val="22"/>
              </w:rPr>
              <w:t> </w:t>
            </w:r>
            <w:r>
              <w:rPr>
                <w:spacing w:val="-4"/>
                <w:sz w:val="22"/>
              </w:rPr>
              <w:t>Form</w:t>
            </w:r>
          </w:p>
        </w:tc>
      </w:tr>
      <w:tr>
        <w:trPr>
          <w:trHeight w:val="330" w:hRule="atLeast"/>
        </w:trPr>
        <w:tc>
          <w:tcPr>
            <w:tcW w:w="3778" w:type="dxa"/>
          </w:tcPr>
          <w:p>
            <w:pPr>
              <w:pStyle w:val="TableParagraph"/>
              <w:tabs>
                <w:tab w:pos="547" w:val="left" w:leader="none"/>
              </w:tabs>
              <w:spacing w:before="38"/>
              <w:ind w:left="0" w:right="212"/>
              <w:jc w:val="right"/>
              <w:rPr>
                <w:sz w:val="22"/>
              </w:rPr>
            </w:pPr>
            <w:r>
              <w:rPr>
                <w:b/>
                <w:spacing w:val="-5"/>
                <w:sz w:val="22"/>
              </w:rPr>
              <w:t>7.2</w:t>
            </w:r>
            <w:r>
              <w:rPr>
                <w:b/>
                <w:sz w:val="22"/>
              </w:rPr>
              <w:tab/>
            </w:r>
            <w:hyperlink r:id="rId14">
              <w:r>
                <w:rPr>
                  <w:color w:val="0000FF"/>
                  <w:spacing w:val="-2"/>
                  <w:sz w:val="22"/>
                  <w:u w:val="single" w:color="0000FF"/>
                </w:rPr>
                <w:t>CRO_FM_CTS0010</w:t>
              </w:r>
            </w:hyperlink>
          </w:p>
        </w:tc>
        <w:tc>
          <w:tcPr>
            <w:tcW w:w="6125" w:type="dxa"/>
          </w:tcPr>
          <w:p>
            <w:pPr>
              <w:pStyle w:val="TableParagraph"/>
              <w:spacing w:before="38"/>
              <w:ind w:left="109"/>
              <w:rPr>
                <w:sz w:val="22"/>
              </w:rPr>
            </w:pPr>
            <w:r>
              <w:rPr>
                <w:sz w:val="22"/>
              </w:rPr>
              <w:t>IRT</w:t>
            </w:r>
            <w:r>
              <w:rPr>
                <w:spacing w:val="-6"/>
                <w:sz w:val="22"/>
              </w:rPr>
              <w:t> </w:t>
            </w:r>
            <w:r>
              <w:rPr>
                <w:sz w:val="22"/>
              </w:rPr>
              <w:t>User</w:t>
            </w:r>
            <w:r>
              <w:rPr>
                <w:spacing w:val="-6"/>
                <w:sz w:val="22"/>
              </w:rPr>
              <w:t> </w:t>
            </w:r>
            <w:r>
              <w:rPr>
                <w:sz w:val="22"/>
              </w:rPr>
              <w:t>Acceptance</w:t>
            </w:r>
            <w:r>
              <w:rPr>
                <w:spacing w:val="-6"/>
                <w:sz w:val="22"/>
              </w:rPr>
              <w:t> </w:t>
            </w:r>
            <w:r>
              <w:rPr>
                <w:sz w:val="22"/>
              </w:rPr>
              <w:t>Testing</w:t>
            </w:r>
            <w:r>
              <w:rPr>
                <w:spacing w:val="-6"/>
                <w:sz w:val="22"/>
              </w:rPr>
              <w:t> </w:t>
            </w:r>
            <w:r>
              <w:rPr>
                <w:spacing w:val="-2"/>
                <w:sz w:val="22"/>
              </w:rPr>
              <w:t>Script</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1" w:after="6"/>
        <w:ind w:left="1260" w:right="0" w:hanging="720"/>
        <w:jc w:val="left"/>
        <w:rPr>
          <w:b/>
          <w:sz w:val="22"/>
        </w:rPr>
      </w:pPr>
      <w:bookmarkStart w:name="SUPERSEDES" w:id="24"/>
      <w:bookmarkEnd w:id="24"/>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585" w:hRule="atLeast"/>
        </w:trPr>
        <w:tc>
          <w:tcPr>
            <w:tcW w:w="3778" w:type="dxa"/>
          </w:tcPr>
          <w:p>
            <w:pPr>
              <w:pStyle w:val="TableParagraph"/>
              <w:tabs>
                <w:tab w:pos="1559" w:val="left" w:leader="none"/>
              </w:tabs>
              <w:spacing w:before="38"/>
              <w:ind w:left="1012"/>
              <w:rPr>
                <w:sz w:val="22"/>
              </w:rPr>
            </w:pPr>
            <w:r>
              <w:rPr>
                <w:b/>
                <w:spacing w:val="-5"/>
                <w:sz w:val="22"/>
              </w:rPr>
              <w:t>8.1</w:t>
            </w:r>
            <w:r>
              <w:rPr>
                <w:b/>
                <w:sz w:val="22"/>
              </w:rPr>
              <w:tab/>
            </w:r>
            <w:r>
              <w:rPr>
                <w:spacing w:val="-2"/>
                <w:sz w:val="22"/>
              </w:rPr>
              <w:t>CRO_OP_CTS0008</w:t>
            </w:r>
          </w:p>
        </w:tc>
        <w:tc>
          <w:tcPr>
            <w:tcW w:w="3802" w:type="dxa"/>
          </w:tcPr>
          <w:p>
            <w:pPr>
              <w:pStyle w:val="TableParagraph"/>
              <w:spacing w:before="38"/>
              <w:ind w:left="104"/>
              <w:rPr>
                <w:sz w:val="22"/>
              </w:rPr>
            </w:pPr>
            <w:r>
              <w:rPr>
                <w:sz w:val="22"/>
              </w:rPr>
              <w:t>Interactive</w:t>
            </w:r>
            <w:r>
              <w:rPr>
                <w:spacing w:val="-16"/>
                <w:sz w:val="22"/>
              </w:rPr>
              <w:t> </w:t>
            </w:r>
            <w:r>
              <w:rPr>
                <w:sz w:val="22"/>
              </w:rPr>
              <w:t>Response</w:t>
            </w:r>
            <w:r>
              <w:rPr>
                <w:spacing w:val="-15"/>
                <w:sz w:val="22"/>
              </w:rPr>
              <w:t> </w:t>
            </w:r>
            <w:r>
              <w:rPr>
                <w:sz w:val="22"/>
              </w:rPr>
              <w:t>Technology </w:t>
            </w:r>
            <w:r>
              <w:rPr>
                <w:spacing w:val="-2"/>
                <w:sz w:val="22"/>
              </w:rPr>
              <w:t>Management</w:t>
            </w:r>
          </w:p>
        </w:tc>
        <w:tc>
          <w:tcPr>
            <w:tcW w:w="2338" w:type="dxa"/>
          </w:tcPr>
          <w:p>
            <w:pPr>
              <w:pStyle w:val="TableParagraph"/>
              <w:spacing w:before="38"/>
              <w:ind w:left="104"/>
              <w:rPr>
                <w:sz w:val="22"/>
              </w:rPr>
            </w:pPr>
            <w:r>
              <w:rPr>
                <w:w w:val="100"/>
                <w:sz w:val="22"/>
              </w:rPr>
              <w:t>3</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0" w:after="7"/>
        <w:ind w:left="1260" w:right="0" w:hanging="720"/>
        <w:jc w:val="left"/>
        <w:rPr>
          <w:b/>
          <w:sz w:val="22"/>
        </w:rPr>
      </w:pPr>
      <w:bookmarkStart w:name="MODIFICATION FROM PREVIOUS REVISION" w:id="25"/>
      <w:bookmarkEnd w:id="25"/>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298" w:type="dxa"/>
          </w:tcPr>
          <w:p>
            <w:pPr>
              <w:pStyle w:val="TableParagraph"/>
              <w:spacing w:line="232" w:lineRule="auto" w:before="30"/>
              <w:rPr>
                <w:sz w:val="22"/>
              </w:rPr>
            </w:pPr>
            <w:r>
              <w:rPr>
                <w:sz w:val="22"/>
              </w:rPr>
              <w:t>Added</w:t>
            </w:r>
            <w:r>
              <w:rPr>
                <w:spacing w:val="-11"/>
                <w:sz w:val="22"/>
              </w:rPr>
              <w:t> </w:t>
            </w:r>
            <w:r>
              <w:rPr>
                <w:sz w:val="22"/>
              </w:rPr>
              <w:t>information</w:t>
            </w:r>
            <w:r>
              <w:rPr>
                <w:spacing w:val="-13"/>
                <w:sz w:val="22"/>
              </w:rPr>
              <w:t> </w:t>
            </w:r>
            <w:r>
              <w:rPr>
                <w:sz w:val="22"/>
              </w:rPr>
              <w:t>to</w:t>
            </w:r>
            <w:r>
              <w:rPr>
                <w:spacing w:val="-13"/>
                <w:sz w:val="22"/>
              </w:rPr>
              <w:t> </w:t>
            </w:r>
            <w:r>
              <w:rPr>
                <w:sz w:val="22"/>
              </w:rPr>
              <w:t>cUAT </w:t>
            </w:r>
            <w:r>
              <w:rPr>
                <w:spacing w:val="-2"/>
                <w:sz w:val="22"/>
              </w:rPr>
              <w:t>section</w:t>
            </w:r>
          </w:p>
        </w:tc>
        <w:tc>
          <w:tcPr>
            <w:tcW w:w="3298" w:type="dxa"/>
          </w:tcPr>
          <w:p>
            <w:pPr>
              <w:pStyle w:val="TableParagraph"/>
              <w:spacing w:before="28"/>
              <w:ind w:left="109"/>
              <w:rPr>
                <w:sz w:val="22"/>
              </w:rPr>
            </w:pPr>
            <w:r>
              <w:rPr>
                <w:spacing w:val="-5"/>
                <w:sz w:val="22"/>
              </w:rPr>
              <w:t>6.3</w:t>
            </w:r>
          </w:p>
        </w:tc>
        <w:tc>
          <w:tcPr>
            <w:tcW w:w="3303" w:type="dxa"/>
          </w:tcPr>
          <w:p>
            <w:pPr>
              <w:pStyle w:val="TableParagraph"/>
              <w:spacing w:before="28"/>
              <w:ind w:left="109"/>
              <w:rPr>
                <w:sz w:val="22"/>
              </w:rPr>
            </w:pPr>
            <w:r>
              <w:rPr>
                <w:sz w:val="22"/>
              </w:rPr>
              <w:t>Not</w:t>
            </w:r>
            <w:r>
              <w:rPr>
                <w:spacing w:val="-9"/>
                <w:sz w:val="22"/>
              </w:rPr>
              <w:t> </w:t>
            </w:r>
            <w:r>
              <w:rPr>
                <w:sz w:val="22"/>
              </w:rPr>
              <w:t>previously</w:t>
            </w:r>
            <w:r>
              <w:rPr>
                <w:spacing w:val="-6"/>
                <w:sz w:val="22"/>
              </w:rPr>
              <w:t> </w:t>
            </w:r>
            <w:r>
              <w:rPr>
                <w:spacing w:val="-2"/>
                <w:sz w:val="22"/>
              </w:rPr>
              <w:t>included</w:t>
            </w:r>
          </w:p>
        </w:tc>
      </w:tr>
      <w:tr>
        <w:trPr>
          <w:trHeight w:val="561" w:hRule="atLeast"/>
        </w:trPr>
        <w:tc>
          <w:tcPr>
            <w:tcW w:w="3298" w:type="dxa"/>
          </w:tcPr>
          <w:p>
            <w:pPr>
              <w:pStyle w:val="TableParagraph"/>
              <w:spacing w:before="28"/>
              <w:rPr>
                <w:sz w:val="22"/>
              </w:rPr>
            </w:pPr>
            <w:r>
              <w:rPr>
                <w:sz w:val="22"/>
              </w:rPr>
              <w:t>Updated</w:t>
            </w:r>
            <w:r>
              <w:rPr>
                <w:spacing w:val="-7"/>
                <w:sz w:val="22"/>
              </w:rPr>
              <w:t> </w:t>
            </w:r>
            <w:r>
              <w:rPr>
                <w:spacing w:val="-2"/>
                <w:sz w:val="22"/>
              </w:rPr>
              <w:t>definitions</w:t>
            </w:r>
          </w:p>
        </w:tc>
        <w:tc>
          <w:tcPr>
            <w:tcW w:w="3298" w:type="dxa"/>
          </w:tcPr>
          <w:p>
            <w:pPr>
              <w:pStyle w:val="TableParagraph"/>
              <w:spacing w:before="28"/>
              <w:ind w:left="109"/>
              <w:rPr>
                <w:sz w:val="22"/>
              </w:rPr>
            </w:pPr>
            <w:r>
              <w:rPr>
                <w:spacing w:val="-5"/>
                <w:sz w:val="22"/>
              </w:rPr>
              <w:t>4.0</w:t>
            </w:r>
          </w:p>
        </w:tc>
        <w:tc>
          <w:tcPr>
            <w:tcW w:w="3303" w:type="dxa"/>
          </w:tcPr>
          <w:p>
            <w:pPr>
              <w:pStyle w:val="TableParagraph"/>
              <w:spacing w:line="232" w:lineRule="auto" w:before="30"/>
              <w:ind w:left="109" w:right="36"/>
              <w:rPr>
                <w:sz w:val="22"/>
              </w:rPr>
            </w:pPr>
            <w:r>
              <w:rPr>
                <w:sz w:val="22"/>
              </w:rPr>
              <w:t>Not</w:t>
            </w:r>
            <w:r>
              <w:rPr>
                <w:spacing w:val="-12"/>
                <w:sz w:val="22"/>
              </w:rPr>
              <w:t> </w:t>
            </w:r>
            <w:r>
              <w:rPr>
                <w:sz w:val="22"/>
              </w:rPr>
              <w:t>all</w:t>
            </w:r>
            <w:r>
              <w:rPr>
                <w:spacing w:val="-12"/>
                <w:sz w:val="22"/>
              </w:rPr>
              <w:t> </w:t>
            </w:r>
            <w:r>
              <w:rPr>
                <w:sz w:val="22"/>
              </w:rPr>
              <w:t>definitions</w:t>
            </w:r>
            <w:r>
              <w:rPr>
                <w:spacing w:val="-12"/>
                <w:sz w:val="22"/>
              </w:rPr>
              <w:t> </w:t>
            </w:r>
            <w:r>
              <w:rPr>
                <w:sz w:val="22"/>
              </w:rPr>
              <w:t>were previously included</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26"/>
      <w:bookmarkEnd w:id="26"/>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pict>
          <v:rect style="position:absolute;margin-left:66pt;margin-top:13.179736pt;width:475.44pt;height:.24pt;mso-position-horizontal-relative:page;mso-position-vertical-relative:paragraph;z-index:-15725056;mso-wrap-distance-left:0;mso-wrap-distance-right:0" id="docshape13"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3"/>
          <w:sz w:val="16"/>
        </w:rPr>
        <w:t> </w:t>
      </w:r>
      <w:r>
        <w:rPr>
          <w:sz w:val="16"/>
        </w:rPr>
        <w:t>11</w:t>
      </w:r>
      <w:r>
        <w:rPr>
          <w:spacing w:val="-5"/>
          <w:sz w:val="16"/>
        </w:rPr>
        <w:t> </w:t>
      </w:r>
      <w:r>
        <w:rPr>
          <w:sz w:val="16"/>
        </w:rPr>
        <w:t>of</w:t>
      </w:r>
      <w:r>
        <w:rPr>
          <w:spacing w:val="1"/>
          <w:sz w:val="16"/>
        </w:rPr>
        <w:t> </w:t>
      </w:r>
      <w:r>
        <w:rPr>
          <w:spacing w:val="-5"/>
          <w:sz w:val="16"/>
        </w:rPr>
        <w:t>11</w:t>
      </w:r>
    </w:p>
    <w:p>
      <w:pPr>
        <w:spacing w:line="244" w:lineRule="auto" w:before="0"/>
        <w:ind w:left="448" w:right="600"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w:t>
      </w:r>
      <w:r>
        <w:rPr>
          <w:spacing w:val="-3"/>
          <w:sz w:val="16"/>
        </w:rPr>
        <w:t> </w:t>
      </w:r>
      <w:r>
        <w:rPr>
          <w:sz w:val="16"/>
        </w:rPr>
        <w:t>to</w:t>
      </w:r>
      <w:r>
        <w:rPr>
          <w:spacing w:val="-3"/>
          <w:sz w:val="16"/>
        </w:rPr>
        <w:t> </w:t>
      </w:r>
      <w:r>
        <w:rPr>
          <w:sz w:val="16"/>
        </w:rPr>
        <w:t>IQVIA</w:t>
      </w:r>
      <w:r>
        <w:rPr>
          <w:spacing w:val="-3"/>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11"/>
          <w:footerReference w:type="default" r:id="rId12"/>
          <w:pgSz w:w="12240" w:h="15840"/>
          <w:pgMar w:header="725" w:footer="268" w:top="252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2736">
            <wp:simplePos x="0" y="0"/>
            <wp:positionH relativeFrom="page">
              <wp:posOffset>1780794</wp:posOffset>
            </wp:positionH>
            <wp:positionV relativeFrom="paragraph">
              <wp:posOffset>207033</wp:posOffset>
            </wp:positionV>
            <wp:extent cx="19812" cy="9905"/>
            <wp:effectExtent l="0" t="0" r="0" b="0"/>
            <wp:wrapNone/>
            <wp:docPr id="9" name="image2.png"/>
            <wp:cNvGraphicFramePr>
              <a:graphicFrameLocks noChangeAspect="1"/>
            </wp:cNvGraphicFramePr>
            <a:graphic>
              <a:graphicData uri="http://schemas.openxmlformats.org/drawingml/2006/picture">
                <pic:pic>
                  <pic:nvPicPr>
                    <pic:cNvPr id="10" name="image2.png"/>
                    <pic:cNvPicPr/>
                  </pic:nvPicPr>
                  <pic:blipFill>
                    <a:blip r:embed="rId17"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478" w:firstLine="0"/>
        <w:jc w:val="left"/>
        <w:rPr>
          <w:sz w:val="20"/>
        </w:rPr>
      </w:pPr>
      <w:r>
        <w:rPr>
          <w:sz w:val="20"/>
        </w:rPr>
        <w:t>UserName:</w:t>
      </w:r>
      <w:r>
        <w:rPr>
          <w:spacing w:val="-10"/>
          <w:sz w:val="20"/>
        </w:rPr>
        <w:t> </w:t>
      </w:r>
      <w:r>
        <w:rPr>
          <w:sz w:val="20"/>
        </w:rPr>
        <w:t>Lewis,</w:t>
      </w:r>
      <w:r>
        <w:rPr>
          <w:spacing w:val="-10"/>
          <w:sz w:val="20"/>
        </w:rPr>
        <w:t> </w:t>
      </w:r>
      <w:r>
        <w:rPr>
          <w:sz w:val="20"/>
        </w:rPr>
        <w:t>Ed</w:t>
      </w:r>
      <w:r>
        <w:rPr>
          <w:spacing w:val="37"/>
          <w:sz w:val="20"/>
        </w:rPr>
        <w:t> </w:t>
      </w:r>
      <w:r>
        <w:rPr>
          <w:sz w:val="20"/>
        </w:rPr>
        <w:t>(q818018) </w:t>
      </w:r>
      <w:r>
        <w:rPr>
          <w:spacing w:val="-2"/>
          <w:sz w:val="20"/>
        </w:rPr>
        <w:t>Title:</w:t>
      </w:r>
    </w:p>
    <w:p>
      <w:pPr>
        <w:spacing w:line="249" w:lineRule="auto" w:before="1"/>
        <w:ind w:left="740" w:right="3386" w:firstLine="0"/>
        <w:jc w:val="left"/>
        <w:rPr>
          <w:sz w:val="20"/>
        </w:rPr>
      </w:pPr>
      <w:r>
        <w:rPr>
          <w:sz w:val="20"/>
        </w:rPr>
        <w:t>Date:</w:t>
      </w:r>
      <w:r>
        <w:rPr>
          <w:spacing w:val="-4"/>
          <w:sz w:val="20"/>
        </w:rPr>
        <w:t> </w:t>
      </w:r>
      <w:r>
        <w:rPr>
          <w:sz w:val="20"/>
        </w:rPr>
        <w:t>Friday,</w:t>
      </w:r>
      <w:r>
        <w:rPr>
          <w:spacing w:val="-4"/>
          <w:sz w:val="20"/>
        </w:rPr>
        <w:t> </w:t>
      </w:r>
      <w:r>
        <w:rPr>
          <w:sz w:val="20"/>
        </w:rPr>
        <w:t>17</w:t>
      </w:r>
      <w:r>
        <w:rPr>
          <w:spacing w:val="-4"/>
          <w:sz w:val="20"/>
        </w:rPr>
        <w:t> </w:t>
      </w:r>
      <w:r>
        <w:rPr>
          <w:sz w:val="20"/>
        </w:rPr>
        <w:t>June</w:t>
      </w:r>
      <w:r>
        <w:rPr>
          <w:spacing w:val="-4"/>
          <w:sz w:val="20"/>
        </w:rPr>
        <w:t> </w:t>
      </w:r>
      <w:r>
        <w:rPr>
          <w:sz w:val="20"/>
        </w:rPr>
        <w:t>2022,</w:t>
      </w:r>
      <w:r>
        <w:rPr>
          <w:spacing w:val="-4"/>
          <w:sz w:val="20"/>
        </w:rPr>
        <w:t> </w:t>
      </w:r>
      <w:r>
        <w:rPr>
          <w:sz w:val="20"/>
        </w:rPr>
        <w:t>04:28</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478" w:firstLine="0"/>
        <w:jc w:val="left"/>
        <w:rPr>
          <w:sz w:val="20"/>
        </w:rPr>
      </w:pPr>
      <w:r>
        <w:rPr>
          <w:sz w:val="20"/>
        </w:rPr>
        <w:t>UserName:</w:t>
      </w:r>
      <w:r>
        <w:rPr>
          <w:spacing w:val="-11"/>
          <w:sz w:val="20"/>
        </w:rPr>
        <w:t> </w:t>
      </w:r>
      <w:r>
        <w:rPr>
          <w:sz w:val="20"/>
        </w:rPr>
        <w:t>Prior,</w:t>
      </w:r>
      <w:r>
        <w:rPr>
          <w:spacing w:val="-10"/>
          <w:sz w:val="20"/>
        </w:rPr>
        <w:t> </w:t>
      </w:r>
      <w:r>
        <w:rPr>
          <w:sz w:val="20"/>
        </w:rPr>
        <w:t>Lewis</w:t>
      </w:r>
      <w:r>
        <w:rPr>
          <w:spacing w:val="36"/>
          <w:sz w:val="20"/>
        </w:rPr>
        <w:t> </w:t>
      </w:r>
      <w:r>
        <w:rPr>
          <w:sz w:val="20"/>
        </w:rPr>
        <w:t>(lprior) </w:t>
      </w:r>
      <w:r>
        <w:rPr>
          <w:spacing w:val="-2"/>
          <w:sz w:val="20"/>
        </w:rPr>
        <w:t>Title:</w:t>
      </w:r>
    </w:p>
    <w:p>
      <w:pPr>
        <w:spacing w:line="249" w:lineRule="auto" w:before="1"/>
        <w:ind w:left="740" w:right="3386" w:firstLine="0"/>
        <w:jc w:val="left"/>
        <w:rPr>
          <w:sz w:val="20"/>
        </w:rPr>
      </w:pPr>
      <w:r>
        <w:rPr>
          <w:sz w:val="20"/>
        </w:rPr>
        <w:t>Date:</w:t>
      </w:r>
      <w:r>
        <w:rPr>
          <w:spacing w:val="-5"/>
          <w:sz w:val="20"/>
        </w:rPr>
        <w:t> </w:t>
      </w:r>
      <w:r>
        <w:rPr>
          <w:sz w:val="20"/>
        </w:rPr>
        <w:t>Sunday,</w:t>
      </w:r>
      <w:r>
        <w:rPr>
          <w:spacing w:val="-4"/>
          <w:sz w:val="20"/>
        </w:rPr>
        <w:t> </w:t>
      </w:r>
      <w:r>
        <w:rPr>
          <w:sz w:val="20"/>
        </w:rPr>
        <w:t>19</w:t>
      </w:r>
      <w:r>
        <w:rPr>
          <w:spacing w:val="-5"/>
          <w:sz w:val="20"/>
        </w:rPr>
        <w:t> </w:t>
      </w:r>
      <w:r>
        <w:rPr>
          <w:sz w:val="20"/>
        </w:rPr>
        <w:t>June</w:t>
      </w:r>
      <w:r>
        <w:rPr>
          <w:spacing w:val="-4"/>
          <w:sz w:val="20"/>
        </w:rPr>
        <w:t> </w:t>
      </w:r>
      <w:r>
        <w:rPr>
          <w:sz w:val="20"/>
        </w:rPr>
        <w:t>2022,</w:t>
      </w:r>
      <w:r>
        <w:rPr>
          <w:spacing w:val="-5"/>
          <w:sz w:val="20"/>
        </w:rPr>
        <w:t> </w:t>
      </w:r>
      <w:r>
        <w:rPr>
          <w:sz w:val="20"/>
        </w:rPr>
        <w:t>05:44</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5"/>
      <w:footerReference w:type="default" r:id="rId16"/>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5.013992pt;margin-top:767.575989pt;width:402pt;height:16.45pt;mso-position-horizontal-relative:page;mso-position-vertical-relative:page;z-index:-16384000" type="#_x0000_t202" id="docshape1" filled="false" stroked="false">
          <v:textbox inset="0,0,0,0">
            <w:txbxContent>
              <w:p>
                <w:pPr>
                  <w:spacing w:before="23"/>
                  <w:ind w:left="20" w:right="0" w:firstLine="0"/>
                  <w:jc w:val="left"/>
                  <w:rPr>
                    <w:rFonts w:ascii="Trebuchet MS"/>
                    <w:sz w:val="24"/>
                  </w:rPr>
                </w:pPr>
                <w:r>
                  <w:rPr>
                    <w:rFonts w:ascii="Trebuchet MS"/>
                    <w:color w:val="191919"/>
                    <w:spacing w:val="-8"/>
                    <w:sz w:val="24"/>
                  </w:rPr>
                  <w:t>UNCONTROLLED COPY CRO_OP_CTS0008 Revision 4</w:t>
                </w:r>
                <w:r>
                  <w:rPr>
                    <w:rFonts w:ascii="Trebuchet MS"/>
                    <w:color w:val="191919"/>
                    <w:spacing w:val="-7"/>
                    <w:sz w:val="24"/>
                  </w:rPr>
                  <w:t> </w:t>
                </w:r>
                <w:r>
                  <w:rPr>
                    <w:rFonts w:ascii="Trebuchet MS"/>
                    <w:color w:val="191919"/>
                    <w:spacing w:val="-8"/>
                    <w:sz w:val="24"/>
                  </w:rPr>
                  <w:t>- EFFECTIVE on 15-Jul-2022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440002pt;margin-top:734.870239pt;width:468.3pt;height:49.15pt;mso-position-horizontal-relative:page;mso-position-vertical-relative:page;z-index:-16382976" type="#_x0000_t202" id="docshape4" filled="false" stroked="false">
          <v:textbox inset="0,0,0,0">
            <w:txbxContent>
              <w:p>
                <w:pPr>
                  <w:spacing w:line="183" w:lineRule="exact" w:before="13"/>
                  <w:ind w:left="429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5"/>
                    <w:sz w:val="16"/>
                  </w:rPr>
                  <w:t>11</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w:t>
                </w:r>
                <w:r>
                  <w:rPr>
                    <w:spacing w:val="-3"/>
                    <w:sz w:val="16"/>
                  </w:rPr>
                  <w:t> </w:t>
                </w:r>
                <w:r>
                  <w:rPr>
                    <w:sz w:val="16"/>
                  </w:rPr>
                  <w:t>to</w:t>
                </w:r>
                <w:r>
                  <w:rPr>
                    <w:spacing w:val="-3"/>
                    <w:sz w:val="16"/>
                  </w:rPr>
                  <w:t> </w:t>
                </w:r>
                <w:r>
                  <w:rPr>
                    <w:sz w:val="16"/>
                  </w:rPr>
                  <w:t>IQVIA</w:t>
                </w:r>
                <w:r>
                  <w:rPr>
                    <w:spacing w:val="-3"/>
                    <w:sz w:val="16"/>
                  </w:rPr>
                  <w:t> </w:t>
                </w:r>
                <w:r>
                  <w:rPr>
                    <w:sz w:val="16"/>
                  </w:rPr>
                  <w:t>Holdings Inc. and its subsidiaries. Unauthorized use, disclosure or reproduction is strictly prohibited.</w:t>
                </w:r>
              </w:p>
              <w:p>
                <w:pPr>
                  <w:spacing w:before="105"/>
                  <w:ind w:left="791" w:right="0" w:firstLine="0"/>
                  <w:jc w:val="left"/>
                  <w:rPr>
                    <w:rFonts w:ascii="Trebuchet MS"/>
                    <w:sz w:val="24"/>
                  </w:rPr>
                </w:pPr>
                <w:r>
                  <w:rPr>
                    <w:rFonts w:ascii="Trebuchet MS"/>
                    <w:color w:val="191919"/>
                    <w:spacing w:val="-8"/>
                    <w:sz w:val="24"/>
                  </w:rPr>
                  <w:t>UNCONTROLLED COPY CRO_OP_CTS0008 Revision 4</w:t>
                </w:r>
                <w:r>
                  <w:rPr>
                    <w:rFonts w:ascii="Trebuchet MS"/>
                    <w:color w:val="191919"/>
                    <w:spacing w:val="-7"/>
                    <w:sz w:val="24"/>
                  </w:rPr>
                  <w:t> </w:t>
                </w:r>
                <w:r>
                  <w:rPr>
                    <w:rFonts w:ascii="Trebuchet MS"/>
                    <w:color w:val="191919"/>
                    <w:spacing w:val="-8"/>
                    <w:sz w:val="24"/>
                  </w:rPr>
                  <w:t>- EFFECTIVE on 15-Jul-2022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381952" id="docshape7" filled="true" fillcolor="#000000" stroked="false">
          <v:fill type="solid"/>
          <w10:wrap type="none"/>
        </v:rect>
      </w:pict>
    </w:r>
    <w:r>
      <w:rPr/>
      <w:pict>
        <v:shape style="position:absolute;margin-left:66.440002pt;margin-top:734.870239pt;width:468.3pt;height:49.15pt;mso-position-horizontal-relative:page;mso-position-vertical-relative:page;z-index:-16381440" type="#_x0000_t202" id="docshape8"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11</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w:t>
                </w:r>
                <w:r>
                  <w:rPr>
                    <w:spacing w:val="-3"/>
                    <w:sz w:val="16"/>
                  </w:rPr>
                  <w:t> </w:t>
                </w:r>
                <w:r>
                  <w:rPr>
                    <w:sz w:val="16"/>
                  </w:rPr>
                  <w:t>to</w:t>
                </w:r>
                <w:r>
                  <w:rPr>
                    <w:spacing w:val="-3"/>
                    <w:sz w:val="16"/>
                  </w:rPr>
                  <w:t> </w:t>
                </w:r>
                <w:r>
                  <w:rPr>
                    <w:sz w:val="16"/>
                  </w:rPr>
                  <w:t>IQVIA</w:t>
                </w:r>
                <w:r>
                  <w:rPr>
                    <w:spacing w:val="-3"/>
                    <w:sz w:val="16"/>
                  </w:rPr>
                  <w:t> </w:t>
                </w:r>
                <w:r>
                  <w:rPr>
                    <w:sz w:val="16"/>
                  </w:rPr>
                  <w:t>Holdings Inc. and its subsidiaries. Unauthorized use, disclosure or reproduction is strictly prohibited.</w:t>
                </w:r>
              </w:p>
              <w:p>
                <w:pPr>
                  <w:spacing w:before="105"/>
                  <w:ind w:left="791" w:right="0" w:firstLine="0"/>
                  <w:jc w:val="left"/>
                  <w:rPr>
                    <w:rFonts w:ascii="Trebuchet MS"/>
                    <w:sz w:val="24"/>
                  </w:rPr>
                </w:pPr>
                <w:r>
                  <w:rPr>
                    <w:rFonts w:ascii="Trebuchet MS"/>
                    <w:color w:val="191919"/>
                    <w:spacing w:val="-8"/>
                    <w:sz w:val="24"/>
                  </w:rPr>
                  <w:t>UNCONTROLLED COPY CRO_OP_CTS0008 Revision 4</w:t>
                </w:r>
                <w:r>
                  <w:rPr>
                    <w:rFonts w:ascii="Trebuchet MS"/>
                    <w:color w:val="191919"/>
                    <w:spacing w:val="-7"/>
                    <w:sz w:val="24"/>
                  </w:rPr>
                  <w:t> </w:t>
                </w:r>
                <w:r>
                  <w:rPr>
                    <w:rFonts w:ascii="Trebuchet MS"/>
                    <w:color w:val="191919"/>
                    <w:spacing w:val="-8"/>
                    <w:sz w:val="24"/>
                  </w:rPr>
                  <w:t>- EFFECTIVE on 15-Jul-2022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5.013992pt;margin-top:767.575989pt;width:402pt;height:16.45pt;mso-position-horizontal-relative:page;mso-position-vertical-relative:page;z-index:-16380416" type="#_x0000_t202" id="docshape12" filled="false" stroked="false">
          <v:textbox inset="0,0,0,0">
            <w:txbxContent>
              <w:p>
                <w:pPr>
                  <w:spacing w:before="23"/>
                  <w:ind w:left="20" w:right="0" w:firstLine="0"/>
                  <w:jc w:val="left"/>
                  <w:rPr>
                    <w:rFonts w:ascii="Trebuchet MS"/>
                    <w:sz w:val="24"/>
                  </w:rPr>
                </w:pPr>
                <w:r>
                  <w:rPr>
                    <w:rFonts w:ascii="Trebuchet MS"/>
                    <w:color w:val="191919"/>
                    <w:spacing w:val="-8"/>
                    <w:sz w:val="24"/>
                  </w:rPr>
                  <w:t>UNCONTROLLED COPY CRO_OP_CTS0008 Revision 4</w:t>
                </w:r>
                <w:r>
                  <w:rPr>
                    <w:rFonts w:ascii="Trebuchet MS"/>
                    <w:color w:val="191919"/>
                    <w:spacing w:val="-7"/>
                    <w:sz w:val="24"/>
                  </w:rPr>
                  <w:t> </w:t>
                </w:r>
                <w:r>
                  <w:rPr>
                    <w:rFonts w:ascii="Trebuchet MS"/>
                    <w:color w:val="191919"/>
                    <w:spacing w:val="-8"/>
                    <w:sz w:val="24"/>
                  </w:rPr>
                  <w:t>- EFFECTIVE on 15-Jul-2022</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5.013992pt;margin-top:767.575989pt;width:402pt;height:16.45pt;mso-position-horizontal-relative:page;mso-position-vertical-relative:page;z-index:-16379904" type="#_x0000_t202" id="docshape14" filled="false" stroked="false">
          <v:textbox inset="0,0,0,0">
            <w:txbxContent>
              <w:p>
                <w:pPr>
                  <w:spacing w:before="23"/>
                  <w:ind w:left="20" w:right="0" w:firstLine="0"/>
                  <w:jc w:val="left"/>
                  <w:rPr>
                    <w:rFonts w:ascii="Trebuchet MS"/>
                    <w:sz w:val="24"/>
                  </w:rPr>
                </w:pPr>
                <w:r>
                  <w:rPr>
                    <w:rFonts w:ascii="Trebuchet MS"/>
                    <w:color w:val="191919"/>
                    <w:spacing w:val="-8"/>
                    <w:sz w:val="24"/>
                  </w:rPr>
                  <w:t>UNCONTROLLED COPY CRO_OP_CTS0008 Revision 4</w:t>
                </w:r>
                <w:r>
                  <w:rPr>
                    <w:rFonts w:ascii="Trebuchet MS"/>
                    <w:color w:val="191919"/>
                    <w:spacing w:val="-7"/>
                    <w:sz w:val="24"/>
                  </w:rPr>
                  <w:t> </w:t>
                </w:r>
                <w:r>
                  <w:rPr>
                    <w:rFonts w:ascii="Trebuchet MS"/>
                    <w:color w:val="191919"/>
                    <w:spacing w:val="-8"/>
                    <w:sz w:val="24"/>
                  </w:rPr>
                  <w:t>- EFFECTIVE on 15-Jul-2022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8"/>
                        <w:ind w:left="0"/>
                        <w:rPr>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Interactive</w:t>
                      </w:r>
                      <w:r>
                        <w:rPr>
                          <w:spacing w:val="-10"/>
                          <w:sz w:val="20"/>
                        </w:rPr>
                        <w:t> </w:t>
                      </w:r>
                      <w:r>
                        <w:rPr>
                          <w:sz w:val="20"/>
                        </w:rPr>
                        <w:t>Response</w:t>
                      </w:r>
                      <w:r>
                        <w:rPr>
                          <w:spacing w:val="-11"/>
                          <w:sz w:val="20"/>
                        </w:rPr>
                        <w:t> </w:t>
                      </w:r>
                      <w:r>
                        <w:rPr>
                          <w:sz w:val="20"/>
                        </w:rPr>
                        <w:t>Technology</w:t>
                      </w:r>
                      <w:r>
                        <w:rPr>
                          <w:spacing w:val="-9"/>
                          <w:sz w:val="20"/>
                        </w:rPr>
                        <w:t> </w:t>
                      </w:r>
                      <w:r>
                        <w:rPr>
                          <w:spacing w:val="-2"/>
                          <w:sz w:val="20"/>
                        </w:rPr>
                        <w:t>Management</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CRO_OP_CTS0008</w:t>
                      </w:r>
                      <w:r>
                        <w:rPr>
                          <w:spacing w:val="-12"/>
                          <w:sz w:val="20"/>
                        </w:rPr>
                        <w:t> </w:t>
                      </w:r>
                      <w:r>
                        <w:rPr>
                          <w:sz w:val="20"/>
                        </w:rPr>
                        <w:t>Revision</w:t>
                      </w:r>
                      <w:r>
                        <w:rPr>
                          <w:spacing w:val="-8"/>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932992">
          <wp:simplePos x="0" y="0"/>
          <wp:positionH relativeFrom="page">
            <wp:posOffset>1262491</wp:posOffset>
          </wp:positionH>
          <wp:positionV relativeFrom="page">
            <wp:posOffset>909163</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30176"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spacing w:before="0"/>
                        <w:ind w:left="0"/>
                        <w:rPr>
                          <w:rFonts w:ascii="Times New Roman"/>
                          <w:sz w:val="18"/>
                        </w:rPr>
                      </w:pPr>
                    </w:p>
                  </w:tc>
                  <w:tc>
                    <w:tcPr>
                      <w:tcW w:w="4953" w:type="dxa"/>
                    </w:tcPr>
                    <w:p>
                      <w:pPr>
                        <w:pStyle w:val="TableParagraph"/>
                        <w:spacing w:before="8"/>
                        <w:ind w:left="0"/>
                        <w:rPr>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Interactive</w:t>
                      </w:r>
                      <w:r>
                        <w:rPr>
                          <w:spacing w:val="-10"/>
                          <w:sz w:val="20"/>
                        </w:rPr>
                        <w:t> </w:t>
                      </w:r>
                      <w:r>
                        <w:rPr>
                          <w:sz w:val="20"/>
                        </w:rPr>
                        <w:t>Response</w:t>
                      </w:r>
                      <w:r>
                        <w:rPr>
                          <w:spacing w:val="-11"/>
                          <w:sz w:val="20"/>
                        </w:rPr>
                        <w:t> </w:t>
                      </w:r>
                      <w:r>
                        <w:rPr>
                          <w:sz w:val="20"/>
                        </w:rPr>
                        <w:t>Technology</w:t>
                      </w:r>
                      <w:r>
                        <w:rPr>
                          <w:spacing w:val="-9"/>
                          <w:sz w:val="20"/>
                        </w:rPr>
                        <w:t> </w:t>
                      </w:r>
                      <w:r>
                        <w:rPr>
                          <w:spacing w:val="-2"/>
                          <w:sz w:val="20"/>
                        </w:rPr>
                        <w:t>Management</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CRO_OP_CTS0008</w:t>
                      </w:r>
                      <w:r>
                        <w:rPr>
                          <w:spacing w:val="-12"/>
                          <w:sz w:val="20"/>
                        </w:rPr>
                        <w:t> </w:t>
                      </w:r>
                      <w:r>
                        <w:rPr>
                          <w:sz w:val="20"/>
                        </w:rPr>
                        <w:t>Revision</w:t>
                      </w:r>
                      <w:r>
                        <w:rPr>
                          <w:spacing w:val="-8"/>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934016">
          <wp:simplePos x="0" y="0"/>
          <wp:positionH relativeFrom="page">
            <wp:posOffset>1262491</wp:posOffset>
          </wp:positionH>
          <wp:positionV relativeFrom="page">
            <wp:posOffset>909163</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31712"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8"/>
                        <w:ind w:left="0"/>
                        <w:rPr>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Interactive</w:t>
                      </w:r>
                      <w:r>
                        <w:rPr>
                          <w:spacing w:val="-10"/>
                          <w:sz w:val="20"/>
                        </w:rPr>
                        <w:t> </w:t>
                      </w:r>
                      <w:r>
                        <w:rPr>
                          <w:sz w:val="20"/>
                        </w:rPr>
                        <w:t>Response</w:t>
                      </w:r>
                      <w:r>
                        <w:rPr>
                          <w:spacing w:val="-11"/>
                          <w:sz w:val="20"/>
                        </w:rPr>
                        <w:t> </w:t>
                      </w:r>
                      <w:r>
                        <w:rPr>
                          <w:sz w:val="20"/>
                        </w:rPr>
                        <w:t>Technology</w:t>
                      </w:r>
                      <w:r>
                        <w:rPr>
                          <w:spacing w:val="-9"/>
                          <w:sz w:val="20"/>
                        </w:rPr>
                        <w:t> </w:t>
                      </w:r>
                      <w:r>
                        <w:rPr>
                          <w:spacing w:val="-2"/>
                          <w:sz w:val="20"/>
                        </w:rPr>
                        <w:t>Management</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CRO_OP_CTS0008</w:t>
                      </w:r>
                      <w:r>
                        <w:rPr>
                          <w:spacing w:val="-12"/>
                          <w:sz w:val="20"/>
                        </w:rPr>
                        <w:t> </w:t>
                      </w:r>
                      <w:r>
                        <w:rPr>
                          <w:sz w:val="20"/>
                        </w:rPr>
                        <w:t>Revision</w:t>
                      </w:r>
                      <w:r>
                        <w:rPr>
                          <w:spacing w:val="-8"/>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935552">
          <wp:simplePos x="0" y="0"/>
          <wp:positionH relativeFrom="page">
            <wp:posOffset>1262491</wp:posOffset>
          </wp:positionH>
          <wp:positionV relativeFrom="page">
            <wp:posOffset>909163</wp:posOffset>
          </wp:positionV>
          <wp:extent cx="2001261" cy="365291"/>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
    <w:multiLevelType w:val="hybridMultilevel"/>
    <w:lvl w:ilvl="0">
      <w:start w:val="1"/>
      <w:numFmt w:val="lowerLetter"/>
      <w:lvlText w:val="%1."/>
      <w:lvlJc w:val="left"/>
      <w:pPr>
        <w:ind w:left="829"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383" w:hanging="428"/>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380" w:hanging="428"/>
      </w:pPr>
      <w:rPr>
        <w:rFonts w:hint="default"/>
        <w:lang w:val="en-US" w:eastAsia="en-US" w:bidi="ar-SA"/>
      </w:rPr>
    </w:lvl>
    <w:lvl w:ilvl="4">
      <w:start w:val="0"/>
      <w:numFmt w:val="bullet"/>
      <w:lvlText w:val="•"/>
      <w:lvlJc w:val="left"/>
      <w:pPr>
        <w:ind w:left="4380" w:hanging="428"/>
      </w:pPr>
      <w:rPr>
        <w:rFonts w:hint="default"/>
        <w:lang w:val="en-US" w:eastAsia="en-US" w:bidi="ar-SA"/>
      </w:rPr>
    </w:lvl>
    <w:lvl w:ilvl="5">
      <w:start w:val="0"/>
      <w:numFmt w:val="bullet"/>
      <w:lvlText w:val="•"/>
      <w:lvlJc w:val="left"/>
      <w:pPr>
        <w:ind w:left="5380" w:hanging="428"/>
      </w:pPr>
      <w:rPr>
        <w:rFonts w:hint="default"/>
        <w:lang w:val="en-US" w:eastAsia="en-US" w:bidi="ar-SA"/>
      </w:rPr>
    </w:lvl>
    <w:lvl w:ilvl="6">
      <w:start w:val="0"/>
      <w:numFmt w:val="bullet"/>
      <w:lvlText w:val="•"/>
      <w:lvlJc w:val="left"/>
      <w:pPr>
        <w:ind w:left="6380" w:hanging="428"/>
      </w:pPr>
      <w:rPr>
        <w:rFonts w:hint="default"/>
        <w:lang w:val="en-US" w:eastAsia="en-US" w:bidi="ar-SA"/>
      </w:rPr>
    </w:lvl>
    <w:lvl w:ilvl="7">
      <w:start w:val="0"/>
      <w:numFmt w:val="bullet"/>
      <w:lvlText w:val="•"/>
      <w:lvlJc w:val="left"/>
      <w:pPr>
        <w:ind w:left="7380" w:hanging="428"/>
      </w:pPr>
      <w:rPr>
        <w:rFonts w:hint="default"/>
        <w:lang w:val="en-US" w:eastAsia="en-US" w:bidi="ar-SA"/>
      </w:rPr>
    </w:lvl>
    <w:lvl w:ilvl="8">
      <w:start w:val="0"/>
      <w:numFmt w:val="bullet"/>
      <w:lvlText w:val="•"/>
      <w:lvlJc w:val="left"/>
      <w:pPr>
        <w:ind w:left="8380" w:hanging="428"/>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198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42"/>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yperlink" Target="https://elvis.quintiles.com/livelink/llisapi.dll/open/CRO_FM_CTS0009" TargetMode="External"/><Relationship Id="rId14" Type="http://schemas.openxmlformats.org/officeDocument/2006/relationships/hyperlink" Target="https://elvis.quintiles.com/livelink/llisapi.dll/open/CRO_FM_CTS0010" TargetMode="External"/><Relationship Id="rId15" Type="http://schemas.openxmlformats.org/officeDocument/2006/relationships/header" Target="header4.xml"/><Relationship Id="rId16" Type="http://schemas.openxmlformats.org/officeDocument/2006/relationships/footer" Target="footer5.xml"/><Relationship Id="rId17" Type="http://schemas.openxmlformats.org/officeDocument/2006/relationships/image" Target="media/image2.png"/><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2023-04-11T14:50:06Z</dcterms:created>
  <dcterms:modified xsi:type="dcterms:W3CDTF">2023-04-11T14:50:06Z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2022-06-15T00:00:00Z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