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7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332"/>
        <w:gridCol w:w="5268"/>
      </w:tblGrid>
      <w:tr>
        <w:trPr>
          <w:trHeight w:val="1121" w:hRule="atLeast"/>
        </w:trPr>
        <w:tc>
          <w:tcPr>
            <w:tcW w:w="4332"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91"/>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268"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ind w:left="264" w:right="211"/>
              <w:jc w:val="center"/>
              <w:rPr>
                <w:b/>
                <w:sz w:val="22"/>
              </w:rPr>
            </w:pPr>
            <w:bookmarkStart w:name="Generic Document Template used for all p" w:id="1"/>
            <w:bookmarkEnd w:id="1"/>
            <w:r>
              <w:rPr/>
            </w: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272" w:right="211"/>
              <w:jc w:val="center"/>
              <w:rPr>
                <w:b/>
                <w:sz w:val="22"/>
              </w:rPr>
            </w:pPr>
            <w:r>
              <w:rPr>
                <w:b/>
                <w:sz w:val="22"/>
              </w:rPr>
              <w:t>Medical</w:t>
            </w:r>
            <w:r>
              <w:rPr>
                <w:b/>
                <w:spacing w:val="-7"/>
                <w:sz w:val="22"/>
              </w:rPr>
              <w:t> </w:t>
            </w:r>
            <w:r>
              <w:rPr>
                <w:b/>
                <w:sz w:val="22"/>
              </w:rPr>
              <w:t>Monitoring</w:t>
            </w:r>
            <w:r>
              <w:rPr>
                <w:b/>
                <w:spacing w:val="-6"/>
                <w:sz w:val="22"/>
              </w:rPr>
              <w:t> </w:t>
            </w:r>
            <w:r>
              <w:rPr>
                <w:b/>
                <w:sz w:val="22"/>
              </w:rPr>
              <w:t>Plan</w:t>
            </w:r>
            <w:r>
              <w:rPr>
                <w:b/>
                <w:spacing w:val="-7"/>
                <w:sz w:val="22"/>
              </w:rPr>
              <w:t> </w:t>
            </w:r>
            <w:r>
              <w:rPr>
                <w:b/>
                <w:sz w:val="22"/>
              </w:rPr>
              <w:t>Creation</w:t>
            </w:r>
            <w:r>
              <w:rPr>
                <w:b/>
                <w:spacing w:val="-6"/>
                <w:sz w:val="22"/>
              </w:rPr>
              <w:t> </w:t>
            </w:r>
            <w:r>
              <w:rPr>
                <w:b/>
                <w:sz w:val="22"/>
              </w:rPr>
              <w:t>and</w:t>
            </w:r>
            <w:r>
              <w:rPr>
                <w:b/>
                <w:spacing w:val="-6"/>
                <w:sz w:val="22"/>
              </w:rPr>
              <w:t> </w:t>
            </w:r>
            <w:r>
              <w:rPr>
                <w:b/>
                <w:spacing w:val="-2"/>
                <w:sz w:val="22"/>
              </w:rPr>
              <w:t>Review</w:t>
            </w:r>
          </w:p>
        </w:tc>
      </w:tr>
      <w:tr>
        <w:trPr>
          <w:trHeight w:val="580" w:hRule="atLeast"/>
        </w:trPr>
        <w:tc>
          <w:tcPr>
            <w:tcW w:w="4332" w:type="dxa"/>
            <w:vMerge/>
            <w:tcBorders>
              <w:top w:val="nil"/>
              <w:bottom w:val="single" w:sz="8" w:space="0" w:color="000000"/>
              <w:right w:val="single" w:sz="8" w:space="0" w:color="000000"/>
            </w:tcBorders>
          </w:tcPr>
          <w:p>
            <w:pPr>
              <w:rPr>
                <w:sz w:val="2"/>
                <w:szCs w:val="2"/>
              </w:rPr>
            </w:pPr>
          </w:p>
        </w:tc>
        <w:tc>
          <w:tcPr>
            <w:tcW w:w="5268" w:type="dxa"/>
            <w:tcBorders>
              <w:top w:val="single" w:sz="8" w:space="0" w:color="000000"/>
              <w:left w:val="single" w:sz="8" w:space="0" w:color="000000"/>
              <w:bottom w:val="single" w:sz="8" w:space="0" w:color="000000"/>
            </w:tcBorders>
          </w:tcPr>
          <w:p>
            <w:pPr>
              <w:pStyle w:val="TableParagraph"/>
              <w:spacing w:before="37"/>
              <w:ind w:left="117"/>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17"/>
              <w:rPr>
                <w:sz w:val="20"/>
              </w:rPr>
            </w:pPr>
            <w:r>
              <w:rPr>
                <w:sz w:val="20"/>
              </w:rPr>
              <w:t>CS_WI_MS0213</w:t>
            </w:r>
            <w:r>
              <w:rPr>
                <w:spacing w:val="-11"/>
                <w:sz w:val="20"/>
              </w:rPr>
              <w:t> </w:t>
            </w:r>
            <w:r>
              <w:rPr>
                <w:sz w:val="20"/>
              </w:rPr>
              <w:t>Revision</w:t>
            </w:r>
            <w:r>
              <w:rPr>
                <w:spacing w:val="-7"/>
                <w:sz w:val="20"/>
              </w:rPr>
              <w:t> </w:t>
            </w:r>
            <w:r>
              <w:rPr>
                <w:spacing w:val="-10"/>
                <w:sz w:val="20"/>
              </w:rPr>
              <w:t>8</w:t>
            </w:r>
          </w:p>
        </w:tc>
      </w:tr>
      <w:tr>
        <w:trPr>
          <w:trHeight w:val="541" w:hRule="atLeast"/>
        </w:trPr>
        <w:tc>
          <w:tcPr>
            <w:tcW w:w="4332" w:type="dxa"/>
            <w:tcBorders>
              <w:top w:val="single" w:sz="8" w:space="0" w:color="000000"/>
              <w:right w:val="single" w:sz="8" w:space="0" w:color="000000"/>
            </w:tcBorders>
          </w:tcPr>
          <w:p>
            <w:pPr>
              <w:pStyle w:val="TableParagraph"/>
              <w:spacing w:before="37"/>
              <w:ind w:left="111"/>
              <w:rPr>
                <w:b/>
                <w:sz w:val="20"/>
              </w:rPr>
            </w:pPr>
            <w:r>
              <w:rPr>
                <w:b/>
                <w:sz w:val="20"/>
              </w:rPr>
              <w:t>Document</w:t>
            </w:r>
            <w:r>
              <w:rPr>
                <w:b/>
                <w:spacing w:val="-8"/>
                <w:sz w:val="20"/>
              </w:rPr>
              <w:t> </w:t>
            </w:r>
            <w:r>
              <w:rPr>
                <w:b/>
                <w:spacing w:val="-2"/>
                <w:sz w:val="20"/>
              </w:rPr>
              <w:t>Owner:</w:t>
            </w:r>
          </w:p>
          <w:p>
            <w:pPr>
              <w:pStyle w:val="TableParagraph"/>
              <w:spacing w:line="210" w:lineRule="exact" w:before="44"/>
              <w:ind w:left="111"/>
              <w:rPr>
                <w:sz w:val="20"/>
              </w:rPr>
            </w:pPr>
            <w:r>
              <w:rPr>
                <w:sz w:val="20"/>
              </w:rPr>
              <w:t>Antonio</w:t>
            </w:r>
            <w:r>
              <w:rPr>
                <w:spacing w:val="-7"/>
                <w:sz w:val="20"/>
              </w:rPr>
              <w:t> </w:t>
            </w:r>
            <w:r>
              <w:rPr>
                <w:spacing w:val="-2"/>
                <w:sz w:val="20"/>
              </w:rPr>
              <w:t>Ferrari</w:t>
            </w:r>
          </w:p>
        </w:tc>
        <w:tc>
          <w:tcPr>
            <w:tcW w:w="5268" w:type="dxa"/>
            <w:tcBorders>
              <w:top w:val="single" w:sz="8" w:space="0" w:color="000000"/>
              <w:left w:val="single" w:sz="8" w:space="0" w:color="000000"/>
            </w:tcBorders>
          </w:tcPr>
          <w:p>
            <w:pPr>
              <w:pStyle w:val="TableParagraph"/>
              <w:spacing w:before="37"/>
              <w:ind w:left="117"/>
              <w:rPr>
                <w:b/>
                <w:sz w:val="20"/>
              </w:rPr>
            </w:pPr>
            <w:r>
              <w:rPr>
                <w:b/>
                <w:spacing w:val="-2"/>
                <w:sz w:val="20"/>
              </w:rPr>
              <w:t>Author(s):</w:t>
            </w:r>
          </w:p>
          <w:p>
            <w:pPr>
              <w:pStyle w:val="TableParagraph"/>
              <w:spacing w:line="210" w:lineRule="exact" w:before="44"/>
              <w:ind w:left="117"/>
              <w:rPr>
                <w:sz w:val="20"/>
              </w:rPr>
            </w:pPr>
            <w:r>
              <w:rPr>
                <w:sz w:val="20"/>
              </w:rPr>
              <w:t>Jabeen</w:t>
            </w:r>
            <w:r>
              <w:rPr>
                <w:spacing w:val="-12"/>
                <w:sz w:val="20"/>
              </w:rPr>
              <w:t> </w:t>
            </w:r>
            <w:r>
              <w:rPr>
                <w:sz w:val="20"/>
              </w:rPr>
              <w:t>Menzies,</w:t>
            </w:r>
            <w:r>
              <w:rPr>
                <w:spacing w:val="-7"/>
                <w:sz w:val="20"/>
              </w:rPr>
              <w:t> </w:t>
            </w:r>
            <w:r>
              <w:rPr>
                <w:sz w:val="20"/>
              </w:rPr>
              <w:t>Emiliano</w:t>
            </w:r>
            <w:r>
              <w:rPr>
                <w:spacing w:val="-8"/>
                <w:sz w:val="20"/>
              </w:rPr>
              <w:t> </w:t>
            </w:r>
            <w:r>
              <w:rPr>
                <w:spacing w:val="-2"/>
                <w:sz w:val="20"/>
              </w:rPr>
              <w:t>Calatayud</w:t>
            </w:r>
          </w:p>
        </w:tc>
      </w:tr>
    </w:tbl>
    <w:p>
      <w:pPr>
        <w:pStyle w:val="BodyText"/>
        <w:rPr>
          <w:rFonts w:ascii="Times New Roman"/>
          <w:sz w:val="20"/>
        </w:rPr>
      </w:pPr>
    </w:p>
    <w:p>
      <w:pPr>
        <w:pStyle w:val="BodyText"/>
        <w:spacing w:before="9"/>
        <w:rPr>
          <w:rFonts w:ascii="Times New Roman"/>
          <w:sz w:val="17"/>
        </w:rPr>
      </w:pPr>
    </w:p>
    <w:p>
      <w:pPr>
        <w:pStyle w:val="Heading1"/>
        <w:numPr>
          <w:ilvl w:val="1"/>
          <w:numId w:val="1"/>
        </w:numPr>
        <w:tabs>
          <w:tab w:pos="1379" w:val="left" w:leader="none"/>
          <w:tab w:pos="1380" w:val="left" w:leader="none"/>
        </w:tabs>
        <w:spacing w:line="240" w:lineRule="auto" w:before="93" w:after="0"/>
        <w:ind w:left="1380" w:right="0" w:hanging="720"/>
        <w:jc w:val="left"/>
      </w:pPr>
      <w:r>
        <w:rPr>
          <w:spacing w:val="-2"/>
        </w:rPr>
        <w:t>PURPOSE</w:t>
      </w:r>
    </w:p>
    <w:p>
      <w:pPr>
        <w:pStyle w:val="ListParagraph"/>
        <w:numPr>
          <w:ilvl w:val="1"/>
          <w:numId w:val="1"/>
        </w:numPr>
        <w:tabs>
          <w:tab w:pos="1922" w:val="left" w:leader="none"/>
          <w:tab w:pos="1923" w:val="left" w:leader="none"/>
        </w:tabs>
        <w:spacing w:line="240" w:lineRule="auto" w:before="45" w:after="0"/>
        <w:ind w:left="1922" w:right="784" w:hanging="543"/>
        <w:jc w:val="left"/>
        <w:rPr>
          <w:sz w:val="22"/>
        </w:rPr>
      </w:pPr>
      <w:r>
        <w:rPr>
          <w:sz w:val="22"/>
        </w:rPr>
        <w:t>To</w:t>
      </w:r>
      <w:r>
        <w:rPr>
          <w:spacing w:val="-4"/>
          <w:sz w:val="22"/>
        </w:rPr>
        <w:t> </w:t>
      </w:r>
      <w:r>
        <w:rPr>
          <w:sz w:val="22"/>
        </w:rPr>
        <w:t>describe</w:t>
      </w:r>
      <w:r>
        <w:rPr>
          <w:spacing w:val="-4"/>
          <w:sz w:val="22"/>
        </w:rPr>
        <w:t> </w:t>
      </w:r>
      <w:r>
        <w:rPr>
          <w:sz w:val="22"/>
        </w:rPr>
        <w:t>the</w:t>
      </w:r>
      <w:r>
        <w:rPr>
          <w:spacing w:val="-4"/>
          <w:sz w:val="22"/>
        </w:rPr>
        <w:t> </w:t>
      </w:r>
      <w:r>
        <w:rPr>
          <w:sz w:val="22"/>
        </w:rPr>
        <w:t>process</w:t>
      </w:r>
      <w:r>
        <w:rPr>
          <w:spacing w:val="-4"/>
          <w:sz w:val="22"/>
        </w:rPr>
        <w:t> </w:t>
      </w:r>
      <w:r>
        <w:rPr>
          <w:sz w:val="22"/>
        </w:rPr>
        <w:t>for</w:t>
      </w:r>
      <w:r>
        <w:rPr>
          <w:spacing w:val="-4"/>
          <w:sz w:val="22"/>
        </w:rPr>
        <w:t> </w:t>
      </w:r>
      <w:r>
        <w:rPr>
          <w:sz w:val="22"/>
        </w:rPr>
        <w:t>creating</w:t>
      </w:r>
      <w:r>
        <w:rPr>
          <w:spacing w:val="-4"/>
          <w:sz w:val="22"/>
        </w:rPr>
        <w:t> </w:t>
      </w:r>
      <w:r>
        <w:rPr>
          <w:sz w:val="22"/>
        </w:rPr>
        <w:t>(including</w:t>
      </w:r>
      <w:r>
        <w:rPr>
          <w:spacing w:val="-4"/>
          <w:sz w:val="22"/>
        </w:rPr>
        <w:t> </w:t>
      </w:r>
      <w:r>
        <w:rPr>
          <w:sz w:val="22"/>
        </w:rPr>
        <w:t>approving)</w:t>
      </w:r>
      <w:r>
        <w:rPr>
          <w:spacing w:val="-4"/>
          <w:sz w:val="22"/>
        </w:rPr>
        <w:t> </w:t>
      </w:r>
      <w:r>
        <w:rPr>
          <w:sz w:val="22"/>
        </w:rPr>
        <w:t>the</w:t>
      </w:r>
      <w:r>
        <w:rPr>
          <w:spacing w:val="-4"/>
          <w:sz w:val="22"/>
        </w:rPr>
        <w:t> </w:t>
      </w:r>
      <w:r>
        <w:rPr>
          <w:sz w:val="22"/>
        </w:rPr>
        <w:t>Medical</w:t>
      </w:r>
      <w:r>
        <w:rPr>
          <w:spacing w:val="-4"/>
          <w:sz w:val="22"/>
        </w:rPr>
        <w:t> </w:t>
      </w:r>
      <w:r>
        <w:rPr>
          <w:sz w:val="22"/>
        </w:rPr>
        <w:t>Monitoring Plan (MMP) and reviewing/revising the MMP as needed for a contracted IQVIA clinical trial.</w:t>
      </w:r>
    </w:p>
    <w:p>
      <w:pPr>
        <w:pStyle w:val="BodyText"/>
        <w:spacing w:before="4"/>
        <w:rPr>
          <w:sz w:val="20"/>
        </w:rPr>
      </w:pPr>
    </w:p>
    <w:p>
      <w:pPr>
        <w:pStyle w:val="Heading1"/>
        <w:numPr>
          <w:ilvl w:val="1"/>
          <w:numId w:val="2"/>
        </w:numPr>
        <w:tabs>
          <w:tab w:pos="1379" w:val="left" w:leader="none"/>
          <w:tab w:pos="1380" w:val="left" w:leader="none"/>
        </w:tabs>
        <w:spacing w:line="240" w:lineRule="auto" w:before="1" w:after="0"/>
        <w:ind w:left="1380" w:right="0" w:hanging="720"/>
        <w:jc w:val="left"/>
      </w:pPr>
      <w:r>
        <w:rPr>
          <w:spacing w:val="-2"/>
        </w:rPr>
        <w:t>SCOPE</w:t>
      </w:r>
    </w:p>
    <w:p>
      <w:pPr>
        <w:pStyle w:val="ListParagraph"/>
        <w:numPr>
          <w:ilvl w:val="1"/>
          <w:numId w:val="2"/>
        </w:numPr>
        <w:tabs>
          <w:tab w:pos="1922" w:val="left" w:leader="none"/>
          <w:tab w:pos="1923" w:val="left" w:leader="none"/>
        </w:tabs>
        <w:spacing w:line="240" w:lineRule="auto" w:before="44" w:after="0"/>
        <w:ind w:left="1922" w:right="0" w:hanging="543"/>
        <w:jc w:val="left"/>
        <w:rPr>
          <w:sz w:val="22"/>
        </w:rPr>
      </w:pPr>
      <w:r>
        <w:rPr>
          <w:sz w:val="22"/>
        </w:rPr>
        <w:t>This</w:t>
      </w:r>
      <w:r>
        <w:rPr>
          <w:spacing w:val="-6"/>
          <w:sz w:val="22"/>
        </w:rPr>
        <w:t> </w:t>
      </w:r>
      <w:r>
        <w:rPr>
          <w:sz w:val="22"/>
        </w:rPr>
        <w:t>Work</w:t>
      </w:r>
      <w:r>
        <w:rPr>
          <w:spacing w:val="-5"/>
          <w:sz w:val="22"/>
        </w:rPr>
        <w:t> </w:t>
      </w:r>
      <w:r>
        <w:rPr>
          <w:sz w:val="22"/>
        </w:rPr>
        <w:t>Instruction</w:t>
      </w:r>
      <w:r>
        <w:rPr>
          <w:spacing w:val="-6"/>
          <w:sz w:val="22"/>
        </w:rPr>
        <w:t> </w:t>
      </w:r>
      <w:r>
        <w:rPr>
          <w:sz w:val="22"/>
        </w:rPr>
        <w:t>(WI)</w:t>
      </w:r>
      <w:r>
        <w:rPr>
          <w:spacing w:val="-6"/>
          <w:sz w:val="22"/>
        </w:rPr>
        <w:t> </w:t>
      </w:r>
      <w:r>
        <w:rPr>
          <w:sz w:val="22"/>
        </w:rPr>
        <w:t>applies</w:t>
      </w:r>
      <w:r>
        <w:rPr>
          <w:spacing w:val="-6"/>
          <w:sz w:val="22"/>
        </w:rPr>
        <w:t> </w:t>
      </w:r>
      <w:r>
        <w:rPr>
          <w:sz w:val="22"/>
        </w:rPr>
        <w:t>globally</w:t>
      </w:r>
      <w:r>
        <w:rPr>
          <w:spacing w:val="-5"/>
          <w:sz w:val="22"/>
        </w:rPr>
        <w:t> to:</w:t>
      </w:r>
    </w:p>
    <w:p>
      <w:pPr>
        <w:pStyle w:val="ListParagraph"/>
        <w:numPr>
          <w:ilvl w:val="2"/>
          <w:numId w:val="2"/>
        </w:numPr>
        <w:tabs>
          <w:tab w:pos="2642" w:val="left" w:leader="none"/>
          <w:tab w:pos="2643" w:val="left" w:leader="none"/>
        </w:tabs>
        <w:spacing w:line="240" w:lineRule="auto" w:before="2" w:after="0"/>
        <w:ind w:left="2642" w:right="0" w:hanging="721"/>
        <w:jc w:val="left"/>
        <w:rPr>
          <w:sz w:val="22"/>
        </w:rPr>
      </w:pPr>
      <w:r>
        <w:rPr>
          <w:sz w:val="22"/>
        </w:rPr>
        <w:t>Medical</w:t>
      </w:r>
      <w:r>
        <w:rPr>
          <w:spacing w:val="-7"/>
          <w:sz w:val="22"/>
        </w:rPr>
        <w:t> </w:t>
      </w:r>
      <w:r>
        <w:rPr>
          <w:sz w:val="22"/>
        </w:rPr>
        <w:t>and</w:t>
      </w:r>
      <w:r>
        <w:rPr>
          <w:spacing w:val="-7"/>
          <w:sz w:val="22"/>
        </w:rPr>
        <w:t> </w:t>
      </w:r>
      <w:r>
        <w:rPr>
          <w:sz w:val="22"/>
        </w:rPr>
        <w:t>Scientific</w:t>
      </w:r>
      <w:r>
        <w:rPr>
          <w:spacing w:val="-6"/>
          <w:sz w:val="22"/>
        </w:rPr>
        <w:t> </w:t>
      </w:r>
      <w:r>
        <w:rPr>
          <w:spacing w:val="-2"/>
          <w:sz w:val="22"/>
        </w:rPr>
        <w:t>Services</w:t>
      </w:r>
    </w:p>
    <w:p>
      <w:pPr>
        <w:pStyle w:val="ListParagraph"/>
        <w:numPr>
          <w:ilvl w:val="2"/>
          <w:numId w:val="2"/>
        </w:numPr>
        <w:tabs>
          <w:tab w:pos="2642" w:val="left" w:leader="none"/>
          <w:tab w:pos="2643" w:val="left" w:leader="none"/>
        </w:tabs>
        <w:spacing w:line="240" w:lineRule="auto" w:before="1" w:after="0"/>
        <w:ind w:left="2642" w:right="593" w:hanging="720"/>
        <w:jc w:val="left"/>
        <w:rPr>
          <w:sz w:val="22"/>
        </w:rPr>
      </w:pPr>
      <w:r>
        <w:rPr>
          <w:sz w:val="22"/>
        </w:rPr>
        <w:t>Research</w:t>
      </w:r>
      <w:r>
        <w:rPr>
          <w:spacing w:val="-5"/>
          <w:sz w:val="22"/>
        </w:rPr>
        <w:t> </w:t>
      </w:r>
      <w:r>
        <w:rPr>
          <w:sz w:val="22"/>
        </w:rPr>
        <w:t>and</w:t>
      </w:r>
      <w:r>
        <w:rPr>
          <w:spacing w:val="-5"/>
          <w:sz w:val="22"/>
        </w:rPr>
        <w:t> </w:t>
      </w:r>
      <w:r>
        <w:rPr>
          <w:sz w:val="22"/>
        </w:rPr>
        <w:t>Development</w:t>
      </w:r>
      <w:r>
        <w:rPr>
          <w:spacing w:val="-5"/>
          <w:sz w:val="22"/>
        </w:rPr>
        <w:t> </w:t>
      </w:r>
      <w:r>
        <w:rPr>
          <w:sz w:val="22"/>
        </w:rPr>
        <w:t>Solutions</w:t>
      </w:r>
      <w:r>
        <w:rPr>
          <w:spacing w:val="-3"/>
          <w:sz w:val="22"/>
        </w:rPr>
        <w:t> </w:t>
      </w:r>
      <w:r>
        <w:rPr>
          <w:sz w:val="22"/>
        </w:rPr>
        <w:t>(RDS)</w:t>
      </w:r>
      <w:r>
        <w:rPr>
          <w:spacing w:val="-5"/>
          <w:sz w:val="22"/>
        </w:rPr>
        <w:t> </w:t>
      </w:r>
      <w:r>
        <w:rPr>
          <w:sz w:val="22"/>
        </w:rPr>
        <w:t>groups</w:t>
      </w:r>
      <w:r>
        <w:rPr>
          <w:spacing w:val="-5"/>
          <w:sz w:val="22"/>
        </w:rPr>
        <w:t> </w:t>
      </w:r>
      <w:r>
        <w:rPr>
          <w:sz w:val="22"/>
        </w:rPr>
        <w:t>including</w:t>
      </w:r>
      <w:r>
        <w:rPr>
          <w:spacing w:val="-5"/>
          <w:sz w:val="22"/>
        </w:rPr>
        <w:t> </w:t>
      </w:r>
      <w:r>
        <w:rPr>
          <w:sz w:val="22"/>
        </w:rPr>
        <w:t>Early</w:t>
      </w:r>
      <w:r>
        <w:rPr>
          <w:spacing w:val="-5"/>
          <w:sz w:val="22"/>
        </w:rPr>
        <w:t> </w:t>
      </w:r>
      <w:r>
        <w:rPr>
          <w:sz w:val="22"/>
        </w:rPr>
        <w:t>Clinical Development (ECD)</w:t>
      </w:r>
    </w:p>
    <w:p>
      <w:pPr>
        <w:pStyle w:val="ListParagraph"/>
        <w:numPr>
          <w:ilvl w:val="2"/>
          <w:numId w:val="2"/>
        </w:numPr>
        <w:tabs>
          <w:tab w:pos="2642" w:val="left" w:leader="none"/>
          <w:tab w:pos="2643" w:val="left" w:leader="none"/>
        </w:tabs>
        <w:spacing w:line="251" w:lineRule="exact" w:before="0" w:after="0"/>
        <w:ind w:left="2642" w:right="0" w:hanging="721"/>
        <w:jc w:val="left"/>
        <w:rPr>
          <w:sz w:val="22"/>
        </w:rPr>
      </w:pPr>
      <w:r>
        <w:rPr>
          <w:sz w:val="22"/>
        </w:rPr>
        <w:t>Project</w:t>
      </w:r>
      <w:r>
        <w:rPr>
          <w:spacing w:val="-7"/>
          <w:sz w:val="22"/>
        </w:rPr>
        <w:t> </w:t>
      </w:r>
      <w:r>
        <w:rPr>
          <w:spacing w:val="-2"/>
          <w:sz w:val="22"/>
        </w:rPr>
        <w:t>Leadership</w:t>
      </w:r>
    </w:p>
    <w:p>
      <w:pPr>
        <w:pStyle w:val="BodyText"/>
        <w:spacing w:before="7"/>
        <w:rPr>
          <w:sz w:val="20"/>
        </w:rPr>
      </w:pPr>
    </w:p>
    <w:p>
      <w:pPr>
        <w:pStyle w:val="Heading1"/>
        <w:numPr>
          <w:ilvl w:val="0"/>
          <w:numId w:val="3"/>
        </w:numPr>
        <w:tabs>
          <w:tab w:pos="1379" w:val="left" w:leader="none"/>
          <w:tab w:pos="1380" w:val="left" w:leader="none"/>
        </w:tabs>
        <w:spacing w:line="240" w:lineRule="auto" w:before="0" w:after="0"/>
        <w:ind w:left="1380" w:right="0" w:hanging="721"/>
        <w:jc w:val="left"/>
      </w:pPr>
      <w:r>
        <w:rPr/>
        <w:t>ROLES</w:t>
      </w:r>
      <w:r>
        <w:rPr>
          <w:spacing w:val="-5"/>
        </w:rPr>
        <w:t> </w:t>
      </w:r>
      <w:r>
        <w:rPr/>
        <w:t>AND</w:t>
      </w:r>
      <w:r>
        <w:rPr>
          <w:spacing w:val="-5"/>
        </w:rPr>
        <w:t> </w:t>
      </w:r>
      <w:r>
        <w:rPr>
          <w:spacing w:val="-2"/>
        </w:rPr>
        <w:t>RESPONSIBILITIES</w:t>
      </w:r>
    </w:p>
    <w:p>
      <w:pPr>
        <w:pStyle w:val="BodyText"/>
        <w:spacing w:before="44"/>
        <w:ind w:left="1379"/>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5"/>
        </w:rPr>
        <w:t> </w:t>
      </w:r>
      <w:r>
        <w:rPr/>
        <w:t>described</w:t>
      </w:r>
      <w:r>
        <w:rPr>
          <w:spacing w:val="-7"/>
        </w:rPr>
        <w:t> </w:t>
      </w:r>
      <w:r>
        <w:rPr/>
        <w:t>within</w:t>
      </w:r>
      <w:r>
        <w:rPr>
          <w:spacing w:val="-6"/>
        </w:rPr>
        <w:t> </w:t>
      </w:r>
      <w:r>
        <w:rPr/>
        <w:t>this</w:t>
      </w:r>
      <w:r>
        <w:rPr>
          <w:spacing w:val="-6"/>
        </w:rPr>
        <w:t> </w:t>
      </w:r>
      <w:r>
        <w:rPr>
          <w:spacing w:val="-5"/>
        </w:rPr>
        <w:t>WI:</w:t>
      </w:r>
    </w:p>
    <w:p>
      <w:pPr>
        <w:pStyle w:val="BodyText"/>
        <w:spacing w:before="7"/>
        <w:rPr>
          <w:sz w:val="25"/>
        </w:rPr>
      </w:pPr>
    </w:p>
    <w:tbl>
      <w:tblPr>
        <w:tblW w:w="0" w:type="auto"/>
        <w:jc w:val="left"/>
        <w:tblInd w:w="10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37"/>
        <w:gridCol w:w="3874"/>
      </w:tblGrid>
      <w:tr>
        <w:trPr>
          <w:trHeight w:val="335" w:hRule="atLeast"/>
        </w:trPr>
        <w:tc>
          <w:tcPr>
            <w:tcW w:w="5237" w:type="dxa"/>
            <w:shd w:val="clear" w:color="auto" w:fill="D9D9D9"/>
          </w:tcPr>
          <w:p>
            <w:pPr>
              <w:pStyle w:val="TableParagraph"/>
              <w:spacing w:before="33"/>
              <w:ind w:left="110"/>
              <w:rPr>
                <w:b/>
                <w:sz w:val="22"/>
              </w:rPr>
            </w:pPr>
            <w:r>
              <w:rPr>
                <w:b/>
                <w:spacing w:val="-4"/>
                <w:sz w:val="22"/>
              </w:rPr>
              <w:t>Role</w:t>
            </w:r>
          </w:p>
        </w:tc>
        <w:tc>
          <w:tcPr>
            <w:tcW w:w="3874" w:type="dxa"/>
            <w:shd w:val="clear" w:color="auto" w:fill="D9D9D9"/>
          </w:tcPr>
          <w:p>
            <w:pPr>
              <w:pStyle w:val="TableParagraph"/>
              <w:spacing w:before="33"/>
              <w:ind w:left="109"/>
              <w:rPr>
                <w:b/>
                <w:sz w:val="22"/>
              </w:rPr>
            </w:pPr>
            <w:r>
              <w:rPr>
                <w:b/>
                <w:spacing w:val="-2"/>
                <w:sz w:val="22"/>
              </w:rPr>
              <w:t>Sections</w:t>
            </w:r>
          </w:p>
        </w:tc>
      </w:tr>
      <w:tr>
        <w:trPr>
          <w:trHeight w:val="330" w:hRule="atLeast"/>
        </w:trPr>
        <w:tc>
          <w:tcPr>
            <w:tcW w:w="5237" w:type="dxa"/>
          </w:tcPr>
          <w:p>
            <w:pPr>
              <w:pStyle w:val="TableParagraph"/>
              <w:spacing w:before="38"/>
              <w:ind w:left="110"/>
              <w:rPr>
                <w:sz w:val="22"/>
              </w:rPr>
            </w:pPr>
            <w:r>
              <w:rPr>
                <w:sz w:val="22"/>
              </w:rPr>
              <w:t>Global</w:t>
            </w:r>
            <w:r>
              <w:rPr>
                <w:spacing w:val="-8"/>
                <w:sz w:val="22"/>
              </w:rPr>
              <w:t> </w:t>
            </w:r>
            <w:r>
              <w:rPr>
                <w:sz w:val="22"/>
              </w:rPr>
              <w:t>Therapeutic</w:t>
            </w:r>
            <w:r>
              <w:rPr>
                <w:spacing w:val="-8"/>
                <w:sz w:val="22"/>
              </w:rPr>
              <w:t> </w:t>
            </w:r>
            <w:r>
              <w:rPr>
                <w:sz w:val="22"/>
              </w:rPr>
              <w:t>Medical</w:t>
            </w:r>
            <w:r>
              <w:rPr>
                <w:spacing w:val="-8"/>
                <w:sz w:val="22"/>
              </w:rPr>
              <w:t> </w:t>
            </w:r>
            <w:r>
              <w:rPr>
                <w:sz w:val="22"/>
              </w:rPr>
              <w:t>Advisor</w:t>
            </w:r>
            <w:r>
              <w:rPr>
                <w:spacing w:val="-7"/>
                <w:sz w:val="22"/>
              </w:rPr>
              <w:t> </w:t>
            </w:r>
            <w:r>
              <w:rPr>
                <w:spacing w:val="-2"/>
                <w:sz w:val="22"/>
              </w:rPr>
              <w:t>(GTMA)</w:t>
            </w:r>
          </w:p>
        </w:tc>
        <w:tc>
          <w:tcPr>
            <w:tcW w:w="3874" w:type="dxa"/>
          </w:tcPr>
          <w:p>
            <w:pPr>
              <w:pStyle w:val="TableParagraph"/>
              <w:spacing w:before="38"/>
              <w:ind w:left="109"/>
              <w:rPr>
                <w:sz w:val="22"/>
              </w:rPr>
            </w:pPr>
            <w:r>
              <w:rPr>
                <w:sz w:val="22"/>
              </w:rPr>
              <w:t>6.1,</w:t>
            </w:r>
            <w:r>
              <w:rPr>
                <w:spacing w:val="-1"/>
                <w:sz w:val="22"/>
              </w:rPr>
              <w:t> </w:t>
            </w:r>
            <w:r>
              <w:rPr>
                <w:sz w:val="22"/>
              </w:rPr>
              <w:t>6.3,</w:t>
            </w:r>
            <w:r>
              <w:rPr>
                <w:spacing w:val="-1"/>
                <w:sz w:val="22"/>
              </w:rPr>
              <w:t> </w:t>
            </w:r>
            <w:r>
              <w:rPr>
                <w:sz w:val="22"/>
              </w:rPr>
              <w:t>6.4,</w:t>
            </w:r>
            <w:r>
              <w:rPr>
                <w:spacing w:val="-3"/>
                <w:sz w:val="22"/>
              </w:rPr>
              <w:t> </w:t>
            </w:r>
            <w:r>
              <w:rPr>
                <w:spacing w:val="-5"/>
                <w:sz w:val="22"/>
              </w:rPr>
              <w:t>6.5</w:t>
            </w:r>
          </w:p>
        </w:tc>
      </w:tr>
      <w:tr>
        <w:trPr>
          <w:trHeight w:val="330" w:hRule="atLeast"/>
        </w:trPr>
        <w:tc>
          <w:tcPr>
            <w:tcW w:w="5237" w:type="dxa"/>
          </w:tcPr>
          <w:p>
            <w:pPr>
              <w:pStyle w:val="TableParagraph"/>
              <w:spacing w:before="38"/>
              <w:ind w:left="110"/>
              <w:rPr>
                <w:sz w:val="22"/>
              </w:rPr>
            </w:pPr>
            <w:r>
              <w:rPr>
                <w:sz w:val="22"/>
              </w:rPr>
              <w:t>Medical</w:t>
            </w:r>
            <w:r>
              <w:rPr>
                <w:spacing w:val="-10"/>
                <w:sz w:val="22"/>
              </w:rPr>
              <w:t> </w:t>
            </w:r>
            <w:r>
              <w:rPr>
                <w:sz w:val="22"/>
              </w:rPr>
              <w:t>Surveillance</w:t>
            </w:r>
            <w:r>
              <w:rPr>
                <w:spacing w:val="-10"/>
                <w:sz w:val="22"/>
              </w:rPr>
              <w:t> </w:t>
            </w:r>
            <w:r>
              <w:rPr>
                <w:sz w:val="22"/>
              </w:rPr>
              <w:t>Specialist</w:t>
            </w:r>
            <w:r>
              <w:rPr>
                <w:spacing w:val="-9"/>
                <w:sz w:val="22"/>
              </w:rPr>
              <w:t> </w:t>
            </w:r>
            <w:r>
              <w:rPr>
                <w:spacing w:val="-2"/>
                <w:sz w:val="22"/>
              </w:rPr>
              <w:t>(MSS)</w:t>
            </w:r>
          </w:p>
        </w:tc>
        <w:tc>
          <w:tcPr>
            <w:tcW w:w="3874" w:type="dxa"/>
          </w:tcPr>
          <w:p>
            <w:pPr>
              <w:pStyle w:val="TableParagraph"/>
              <w:spacing w:before="38"/>
              <w:ind w:left="109"/>
              <w:rPr>
                <w:sz w:val="22"/>
              </w:rPr>
            </w:pPr>
            <w:r>
              <w:rPr>
                <w:sz w:val="22"/>
              </w:rPr>
              <w:t>6.1, </w:t>
            </w:r>
            <w:r>
              <w:rPr>
                <w:spacing w:val="-5"/>
                <w:sz w:val="22"/>
              </w:rPr>
              <w:t>6.2</w:t>
            </w:r>
          </w:p>
        </w:tc>
      </w:tr>
      <w:tr>
        <w:trPr>
          <w:trHeight w:val="335" w:hRule="atLeast"/>
        </w:trPr>
        <w:tc>
          <w:tcPr>
            <w:tcW w:w="5237" w:type="dxa"/>
          </w:tcPr>
          <w:p>
            <w:pPr>
              <w:pStyle w:val="TableParagraph"/>
              <w:spacing w:before="43"/>
              <w:ind w:left="110"/>
              <w:rPr>
                <w:sz w:val="22"/>
              </w:rPr>
            </w:pPr>
            <w:r>
              <w:rPr>
                <w:sz w:val="22"/>
              </w:rPr>
              <w:t>Clinical</w:t>
            </w:r>
            <w:r>
              <w:rPr>
                <w:spacing w:val="-9"/>
                <w:sz w:val="22"/>
              </w:rPr>
              <w:t> </w:t>
            </w:r>
            <w:r>
              <w:rPr>
                <w:sz w:val="22"/>
              </w:rPr>
              <w:t>Scientist</w:t>
            </w:r>
            <w:r>
              <w:rPr>
                <w:spacing w:val="-8"/>
                <w:sz w:val="22"/>
              </w:rPr>
              <w:t> </w:t>
            </w:r>
            <w:r>
              <w:rPr>
                <w:spacing w:val="-4"/>
                <w:sz w:val="22"/>
              </w:rPr>
              <w:t>(CS)</w:t>
            </w:r>
          </w:p>
        </w:tc>
        <w:tc>
          <w:tcPr>
            <w:tcW w:w="3874" w:type="dxa"/>
          </w:tcPr>
          <w:p>
            <w:pPr>
              <w:pStyle w:val="TableParagraph"/>
              <w:spacing w:before="43"/>
              <w:ind w:left="109"/>
              <w:rPr>
                <w:sz w:val="22"/>
              </w:rPr>
            </w:pPr>
            <w:r>
              <w:rPr>
                <w:sz w:val="22"/>
              </w:rPr>
              <w:t>6.1,</w:t>
            </w:r>
            <w:r>
              <w:rPr>
                <w:spacing w:val="-2"/>
                <w:sz w:val="22"/>
              </w:rPr>
              <w:t> </w:t>
            </w:r>
            <w:r>
              <w:rPr>
                <w:sz w:val="22"/>
              </w:rPr>
              <w:t>6.2,</w:t>
            </w:r>
            <w:r>
              <w:rPr>
                <w:spacing w:val="-3"/>
                <w:sz w:val="22"/>
              </w:rPr>
              <w:t> </w:t>
            </w:r>
            <w:r>
              <w:rPr>
                <w:sz w:val="22"/>
              </w:rPr>
              <w:t>6.4,</w:t>
            </w:r>
            <w:r>
              <w:rPr>
                <w:spacing w:val="-2"/>
                <w:sz w:val="22"/>
              </w:rPr>
              <w:t> </w:t>
            </w:r>
            <w:r>
              <w:rPr>
                <w:spacing w:val="-5"/>
                <w:sz w:val="22"/>
              </w:rPr>
              <w:t>6.5</w:t>
            </w:r>
          </w:p>
        </w:tc>
      </w:tr>
      <w:tr>
        <w:trPr>
          <w:trHeight w:val="330" w:hRule="atLeast"/>
        </w:trPr>
        <w:tc>
          <w:tcPr>
            <w:tcW w:w="5237" w:type="dxa"/>
          </w:tcPr>
          <w:p>
            <w:pPr>
              <w:pStyle w:val="TableParagraph"/>
              <w:spacing w:before="38"/>
              <w:ind w:left="110"/>
              <w:rPr>
                <w:sz w:val="22"/>
              </w:rPr>
            </w:pPr>
            <w:r>
              <w:rPr>
                <w:sz w:val="22"/>
              </w:rPr>
              <w:t>Medical</w:t>
            </w:r>
            <w:r>
              <w:rPr>
                <w:spacing w:val="-7"/>
                <w:sz w:val="22"/>
              </w:rPr>
              <w:t> </w:t>
            </w:r>
            <w:r>
              <w:rPr>
                <w:sz w:val="22"/>
              </w:rPr>
              <w:t>Safety</w:t>
            </w:r>
            <w:r>
              <w:rPr>
                <w:spacing w:val="-7"/>
                <w:sz w:val="22"/>
              </w:rPr>
              <w:t> </w:t>
            </w:r>
            <w:r>
              <w:rPr>
                <w:sz w:val="22"/>
              </w:rPr>
              <w:t>Advisor</w:t>
            </w:r>
            <w:r>
              <w:rPr>
                <w:spacing w:val="-6"/>
                <w:sz w:val="22"/>
              </w:rPr>
              <w:t> </w:t>
            </w:r>
            <w:r>
              <w:rPr>
                <w:spacing w:val="-2"/>
                <w:sz w:val="22"/>
              </w:rPr>
              <w:t>(MSA)</w:t>
            </w:r>
          </w:p>
        </w:tc>
        <w:tc>
          <w:tcPr>
            <w:tcW w:w="3874" w:type="dxa"/>
          </w:tcPr>
          <w:p>
            <w:pPr>
              <w:pStyle w:val="TableParagraph"/>
              <w:spacing w:before="38"/>
              <w:ind w:left="109"/>
              <w:rPr>
                <w:sz w:val="22"/>
              </w:rPr>
            </w:pPr>
            <w:r>
              <w:rPr>
                <w:sz w:val="22"/>
              </w:rPr>
              <w:t>6.1, 6.2,</w:t>
            </w:r>
            <w:r>
              <w:rPr>
                <w:spacing w:val="-3"/>
                <w:sz w:val="22"/>
              </w:rPr>
              <w:t> </w:t>
            </w:r>
            <w:r>
              <w:rPr>
                <w:sz w:val="22"/>
              </w:rPr>
              <w:t>6.4,</w:t>
            </w:r>
            <w:r>
              <w:rPr>
                <w:spacing w:val="-2"/>
                <w:sz w:val="22"/>
              </w:rPr>
              <w:t> </w:t>
            </w:r>
            <w:r>
              <w:rPr>
                <w:spacing w:val="-5"/>
                <w:sz w:val="22"/>
              </w:rPr>
              <w:t>6.5</w:t>
            </w:r>
          </w:p>
        </w:tc>
      </w:tr>
      <w:tr>
        <w:trPr>
          <w:trHeight w:val="335" w:hRule="atLeast"/>
        </w:trPr>
        <w:tc>
          <w:tcPr>
            <w:tcW w:w="5237" w:type="dxa"/>
          </w:tcPr>
          <w:p>
            <w:pPr>
              <w:pStyle w:val="TableParagraph"/>
              <w:spacing w:before="38"/>
              <w:ind w:left="110"/>
              <w:rPr>
                <w:sz w:val="22"/>
              </w:rPr>
            </w:pPr>
            <w:r>
              <w:rPr>
                <w:sz w:val="22"/>
              </w:rPr>
              <w:t>Medical</w:t>
            </w:r>
            <w:r>
              <w:rPr>
                <w:spacing w:val="-6"/>
                <w:sz w:val="22"/>
              </w:rPr>
              <w:t> </w:t>
            </w:r>
            <w:r>
              <w:rPr>
                <w:sz w:val="22"/>
              </w:rPr>
              <w:t>Data</w:t>
            </w:r>
            <w:r>
              <w:rPr>
                <w:spacing w:val="-7"/>
                <w:sz w:val="22"/>
              </w:rPr>
              <w:t> </w:t>
            </w:r>
            <w:r>
              <w:rPr>
                <w:sz w:val="22"/>
              </w:rPr>
              <w:t>Reviewer</w:t>
            </w:r>
            <w:r>
              <w:rPr>
                <w:spacing w:val="-7"/>
                <w:sz w:val="22"/>
              </w:rPr>
              <w:t> </w:t>
            </w:r>
            <w:r>
              <w:rPr>
                <w:spacing w:val="-2"/>
                <w:sz w:val="22"/>
              </w:rPr>
              <w:t>(MDR)</w:t>
            </w:r>
          </w:p>
        </w:tc>
        <w:tc>
          <w:tcPr>
            <w:tcW w:w="3874" w:type="dxa"/>
          </w:tcPr>
          <w:p>
            <w:pPr>
              <w:pStyle w:val="TableParagraph"/>
              <w:spacing w:before="38"/>
              <w:ind w:left="110"/>
              <w:rPr>
                <w:sz w:val="22"/>
              </w:rPr>
            </w:pPr>
            <w:r>
              <w:rPr>
                <w:sz w:val="22"/>
              </w:rPr>
              <w:t>6.1, 6.2,</w:t>
            </w:r>
            <w:r>
              <w:rPr>
                <w:spacing w:val="-3"/>
                <w:sz w:val="22"/>
              </w:rPr>
              <w:t> </w:t>
            </w:r>
            <w:r>
              <w:rPr>
                <w:sz w:val="22"/>
              </w:rPr>
              <w:t>6.4,</w:t>
            </w:r>
            <w:r>
              <w:rPr>
                <w:spacing w:val="-2"/>
                <w:sz w:val="22"/>
              </w:rPr>
              <w:t> </w:t>
            </w:r>
            <w:r>
              <w:rPr>
                <w:spacing w:val="-5"/>
                <w:sz w:val="22"/>
              </w:rPr>
              <w:t>6.5</w:t>
            </w:r>
          </w:p>
        </w:tc>
      </w:tr>
      <w:tr>
        <w:trPr>
          <w:trHeight w:val="330" w:hRule="atLeast"/>
        </w:trPr>
        <w:tc>
          <w:tcPr>
            <w:tcW w:w="5237" w:type="dxa"/>
          </w:tcPr>
          <w:p>
            <w:pPr>
              <w:pStyle w:val="TableParagraph"/>
              <w:spacing w:before="38"/>
              <w:ind w:left="110"/>
              <w:rPr>
                <w:sz w:val="22"/>
              </w:rPr>
            </w:pPr>
            <w:r>
              <w:rPr>
                <w:sz w:val="22"/>
              </w:rPr>
              <w:t>Project Leader </w:t>
            </w:r>
            <w:r>
              <w:rPr>
                <w:spacing w:val="-4"/>
                <w:sz w:val="22"/>
              </w:rPr>
              <w:t>(PL)</w:t>
            </w:r>
          </w:p>
        </w:tc>
        <w:tc>
          <w:tcPr>
            <w:tcW w:w="3874" w:type="dxa"/>
          </w:tcPr>
          <w:p>
            <w:pPr>
              <w:pStyle w:val="TableParagraph"/>
              <w:spacing w:before="38"/>
              <w:ind w:left="110"/>
              <w:rPr>
                <w:sz w:val="22"/>
              </w:rPr>
            </w:pPr>
            <w:r>
              <w:rPr>
                <w:sz w:val="22"/>
              </w:rPr>
              <w:t>6.4, </w:t>
            </w:r>
            <w:r>
              <w:rPr>
                <w:spacing w:val="-5"/>
                <w:sz w:val="22"/>
              </w:rPr>
              <w:t>6.5</w:t>
            </w:r>
          </w:p>
        </w:tc>
      </w:tr>
      <w:tr>
        <w:trPr>
          <w:trHeight w:val="335" w:hRule="atLeast"/>
        </w:trPr>
        <w:tc>
          <w:tcPr>
            <w:tcW w:w="5237" w:type="dxa"/>
          </w:tcPr>
          <w:p>
            <w:pPr>
              <w:pStyle w:val="TableParagraph"/>
              <w:spacing w:before="38"/>
              <w:ind w:left="110"/>
              <w:rPr>
                <w:sz w:val="22"/>
              </w:rPr>
            </w:pPr>
            <w:r>
              <w:rPr>
                <w:sz w:val="22"/>
              </w:rPr>
              <w:t>Medical</w:t>
            </w:r>
            <w:r>
              <w:rPr>
                <w:spacing w:val="-6"/>
                <w:sz w:val="22"/>
              </w:rPr>
              <w:t> </w:t>
            </w:r>
            <w:r>
              <w:rPr>
                <w:sz w:val="22"/>
              </w:rPr>
              <w:t>Strategy</w:t>
            </w:r>
            <w:r>
              <w:rPr>
                <w:spacing w:val="-4"/>
                <w:sz w:val="22"/>
              </w:rPr>
              <w:t> </w:t>
            </w:r>
            <w:r>
              <w:rPr>
                <w:sz w:val="22"/>
              </w:rPr>
              <w:t>Lead</w:t>
            </w:r>
            <w:r>
              <w:rPr>
                <w:spacing w:val="-5"/>
                <w:sz w:val="22"/>
              </w:rPr>
              <w:t> </w:t>
            </w:r>
            <w:r>
              <w:rPr>
                <w:spacing w:val="-2"/>
                <w:sz w:val="22"/>
              </w:rPr>
              <w:t>(MSL)</w:t>
            </w:r>
          </w:p>
        </w:tc>
        <w:tc>
          <w:tcPr>
            <w:tcW w:w="3874" w:type="dxa"/>
          </w:tcPr>
          <w:p>
            <w:pPr>
              <w:pStyle w:val="TableParagraph"/>
              <w:spacing w:before="38"/>
              <w:ind w:left="109"/>
              <w:rPr>
                <w:sz w:val="22"/>
              </w:rPr>
            </w:pPr>
            <w:r>
              <w:rPr>
                <w:spacing w:val="-5"/>
                <w:sz w:val="22"/>
              </w:rPr>
              <w:t>6.1</w:t>
            </w:r>
          </w:p>
        </w:tc>
      </w:tr>
      <w:tr>
        <w:trPr>
          <w:trHeight w:val="330" w:hRule="atLeast"/>
        </w:trPr>
        <w:tc>
          <w:tcPr>
            <w:tcW w:w="5237" w:type="dxa"/>
          </w:tcPr>
          <w:p>
            <w:pPr>
              <w:pStyle w:val="TableParagraph"/>
              <w:spacing w:before="38"/>
              <w:ind w:left="110"/>
              <w:rPr>
                <w:sz w:val="22"/>
              </w:rPr>
            </w:pPr>
            <w:r>
              <w:rPr>
                <w:sz w:val="22"/>
              </w:rPr>
              <w:t>Central</w:t>
            </w:r>
            <w:r>
              <w:rPr>
                <w:spacing w:val="-9"/>
                <w:sz w:val="22"/>
              </w:rPr>
              <w:t> </w:t>
            </w:r>
            <w:r>
              <w:rPr>
                <w:sz w:val="22"/>
              </w:rPr>
              <w:t>Monitor</w:t>
            </w:r>
            <w:r>
              <w:rPr>
                <w:spacing w:val="-7"/>
                <w:sz w:val="22"/>
              </w:rPr>
              <w:t> </w:t>
            </w:r>
            <w:r>
              <w:rPr>
                <w:spacing w:val="-4"/>
                <w:sz w:val="22"/>
              </w:rPr>
              <w:t>(CM)</w:t>
            </w:r>
          </w:p>
        </w:tc>
        <w:tc>
          <w:tcPr>
            <w:tcW w:w="3874" w:type="dxa"/>
          </w:tcPr>
          <w:p>
            <w:pPr>
              <w:pStyle w:val="TableParagraph"/>
              <w:spacing w:before="38"/>
              <w:ind w:left="109"/>
              <w:rPr>
                <w:sz w:val="22"/>
              </w:rPr>
            </w:pPr>
            <w:r>
              <w:rPr>
                <w:spacing w:val="-5"/>
                <w:sz w:val="22"/>
              </w:rPr>
              <w:t>6.1</w:t>
            </w:r>
          </w:p>
        </w:tc>
      </w:tr>
    </w:tbl>
    <w:p>
      <w:pPr>
        <w:pStyle w:val="BodyText"/>
        <w:spacing w:before="11"/>
        <w:rPr>
          <w:sz w:val="20"/>
        </w:rPr>
      </w:pPr>
    </w:p>
    <w:p>
      <w:pPr>
        <w:pStyle w:val="Heading1"/>
        <w:numPr>
          <w:ilvl w:val="0"/>
          <w:numId w:val="3"/>
        </w:numPr>
        <w:tabs>
          <w:tab w:pos="1379" w:val="left" w:leader="none"/>
          <w:tab w:pos="1380" w:val="left" w:leader="none"/>
        </w:tabs>
        <w:spacing w:line="240" w:lineRule="auto" w:before="0" w:after="0"/>
        <w:ind w:left="1380" w:right="0" w:hanging="720"/>
        <w:jc w:val="left"/>
      </w:pPr>
      <w:r>
        <w:rPr>
          <w:spacing w:val="-2"/>
        </w:rPr>
        <w:t>DEFINITIONS</w:t>
      </w:r>
    </w:p>
    <w:p>
      <w:pPr>
        <w:pStyle w:val="BodyText"/>
        <w:spacing w:before="97"/>
        <w:ind w:left="1380" w:right="617"/>
      </w:pPr>
      <w:r>
        <w:rPr>
          <w:b/>
        </w:rPr>
        <w:t>Medical</w:t>
      </w:r>
      <w:r>
        <w:rPr>
          <w:b/>
          <w:spacing w:val="-4"/>
        </w:rPr>
        <w:t> </w:t>
      </w:r>
      <w:r>
        <w:rPr>
          <w:b/>
        </w:rPr>
        <w:t>Monitoring</w:t>
      </w:r>
      <w:r>
        <w:rPr>
          <w:b/>
          <w:spacing w:val="-4"/>
        </w:rPr>
        <w:t> </w:t>
      </w:r>
      <w:r>
        <w:rPr>
          <w:b/>
        </w:rPr>
        <w:t>Plan</w:t>
      </w:r>
      <w:r>
        <w:rPr>
          <w:b/>
          <w:spacing w:val="-4"/>
        </w:rPr>
        <w:t> </w:t>
      </w:r>
      <w:r>
        <w:rPr>
          <w:b/>
        </w:rPr>
        <w:t>(MMP): </w:t>
      </w:r>
      <w:r>
        <w:rPr/>
        <w:t>The</w:t>
      </w:r>
      <w:r>
        <w:rPr>
          <w:spacing w:val="-4"/>
        </w:rPr>
        <w:t> </w:t>
      </w:r>
      <w:r>
        <w:rPr/>
        <w:t>MMP</w:t>
      </w:r>
      <w:r>
        <w:rPr>
          <w:spacing w:val="-4"/>
        </w:rPr>
        <w:t> </w:t>
      </w:r>
      <w:r>
        <w:rPr/>
        <w:t>outlines</w:t>
      </w:r>
      <w:r>
        <w:rPr>
          <w:spacing w:val="-4"/>
        </w:rPr>
        <w:t> </w:t>
      </w:r>
      <w:r>
        <w:rPr/>
        <w:t>the</w:t>
      </w:r>
      <w:r>
        <w:rPr>
          <w:spacing w:val="-4"/>
        </w:rPr>
        <w:t> </w:t>
      </w:r>
      <w:r>
        <w:rPr/>
        <w:t>role</w:t>
      </w:r>
      <w:r>
        <w:rPr>
          <w:spacing w:val="-4"/>
        </w:rPr>
        <w:t> </w:t>
      </w:r>
      <w:r>
        <w:rPr/>
        <w:t>of</w:t>
      </w:r>
      <w:r>
        <w:rPr>
          <w:spacing w:val="-4"/>
        </w:rPr>
        <w:t> </w:t>
      </w:r>
      <w:r>
        <w:rPr/>
        <w:t>the</w:t>
      </w:r>
      <w:r>
        <w:rPr>
          <w:spacing w:val="-4"/>
        </w:rPr>
        <w:t> </w:t>
      </w:r>
      <w:r>
        <w:rPr/>
        <w:t>Therapeutic</w:t>
      </w:r>
      <w:r>
        <w:rPr>
          <w:spacing w:val="-4"/>
        </w:rPr>
        <w:t> </w:t>
      </w:r>
      <w:r>
        <w:rPr/>
        <w:t>Medical Advisor (TMA) in ensuring safety of the patient in a clinical trial while adhering to the scope of work. It also outlines the communication among internal stakeholders as well</w:t>
      </w:r>
      <w:r>
        <w:rPr>
          <w:spacing w:val="40"/>
        </w:rPr>
        <w:t> </w:t>
      </w:r>
      <w:r>
        <w:rPr/>
        <w:t>as with the Customer.</w:t>
      </w:r>
    </w:p>
    <w:p>
      <w:pPr>
        <w:pStyle w:val="BodyText"/>
        <w:rPr>
          <w:sz w:val="21"/>
        </w:rPr>
      </w:pPr>
    </w:p>
    <w:p>
      <w:pPr>
        <w:pStyle w:val="Heading1"/>
        <w:numPr>
          <w:ilvl w:val="0"/>
          <w:numId w:val="3"/>
        </w:numPr>
        <w:tabs>
          <w:tab w:pos="1379" w:val="left" w:leader="none"/>
          <w:tab w:pos="1380" w:val="left" w:leader="none"/>
        </w:tabs>
        <w:spacing w:line="240" w:lineRule="auto" w:before="0" w:after="0"/>
        <w:ind w:left="1380" w:right="0" w:hanging="720"/>
        <w:jc w:val="left"/>
      </w:pPr>
      <w:r>
        <w:rPr/>
        <w:t>MATERIAL</w:t>
      </w:r>
      <w:r>
        <w:rPr>
          <w:spacing w:val="-8"/>
        </w:rPr>
        <w:t> </w:t>
      </w:r>
      <w:r>
        <w:rPr/>
        <w:t>AND</w:t>
      </w:r>
      <w:r>
        <w:rPr>
          <w:spacing w:val="-8"/>
        </w:rPr>
        <w:t> </w:t>
      </w:r>
      <w:r>
        <w:rPr>
          <w:spacing w:val="-2"/>
        </w:rPr>
        <w:t>EQUIPMENT</w:t>
      </w:r>
    </w:p>
    <w:p>
      <w:pPr>
        <w:pStyle w:val="BodyText"/>
        <w:spacing w:before="44"/>
        <w:ind w:left="1380"/>
      </w:pPr>
      <w:r>
        <w:rPr/>
        <w:t>Not</w:t>
      </w:r>
      <w:r>
        <w:rPr>
          <w:spacing w:val="1"/>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pPr>
      <w:r>
        <w:rPr/>
        <w:pict>
          <v:rect style="position:absolute;margin-left:70.559998pt;margin-top:14.150391pt;width:470.88pt;height:.48pt;mso-position-horizontal-relative:page;mso-position-vertical-relative:paragraph;z-index:-15728640;mso-wrap-distance-left:0;mso-wrap-distance-right:0" id="docshape2" filled="true" fillcolor="#000000" stroked="false">
            <v:fill type="solid"/>
            <w10:wrap type="topAndBottom"/>
          </v:rect>
        </w:pict>
      </w:r>
    </w:p>
    <w:p>
      <w:pPr>
        <w:spacing w:before="18"/>
        <w:ind w:left="725" w:right="649" w:firstLine="0"/>
        <w:jc w:val="center"/>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10"/>
          <w:sz w:val="16"/>
        </w:rPr>
        <w:t>7</w:t>
      </w:r>
    </w:p>
    <w:p>
      <w:pPr>
        <w:spacing w:after="0"/>
        <w:jc w:val="center"/>
        <w:rPr>
          <w:sz w:val="16"/>
        </w:rPr>
        <w:sectPr>
          <w:footerReference w:type="default" r:id="rId5"/>
          <w:type w:val="continuous"/>
          <w:pgSz w:w="12240" w:h="15840"/>
          <w:pgMar w:footer="666" w:header="0" w:top="700" w:bottom="860" w:left="780" w:right="860"/>
          <w:pgNumType w:start="1"/>
        </w:sectPr>
      </w:pPr>
    </w:p>
    <w:p>
      <w:pPr>
        <w:pStyle w:val="BodyText"/>
        <w:spacing w:before="7"/>
        <w:rPr>
          <w:sz w:val="15"/>
        </w:rPr>
      </w:pPr>
    </w:p>
    <w:p>
      <w:pPr>
        <w:pStyle w:val="Heading1"/>
        <w:numPr>
          <w:ilvl w:val="0"/>
          <w:numId w:val="3"/>
        </w:numPr>
        <w:tabs>
          <w:tab w:pos="1379" w:val="left" w:leader="none"/>
          <w:tab w:pos="1380" w:val="left" w:leader="none"/>
        </w:tabs>
        <w:spacing w:line="240" w:lineRule="auto" w:before="94" w:after="0"/>
        <w:ind w:left="1380" w:right="0" w:hanging="720"/>
        <w:jc w:val="left"/>
      </w:pPr>
      <w:r>
        <w:rPr>
          <w:spacing w:val="-2"/>
        </w:rPr>
        <w:t>PROCEDURE</w:t>
      </w:r>
    </w:p>
    <w:p>
      <w:pPr>
        <w:pStyle w:val="ListParagraph"/>
        <w:numPr>
          <w:ilvl w:val="1"/>
          <w:numId w:val="3"/>
        </w:numPr>
        <w:tabs>
          <w:tab w:pos="1922" w:val="left" w:leader="none"/>
          <w:tab w:pos="1923" w:val="left" w:leader="none"/>
        </w:tabs>
        <w:spacing w:line="240" w:lineRule="auto" w:before="40" w:after="0"/>
        <w:ind w:left="1922" w:right="0" w:hanging="543"/>
        <w:jc w:val="left"/>
        <w:rPr>
          <w:b/>
          <w:sz w:val="22"/>
        </w:rPr>
      </w:pPr>
      <w:r>
        <w:rPr>
          <w:b/>
          <w:sz w:val="22"/>
        </w:rPr>
        <w:t>Creation</w:t>
      </w:r>
      <w:r>
        <w:rPr>
          <w:b/>
          <w:spacing w:val="-7"/>
          <w:sz w:val="22"/>
        </w:rPr>
        <w:t> </w:t>
      </w:r>
      <w:r>
        <w:rPr>
          <w:b/>
          <w:sz w:val="22"/>
        </w:rPr>
        <w:t>and</w:t>
      </w:r>
      <w:r>
        <w:rPr>
          <w:b/>
          <w:spacing w:val="-5"/>
          <w:sz w:val="22"/>
        </w:rPr>
        <w:t> </w:t>
      </w:r>
      <w:r>
        <w:rPr>
          <w:b/>
          <w:sz w:val="22"/>
        </w:rPr>
        <w:t>revision</w:t>
      </w:r>
      <w:r>
        <w:rPr>
          <w:b/>
          <w:spacing w:val="-5"/>
          <w:sz w:val="22"/>
        </w:rPr>
        <w:t> </w:t>
      </w:r>
      <w:r>
        <w:rPr>
          <w:b/>
          <w:sz w:val="22"/>
        </w:rPr>
        <w:t>of</w:t>
      </w:r>
      <w:r>
        <w:rPr>
          <w:b/>
          <w:spacing w:val="-5"/>
          <w:sz w:val="22"/>
        </w:rPr>
        <w:t> </w:t>
      </w:r>
      <w:r>
        <w:rPr>
          <w:b/>
          <w:sz w:val="22"/>
        </w:rPr>
        <w:t>the</w:t>
      </w:r>
      <w:r>
        <w:rPr>
          <w:b/>
          <w:spacing w:val="-4"/>
          <w:sz w:val="22"/>
        </w:rPr>
        <w:t> </w:t>
      </w:r>
      <w:r>
        <w:rPr>
          <w:b/>
          <w:spacing w:val="-5"/>
          <w:sz w:val="22"/>
        </w:rPr>
        <w:t>MMP</w:t>
      </w:r>
    </w:p>
    <w:p>
      <w:pPr>
        <w:pStyle w:val="BodyText"/>
        <w:spacing w:before="126"/>
        <w:ind w:left="1922" w:right="577"/>
      </w:pPr>
      <w:r>
        <w:rPr/>
        <w:t>The MMP is always negotiated with the Customer and some Customers may mandate the use of their own template. Any substantial change requested by the Customer must be assessed. In the case of Customer-mandated templates, it is imperative</w:t>
      </w:r>
      <w:r>
        <w:rPr>
          <w:spacing w:val="-3"/>
        </w:rPr>
        <w:t> </w:t>
      </w:r>
      <w:r>
        <w:rPr/>
        <w:t>to</w:t>
      </w:r>
      <w:r>
        <w:rPr>
          <w:spacing w:val="-3"/>
        </w:rPr>
        <w:t> </w:t>
      </w:r>
      <w:r>
        <w:rPr/>
        <w:t>check</w:t>
      </w:r>
      <w:r>
        <w:rPr>
          <w:spacing w:val="-3"/>
        </w:rPr>
        <w:t> </w:t>
      </w:r>
      <w:r>
        <w:rPr/>
        <w:t>that</w:t>
      </w:r>
      <w:r>
        <w:rPr>
          <w:spacing w:val="-3"/>
        </w:rPr>
        <w:t> </w:t>
      </w:r>
      <w:r>
        <w:rPr/>
        <w:t>all</w:t>
      </w:r>
      <w:r>
        <w:rPr>
          <w:spacing w:val="-3"/>
        </w:rPr>
        <w:t> </w:t>
      </w:r>
      <w:r>
        <w:rPr/>
        <w:t>the</w:t>
      </w:r>
      <w:r>
        <w:rPr>
          <w:spacing w:val="-3"/>
        </w:rPr>
        <w:t> </w:t>
      </w:r>
      <w:r>
        <w:rPr/>
        <w:t>components</w:t>
      </w:r>
      <w:r>
        <w:rPr>
          <w:spacing w:val="-3"/>
        </w:rPr>
        <w:t> </w:t>
      </w:r>
      <w:r>
        <w:rPr/>
        <w:t>of</w:t>
      </w:r>
      <w:r>
        <w:rPr>
          <w:spacing w:val="-3"/>
        </w:rPr>
        <w:t> </w:t>
      </w:r>
      <w:r>
        <w:rPr/>
        <w:t>the</w:t>
      </w:r>
      <w:r>
        <w:rPr>
          <w:spacing w:val="-6"/>
        </w:rPr>
        <w:t> </w:t>
      </w:r>
      <w:r>
        <w:rPr/>
        <w:t>IQVIA MMP</w:t>
      </w:r>
      <w:r>
        <w:rPr>
          <w:spacing w:val="-3"/>
        </w:rPr>
        <w:t> </w:t>
      </w:r>
      <w:r>
        <w:rPr/>
        <w:t>are</w:t>
      </w:r>
      <w:r>
        <w:rPr>
          <w:spacing w:val="-3"/>
        </w:rPr>
        <w:t> </w:t>
      </w:r>
      <w:r>
        <w:rPr/>
        <w:t>included</w:t>
      </w:r>
      <w:r>
        <w:rPr>
          <w:spacing w:val="-3"/>
        </w:rPr>
        <w:t> </w:t>
      </w:r>
      <w:r>
        <w:rPr/>
        <w:t>in</w:t>
      </w:r>
      <w:r>
        <w:rPr>
          <w:spacing w:val="-3"/>
        </w:rPr>
        <w:t> </w:t>
      </w:r>
      <w:r>
        <w:rPr/>
        <w:t>the template and compatible. If needed, the components of the IQVIA MMP must be requested to be included in the Customer’s template either as amendments or as an addendum.</w:t>
      </w:r>
    </w:p>
    <w:p>
      <w:pPr>
        <w:pStyle w:val="BodyText"/>
        <w:spacing w:before="5"/>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54"/>
        <w:gridCol w:w="6087"/>
        <w:gridCol w:w="2065"/>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354" w:type="dxa"/>
            <w:shd w:val="clear" w:color="auto" w:fill="D9D9D9"/>
          </w:tcPr>
          <w:p>
            <w:pPr>
              <w:pStyle w:val="TableParagraph"/>
              <w:spacing w:before="38"/>
              <w:rPr>
                <w:b/>
                <w:sz w:val="20"/>
              </w:rPr>
            </w:pPr>
            <w:r>
              <w:rPr>
                <w:b/>
                <w:spacing w:val="-4"/>
                <w:sz w:val="20"/>
              </w:rPr>
              <w:t>Who:</w:t>
            </w:r>
          </w:p>
        </w:tc>
        <w:tc>
          <w:tcPr>
            <w:tcW w:w="6087" w:type="dxa"/>
            <w:shd w:val="clear" w:color="auto" w:fill="D9D9D9"/>
          </w:tcPr>
          <w:p>
            <w:pPr>
              <w:pStyle w:val="TableParagraph"/>
              <w:spacing w:before="38"/>
              <w:ind w:left="109"/>
              <w:rPr>
                <w:b/>
                <w:sz w:val="20"/>
              </w:rPr>
            </w:pPr>
            <w:r>
              <w:rPr>
                <w:b/>
                <w:spacing w:val="-2"/>
                <w:sz w:val="20"/>
              </w:rPr>
              <w:t>Step:</w:t>
            </w:r>
          </w:p>
        </w:tc>
        <w:tc>
          <w:tcPr>
            <w:tcW w:w="2065" w:type="dxa"/>
            <w:shd w:val="clear" w:color="auto" w:fill="D9D9D9"/>
          </w:tcPr>
          <w:p>
            <w:pPr>
              <w:pStyle w:val="TableParagraph"/>
              <w:spacing w:before="38"/>
              <w:ind w:left="108"/>
              <w:rPr>
                <w:b/>
                <w:sz w:val="20"/>
              </w:rPr>
            </w:pPr>
            <w:r>
              <w:rPr>
                <w:b/>
                <w:spacing w:val="-2"/>
                <w:sz w:val="20"/>
              </w:rPr>
              <w:t>When:</w:t>
            </w:r>
          </w:p>
        </w:tc>
      </w:tr>
      <w:tr>
        <w:trPr>
          <w:trHeight w:val="7247" w:hRule="atLeast"/>
        </w:trPr>
        <w:tc>
          <w:tcPr>
            <w:tcW w:w="797" w:type="dxa"/>
          </w:tcPr>
          <w:p>
            <w:pPr>
              <w:pStyle w:val="TableParagraph"/>
              <w:spacing w:line="229" w:lineRule="exact"/>
              <w:ind w:left="0" w:right="164"/>
              <w:jc w:val="right"/>
              <w:rPr>
                <w:b/>
                <w:sz w:val="20"/>
              </w:rPr>
            </w:pPr>
            <w:r>
              <w:rPr>
                <w:b/>
                <w:spacing w:val="-2"/>
                <w:sz w:val="20"/>
              </w:rPr>
              <w:t>6.1.1</w:t>
            </w:r>
          </w:p>
        </w:tc>
        <w:tc>
          <w:tcPr>
            <w:tcW w:w="1354" w:type="dxa"/>
          </w:tcPr>
          <w:p>
            <w:pPr>
              <w:pStyle w:val="TableParagraph"/>
              <w:spacing w:before="38"/>
              <w:ind w:right="237"/>
              <w:rPr>
                <w:sz w:val="20"/>
              </w:rPr>
            </w:pPr>
            <w:r>
              <w:rPr>
                <w:sz w:val="20"/>
              </w:rPr>
              <w:t>GTMA</w:t>
            </w:r>
            <w:r>
              <w:rPr>
                <w:spacing w:val="-14"/>
                <w:sz w:val="20"/>
              </w:rPr>
              <w:t> </w:t>
            </w:r>
            <w:r>
              <w:rPr>
                <w:sz w:val="20"/>
              </w:rPr>
              <w:t>with CS</w:t>
            </w:r>
            <w:r>
              <w:rPr>
                <w:spacing w:val="-5"/>
                <w:sz w:val="20"/>
              </w:rPr>
              <w:t> </w:t>
            </w:r>
            <w:r>
              <w:rPr>
                <w:spacing w:val="-2"/>
                <w:sz w:val="20"/>
              </w:rPr>
              <w:t>support</w:t>
            </w:r>
          </w:p>
        </w:tc>
        <w:tc>
          <w:tcPr>
            <w:tcW w:w="6087" w:type="dxa"/>
          </w:tcPr>
          <w:p>
            <w:pPr>
              <w:pStyle w:val="TableParagraph"/>
              <w:spacing w:before="38"/>
              <w:ind w:left="109" w:right="141"/>
              <w:rPr>
                <w:sz w:val="20"/>
              </w:rPr>
            </w:pPr>
            <w:r>
              <w:rPr>
                <w:sz w:val="20"/>
              </w:rPr>
              <w:t>Convenes</w:t>
            </w:r>
            <w:r>
              <w:rPr>
                <w:spacing w:val="-6"/>
                <w:sz w:val="20"/>
              </w:rPr>
              <w:t> </w:t>
            </w:r>
            <w:r>
              <w:rPr>
                <w:sz w:val="20"/>
              </w:rPr>
              <w:t>an</w:t>
            </w:r>
            <w:r>
              <w:rPr>
                <w:spacing w:val="-6"/>
                <w:sz w:val="20"/>
              </w:rPr>
              <w:t> </w:t>
            </w:r>
            <w:r>
              <w:rPr>
                <w:sz w:val="20"/>
              </w:rPr>
              <w:t>“Internal</w:t>
            </w:r>
            <w:r>
              <w:rPr>
                <w:spacing w:val="-5"/>
                <w:sz w:val="20"/>
              </w:rPr>
              <w:t> </w:t>
            </w:r>
            <w:r>
              <w:rPr>
                <w:sz w:val="20"/>
              </w:rPr>
              <w:t>Medical</w:t>
            </w:r>
            <w:r>
              <w:rPr>
                <w:spacing w:val="-5"/>
                <w:sz w:val="20"/>
              </w:rPr>
              <w:t> </w:t>
            </w:r>
            <w:r>
              <w:rPr>
                <w:sz w:val="20"/>
              </w:rPr>
              <w:t>Kick-off</w:t>
            </w:r>
            <w:r>
              <w:rPr>
                <w:spacing w:val="-6"/>
                <w:sz w:val="20"/>
              </w:rPr>
              <w:t> </w:t>
            </w:r>
            <w:r>
              <w:rPr>
                <w:sz w:val="20"/>
              </w:rPr>
              <w:t>Meeting</w:t>
            </w:r>
            <w:r>
              <w:rPr>
                <w:spacing w:val="-6"/>
                <w:sz w:val="20"/>
              </w:rPr>
              <w:t> </w:t>
            </w:r>
            <w:r>
              <w:rPr>
                <w:sz w:val="20"/>
              </w:rPr>
              <w:t>(imKOM)”, including all internal stakeholders listed below:</w:t>
            </w:r>
          </w:p>
          <w:p>
            <w:pPr>
              <w:pStyle w:val="TableParagraph"/>
              <w:numPr>
                <w:ilvl w:val="0"/>
                <w:numId w:val="4"/>
              </w:numPr>
              <w:tabs>
                <w:tab w:pos="469" w:val="left" w:leader="none"/>
                <w:tab w:pos="470" w:val="left" w:leader="none"/>
              </w:tabs>
              <w:spacing w:line="245" w:lineRule="exact" w:before="40" w:after="0"/>
              <w:ind w:left="469" w:right="0" w:hanging="361"/>
              <w:jc w:val="left"/>
              <w:rPr>
                <w:sz w:val="20"/>
              </w:rPr>
            </w:pPr>
            <w:r>
              <w:rPr>
                <w:spacing w:val="-5"/>
                <w:sz w:val="20"/>
              </w:rPr>
              <w:t>MSL</w:t>
            </w:r>
          </w:p>
          <w:p>
            <w:pPr>
              <w:pStyle w:val="TableParagraph"/>
              <w:numPr>
                <w:ilvl w:val="0"/>
                <w:numId w:val="4"/>
              </w:numPr>
              <w:tabs>
                <w:tab w:pos="469" w:val="left" w:leader="none"/>
                <w:tab w:pos="470" w:val="left" w:leader="none"/>
              </w:tabs>
              <w:spacing w:line="245" w:lineRule="exact" w:before="0" w:after="0"/>
              <w:ind w:left="469" w:right="0" w:hanging="361"/>
              <w:jc w:val="left"/>
              <w:rPr>
                <w:sz w:val="20"/>
              </w:rPr>
            </w:pPr>
            <w:r>
              <w:rPr>
                <w:sz w:val="20"/>
              </w:rPr>
              <w:t>CS</w:t>
            </w:r>
            <w:r>
              <w:rPr>
                <w:spacing w:val="-3"/>
                <w:sz w:val="20"/>
              </w:rPr>
              <w:t> </w:t>
            </w:r>
            <w:r>
              <w:rPr>
                <w:sz w:val="20"/>
              </w:rPr>
              <w:t>(if</w:t>
            </w:r>
            <w:r>
              <w:rPr>
                <w:spacing w:val="-2"/>
                <w:sz w:val="20"/>
              </w:rPr>
              <w:t> assigned)</w:t>
            </w:r>
          </w:p>
          <w:p>
            <w:pPr>
              <w:pStyle w:val="TableParagraph"/>
              <w:numPr>
                <w:ilvl w:val="0"/>
                <w:numId w:val="4"/>
              </w:numPr>
              <w:tabs>
                <w:tab w:pos="469" w:val="left" w:leader="none"/>
                <w:tab w:pos="470" w:val="left" w:leader="none"/>
              </w:tabs>
              <w:spacing w:line="242" w:lineRule="exact" w:before="0" w:after="0"/>
              <w:ind w:left="469" w:right="0" w:hanging="361"/>
              <w:jc w:val="left"/>
              <w:rPr>
                <w:sz w:val="20"/>
              </w:rPr>
            </w:pPr>
            <w:r>
              <w:rPr>
                <w:spacing w:val="-5"/>
                <w:sz w:val="20"/>
              </w:rPr>
              <w:t>MDR</w:t>
            </w:r>
          </w:p>
          <w:p>
            <w:pPr>
              <w:pStyle w:val="TableParagraph"/>
              <w:numPr>
                <w:ilvl w:val="0"/>
                <w:numId w:val="4"/>
              </w:numPr>
              <w:tabs>
                <w:tab w:pos="469" w:val="left" w:leader="none"/>
                <w:tab w:pos="470" w:val="left" w:leader="none"/>
              </w:tabs>
              <w:spacing w:line="242" w:lineRule="exact" w:before="0" w:after="0"/>
              <w:ind w:left="469" w:right="0" w:hanging="361"/>
              <w:jc w:val="left"/>
              <w:rPr>
                <w:sz w:val="20"/>
              </w:rPr>
            </w:pPr>
            <w:r>
              <w:rPr>
                <w:spacing w:val="-5"/>
                <w:sz w:val="20"/>
              </w:rPr>
              <w:t>MSS</w:t>
            </w:r>
          </w:p>
          <w:p>
            <w:pPr>
              <w:pStyle w:val="TableParagraph"/>
              <w:numPr>
                <w:ilvl w:val="0"/>
                <w:numId w:val="4"/>
              </w:numPr>
              <w:tabs>
                <w:tab w:pos="469" w:val="left" w:leader="none"/>
                <w:tab w:pos="470" w:val="left" w:leader="none"/>
              </w:tabs>
              <w:spacing w:line="245" w:lineRule="exact" w:before="0" w:after="0"/>
              <w:ind w:left="469" w:right="0" w:hanging="361"/>
              <w:jc w:val="left"/>
              <w:rPr>
                <w:sz w:val="20"/>
              </w:rPr>
            </w:pPr>
            <w:r>
              <w:rPr>
                <w:spacing w:val="-5"/>
                <w:sz w:val="20"/>
              </w:rPr>
              <w:t>MSA</w:t>
            </w:r>
          </w:p>
          <w:p>
            <w:pPr>
              <w:pStyle w:val="TableParagraph"/>
              <w:numPr>
                <w:ilvl w:val="0"/>
                <w:numId w:val="4"/>
              </w:numPr>
              <w:tabs>
                <w:tab w:pos="469" w:val="left" w:leader="none"/>
                <w:tab w:pos="470" w:val="left" w:leader="none"/>
              </w:tabs>
              <w:spacing w:line="245" w:lineRule="exact" w:before="0" w:after="0"/>
              <w:ind w:left="469" w:right="0" w:hanging="361"/>
              <w:jc w:val="left"/>
              <w:rPr>
                <w:sz w:val="20"/>
              </w:rPr>
            </w:pPr>
            <w:r>
              <w:rPr>
                <w:sz w:val="20"/>
              </w:rPr>
              <w:t>CM</w:t>
            </w:r>
            <w:r>
              <w:rPr>
                <w:spacing w:val="-7"/>
                <w:sz w:val="20"/>
              </w:rPr>
              <w:t> </w:t>
            </w:r>
            <w:r>
              <w:rPr>
                <w:sz w:val="20"/>
              </w:rPr>
              <w:t>for</w:t>
            </w:r>
            <w:r>
              <w:rPr>
                <w:spacing w:val="-1"/>
                <w:sz w:val="20"/>
              </w:rPr>
              <w:t> </w:t>
            </w:r>
            <w:r>
              <w:rPr>
                <w:sz w:val="20"/>
              </w:rPr>
              <w:t>Data</w:t>
            </w:r>
            <w:r>
              <w:rPr>
                <w:spacing w:val="-4"/>
                <w:sz w:val="20"/>
              </w:rPr>
              <w:t> </w:t>
            </w:r>
            <w:r>
              <w:rPr>
                <w:sz w:val="20"/>
              </w:rPr>
              <w:t>Trial</w:t>
            </w:r>
            <w:r>
              <w:rPr>
                <w:spacing w:val="-5"/>
                <w:sz w:val="20"/>
              </w:rPr>
              <w:t> </w:t>
            </w:r>
            <w:r>
              <w:rPr>
                <w:sz w:val="20"/>
              </w:rPr>
              <w:t>Execution</w:t>
            </w:r>
            <w:r>
              <w:rPr>
                <w:spacing w:val="-5"/>
                <w:sz w:val="20"/>
              </w:rPr>
              <w:t> </w:t>
            </w:r>
            <w:r>
              <w:rPr>
                <w:sz w:val="20"/>
              </w:rPr>
              <w:t>(DTE)</w:t>
            </w:r>
            <w:r>
              <w:rPr>
                <w:spacing w:val="-2"/>
                <w:sz w:val="20"/>
              </w:rPr>
              <w:t> studies</w:t>
            </w:r>
          </w:p>
          <w:p>
            <w:pPr>
              <w:pStyle w:val="TableParagraph"/>
              <w:numPr>
                <w:ilvl w:val="0"/>
                <w:numId w:val="4"/>
              </w:numPr>
              <w:tabs>
                <w:tab w:pos="469" w:val="left" w:leader="none"/>
                <w:tab w:pos="470" w:val="left" w:leader="none"/>
              </w:tabs>
              <w:spacing w:line="240" w:lineRule="auto" w:before="0" w:after="0"/>
              <w:ind w:left="469" w:right="0" w:hanging="361"/>
              <w:jc w:val="left"/>
              <w:rPr>
                <w:sz w:val="20"/>
              </w:rPr>
            </w:pPr>
            <w:r>
              <w:rPr>
                <w:sz w:val="20"/>
              </w:rPr>
              <w:t>Regional</w:t>
            </w:r>
            <w:r>
              <w:rPr>
                <w:spacing w:val="-6"/>
                <w:sz w:val="20"/>
              </w:rPr>
              <w:t> </w:t>
            </w:r>
            <w:r>
              <w:rPr>
                <w:sz w:val="20"/>
              </w:rPr>
              <w:t>TMAs</w:t>
            </w:r>
            <w:r>
              <w:rPr>
                <w:spacing w:val="-6"/>
                <w:sz w:val="20"/>
              </w:rPr>
              <w:t> </w:t>
            </w:r>
            <w:r>
              <w:rPr>
                <w:sz w:val="20"/>
              </w:rPr>
              <w:t>if</w:t>
            </w:r>
            <w:r>
              <w:rPr>
                <w:spacing w:val="-5"/>
                <w:sz w:val="20"/>
              </w:rPr>
              <w:t> </w:t>
            </w:r>
            <w:r>
              <w:rPr>
                <w:spacing w:val="-2"/>
                <w:sz w:val="20"/>
              </w:rPr>
              <w:t>assigned</w:t>
            </w:r>
          </w:p>
          <w:p>
            <w:pPr>
              <w:pStyle w:val="TableParagraph"/>
              <w:spacing w:before="37"/>
              <w:ind w:left="109" w:right="141"/>
              <w:rPr>
                <w:sz w:val="20"/>
              </w:rPr>
            </w:pPr>
            <w:r>
              <w:rPr>
                <w:sz w:val="20"/>
              </w:rPr>
              <w:t>If all team members are not appointed in time, at least regular teleconferences</w:t>
            </w:r>
            <w:r>
              <w:rPr>
                <w:spacing w:val="-5"/>
                <w:sz w:val="20"/>
              </w:rPr>
              <w:t> </w:t>
            </w:r>
            <w:r>
              <w:rPr>
                <w:sz w:val="20"/>
              </w:rPr>
              <w:t>(TCs)</w:t>
            </w:r>
            <w:r>
              <w:rPr>
                <w:spacing w:val="-5"/>
                <w:sz w:val="20"/>
              </w:rPr>
              <w:t> </w:t>
            </w:r>
            <w:r>
              <w:rPr>
                <w:sz w:val="20"/>
              </w:rPr>
              <w:t>should</w:t>
            </w:r>
            <w:r>
              <w:rPr>
                <w:spacing w:val="-5"/>
                <w:sz w:val="20"/>
              </w:rPr>
              <w:t> </w:t>
            </w:r>
            <w:r>
              <w:rPr>
                <w:sz w:val="20"/>
              </w:rPr>
              <w:t>be</w:t>
            </w:r>
            <w:r>
              <w:rPr>
                <w:spacing w:val="-5"/>
                <w:sz w:val="20"/>
              </w:rPr>
              <w:t> </w:t>
            </w:r>
            <w:r>
              <w:rPr>
                <w:sz w:val="20"/>
              </w:rPr>
              <w:t>scheduled</w:t>
            </w:r>
            <w:r>
              <w:rPr>
                <w:spacing w:val="-5"/>
                <w:sz w:val="20"/>
              </w:rPr>
              <w:t> </w:t>
            </w:r>
            <w:r>
              <w:rPr>
                <w:sz w:val="20"/>
              </w:rPr>
              <w:t>to</w:t>
            </w:r>
            <w:r>
              <w:rPr>
                <w:spacing w:val="-5"/>
                <w:sz w:val="20"/>
              </w:rPr>
              <w:t> </w:t>
            </w:r>
            <w:r>
              <w:rPr>
                <w:sz w:val="20"/>
              </w:rPr>
              <w:t>discuss</w:t>
            </w:r>
            <w:r>
              <w:rPr>
                <w:spacing w:val="-5"/>
                <w:sz w:val="20"/>
              </w:rPr>
              <w:t> </w:t>
            </w:r>
            <w:r>
              <w:rPr>
                <w:sz w:val="20"/>
              </w:rPr>
              <w:t>medical scope of work (SOW) among the team, under GTMA responsibility, guidance and oversight. Main objective of this meeting is:</w:t>
            </w:r>
          </w:p>
          <w:p>
            <w:pPr>
              <w:pStyle w:val="TableParagraph"/>
              <w:numPr>
                <w:ilvl w:val="0"/>
                <w:numId w:val="4"/>
              </w:numPr>
              <w:tabs>
                <w:tab w:pos="450" w:val="left" w:leader="none"/>
                <w:tab w:pos="451" w:val="left" w:leader="none"/>
              </w:tabs>
              <w:spacing w:line="240" w:lineRule="auto" w:before="36" w:after="0"/>
              <w:ind w:left="450" w:right="416" w:hanging="360"/>
              <w:jc w:val="left"/>
              <w:rPr>
                <w:sz w:val="20"/>
              </w:rPr>
            </w:pPr>
            <w:r>
              <w:rPr>
                <w:sz w:val="20"/>
              </w:rPr>
              <w:t>Thorough</w:t>
            </w:r>
            <w:r>
              <w:rPr>
                <w:spacing w:val="-6"/>
                <w:sz w:val="20"/>
              </w:rPr>
              <w:t> </w:t>
            </w:r>
            <w:r>
              <w:rPr>
                <w:sz w:val="20"/>
              </w:rPr>
              <w:t>understanding</w:t>
            </w:r>
            <w:r>
              <w:rPr>
                <w:spacing w:val="-6"/>
                <w:sz w:val="20"/>
              </w:rPr>
              <w:t> </w:t>
            </w:r>
            <w:r>
              <w:rPr>
                <w:sz w:val="20"/>
              </w:rPr>
              <w:t>of</w:t>
            </w:r>
            <w:r>
              <w:rPr>
                <w:spacing w:val="-6"/>
                <w:sz w:val="20"/>
              </w:rPr>
              <w:t> </w:t>
            </w:r>
            <w:r>
              <w:rPr>
                <w:sz w:val="20"/>
              </w:rPr>
              <w:t>the</w:t>
            </w:r>
            <w:r>
              <w:rPr>
                <w:spacing w:val="-6"/>
                <w:sz w:val="20"/>
              </w:rPr>
              <w:t> </w:t>
            </w:r>
            <w:r>
              <w:rPr>
                <w:sz w:val="20"/>
              </w:rPr>
              <w:t>SOW</w:t>
            </w:r>
            <w:r>
              <w:rPr>
                <w:spacing w:val="-6"/>
                <w:sz w:val="20"/>
              </w:rPr>
              <w:t> </w:t>
            </w:r>
            <w:r>
              <w:rPr>
                <w:sz w:val="20"/>
              </w:rPr>
              <w:t>included</w:t>
            </w:r>
            <w:r>
              <w:rPr>
                <w:spacing w:val="-6"/>
                <w:sz w:val="20"/>
              </w:rPr>
              <w:t> </w:t>
            </w:r>
            <w:r>
              <w:rPr>
                <w:sz w:val="20"/>
              </w:rPr>
              <w:t>in</w:t>
            </w:r>
            <w:r>
              <w:rPr>
                <w:spacing w:val="-6"/>
                <w:sz w:val="20"/>
              </w:rPr>
              <w:t> </w:t>
            </w:r>
            <w:r>
              <w:rPr>
                <w:sz w:val="20"/>
              </w:rPr>
              <w:t>the</w:t>
            </w:r>
            <w:r>
              <w:rPr>
                <w:spacing w:val="-6"/>
                <w:sz w:val="20"/>
              </w:rPr>
              <w:t> </w:t>
            </w:r>
            <w:r>
              <w:rPr>
                <w:sz w:val="20"/>
              </w:rPr>
              <w:t>award </w:t>
            </w:r>
            <w:r>
              <w:rPr>
                <w:spacing w:val="-2"/>
                <w:sz w:val="20"/>
              </w:rPr>
              <w:t>budget.</w:t>
            </w:r>
          </w:p>
          <w:p>
            <w:pPr>
              <w:pStyle w:val="TableParagraph"/>
              <w:numPr>
                <w:ilvl w:val="0"/>
                <w:numId w:val="4"/>
              </w:numPr>
              <w:tabs>
                <w:tab w:pos="450" w:val="left" w:leader="none"/>
                <w:tab w:pos="451" w:val="left" w:leader="none"/>
              </w:tabs>
              <w:spacing w:line="240" w:lineRule="auto" w:before="1" w:after="0"/>
              <w:ind w:left="450" w:right="100" w:hanging="360"/>
              <w:jc w:val="left"/>
              <w:rPr>
                <w:sz w:val="20"/>
              </w:rPr>
            </w:pPr>
            <w:r>
              <w:rPr>
                <w:sz w:val="20"/>
              </w:rPr>
              <w:t>The meeting is held under the leadership of the assigned GTMA with the participation of MSL (for the completion of the hand over knowledge from the proposal stage) and the representatives</w:t>
            </w:r>
            <w:r>
              <w:rPr>
                <w:spacing w:val="-4"/>
                <w:sz w:val="20"/>
              </w:rPr>
              <w:t> </w:t>
            </w:r>
            <w:r>
              <w:rPr>
                <w:sz w:val="20"/>
              </w:rPr>
              <w:t>of</w:t>
            </w:r>
            <w:r>
              <w:rPr>
                <w:spacing w:val="-4"/>
                <w:sz w:val="20"/>
              </w:rPr>
              <w:t> </w:t>
            </w:r>
            <w:r>
              <w:rPr>
                <w:sz w:val="20"/>
              </w:rPr>
              <w:t>the</w:t>
            </w:r>
            <w:r>
              <w:rPr>
                <w:spacing w:val="-3"/>
                <w:sz w:val="20"/>
              </w:rPr>
              <w:t> </w:t>
            </w:r>
            <w:r>
              <w:rPr>
                <w:sz w:val="20"/>
              </w:rPr>
              <w:t>service</w:t>
            </w:r>
            <w:r>
              <w:rPr>
                <w:spacing w:val="-4"/>
                <w:sz w:val="20"/>
              </w:rPr>
              <w:t> </w:t>
            </w:r>
            <w:r>
              <w:rPr>
                <w:sz w:val="20"/>
              </w:rPr>
              <w:t>lines</w:t>
            </w:r>
            <w:r>
              <w:rPr>
                <w:spacing w:val="-4"/>
                <w:sz w:val="20"/>
              </w:rPr>
              <w:t> </w:t>
            </w:r>
            <w:r>
              <w:rPr>
                <w:sz w:val="20"/>
              </w:rPr>
              <w:t>either</w:t>
            </w:r>
            <w:r>
              <w:rPr>
                <w:spacing w:val="-4"/>
                <w:sz w:val="20"/>
              </w:rPr>
              <w:t> </w:t>
            </w:r>
            <w:r>
              <w:rPr>
                <w:sz w:val="20"/>
              </w:rPr>
              <w:t>budgeted</w:t>
            </w:r>
            <w:r>
              <w:rPr>
                <w:spacing w:val="-4"/>
                <w:sz w:val="20"/>
              </w:rPr>
              <w:t> </w:t>
            </w:r>
            <w:r>
              <w:rPr>
                <w:sz w:val="20"/>
              </w:rPr>
              <w:t>at</w:t>
            </w:r>
            <w:r>
              <w:rPr>
                <w:spacing w:val="-4"/>
                <w:sz w:val="20"/>
              </w:rPr>
              <w:t> </w:t>
            </w:r>
            <w:r>
              <w:rPr>
                <w:sz w:val="20"/>
              </w:rPr>
              <w:t>the</w:t>
            </w:r>
            <w:r>
              <w:rPr>
                <w:spacing w:val="-3"/>
                <w:sz w:val="20"/>
              </w:rPr>
              <w:t> </w:t>
            </w:r>
            <w:r>
              <w:rPr>
                <w:sz w:val="20"/>
              </w:rPr>
              <w:t>time of the meeting or called upon by the decision of the assigned GTMA</w:t>
            </w:r>
            <w:r>
              <w:rPr>
                <w:spacing w:val="-2"/>
                <w:sz w:val="20"/>
              </w:rPr>
              <w:t> </w:t>
            </w:r>
            <w:r>
              <w:rPr>
                <w:sz w:val="20"/>
              </w:rPr>
              <w:t>if</w:t>
            </w:r>
            <w:r>
              <w:rPr>
                <w:spacing w:val="-2"/>
                <w:sz w:val="20"/>
              </w:rPr>
              <w:t> </w:t>
            </w:r>
            <w:r>
              <w:rPr>
                <w:sz w:val="20"/>
              </w:rPr>
              <w:t>he/she</w:t>
            </w:r>
            <w:r>
              <w:rPr>
                <w:spacing w:val="-2"/>
                <w:sz w:val="20"/>
              </w:rPr>
              <w:t> </w:t>
            </w:r>
            <w:r>
              <w:rPr>
                <w:sz w:val="20"/>
              </w:rPr>
              <w:t>assesses</w:t>
            </w:r>
            <w:r>
              <w:rPr>
                <w:spacing w:val="-2"/>
                <w:sz w:val="20"/>
              </w:rPr>
              <w:t> </w:t>
            </w:r>
            <w:r>
              <w:rPr>
                <w:sz w:val="20"/>
              </w:rPr>
              <w:t>there</w:t>
            </w:r>
            <w:r>
              <w:rPr>
                <w:spacing w:val="-2"/>
                <w:sz w:val="20"/>
              </w:rPr>
              <w:t> </w:t>
            </w:r>
            <w:r>
              <w:rPr>
                <w:sz w:val="20"/>
              </w:rPr>
              <w:t>is</w:t>
            </w:r>
            <w:r>
              <w:rPr>
                <w:spacing w:val="-2"/>
                <w:sz w:val="20"/>
              </w:rPr>
              <w:t> </w:t>
            </w:r>
            <w:r>
              <w:rPr>
                <w:sz w:val="20"/>
              </w:rPr>
              <w:t>a</w:t>
            </w:r>
            <w:r>
              <w:rPr>
                <w:spacing w:val="-2"/>
                <w:sz w:val="20"/>
              </w:rPr>
              <w:t> </w:t>
            </w:r>
            <w:r>
              <w:rPr>
                <w:sz w:val="20"/>
              </w:rPr>
              <w:t>need</w:t>
            </w:r>
            <w:r>
              <w:rPr>
                <w:spacing w:val="-2"/>
                <w:sz w:val="20"/>
              </w:rPr>
              <w:t> </w:t>
            </w:r>
            <w:r>
              <w:rPr>
                <w:sz w:val="20"/>
              </w:rPr>
              <w:t>to</w:t>
            </w:r>
            <w:r>
              <w:rPr>
                <w:spacing w:val="-2"/>
                <w:sz w:val="20"/>
              </w:rPr>
              <w:t> </w:t>
            </w:r>
            <w:r>
              <w:rPr>
                <w:sz w:val="20"/>
              </w:rPr>
              <w:t>propose</w:t>
            </w:r>
            <w:r>
              <w:rPr>
                <w:spacing w:val="-2"/>
                <w:sz w:val="20"/>
              </w:rPr>
              <w:t> </w:t>
            </w:r>
            <w:r>
              <w:rPr>
                <w:sz w:val="20"/>
              </w:rPr>
              <w:t>including these</w:t>
            </w:r>
            <w:r>
              <w:rPr>
                <w:spacing w:val="-5"/>
                <w:sz w:val="20"/>
              </w:rPr>
              <w:t> </w:t>
            </w:r>
            <w:r>
              <w:rPr>
                <w:sz w:val="20"/>
              </w:rPr>
              <w:t>service</w:t>
            </w:r>
            <w:r>
              <w:rPr>
                <w:spacing w:val="-5"/>
                <w:sz w:val="20"/>
              </w:rPr>
              <w:t> </w:t>
            </w:r>
            <w:r>
              <w:rPr>
                <w:sz w:val="20"/>
              </w:rPr>
              <w:t>lines</w:t>
            </w:r>
            <w:r>
              <w:rPr>
                <w:spacing w:val="-5"/>
                <w:sz w:val="20"/>
              </w:rPr>
              <w:t> </w:t>
            </w:r>
            <w:r>
              <w:rPr>
                <w:sz w:val="20"/>
              </w:rPr>
              <w:t>to</w:t>
            </w:r>
            <w:r>
              <w:rPr>
                <w:spacing w:val="-5"/>
                <w:sz w:val="20"/>
              </w:rPr>
              <w:t> </w:t>
            </w:r>
            <w:r>
              <w:rPr>
                <w:sz w:val="20"/>
              </w:rPr>
              <w:t>a</w:t>
            </w:r>
            <w:r>
              <w:rPr>
                <w:spacing w:val="-3"/>
                <w:sz w:val="20"/>
              </w:rPr>
              <w:t> </w:t>
            </w:r>
            <w:r>
              <w:rPr>
                <w:sz w:val="20"/>
              </w:rPr>
              <w:t>Customer.</w:t>
            </w:r>
            <w:r>
              <w:rPr>
                <w:spacing w:val="-5"/>
                <w:sz w:val="20"/>
              </w:rPr>
              <w:t> </w:t>
            </w:r>
            <w:r>
              <w:rPr>
                <w:sz w:val="20"/>
              </w:rPr>
              <w:t>GTMA</w:t>
            </w:r>
            <w:r>
              <w:rPr>
                <w:spacing w:val="-5"/>
                <w:sz w:val="20"/>
              </w:rPr>
              <w:t> </w:t>
            </w:r>
            <w:r>
              <w:rPr>
                <w:sz w:val="20"/>
              </w:rPr>
              <w:t>will</w:t>
            </w:r>
            <w:r>
              <w:rPr>
                <w:spacing w:val="-5"/>
                <w:sz w:val="20"/>
              </w:rPr>
              <w:t> </w:t>
            </w:r>
            <w:r>
              <w:rPr>
                <w:sz w:val="20"/>
              </w:rPr>
              <w:t>consult</w:t>
            </w:r>
            <w:r>
              <w:rPr>
                <w:spacing w:val="-5"/>
                <w:sz w:val="20"/>
              </w:rPr>
              <w:t> </w:t>
            </w:r>
            <w:r>
              <w:rPr>
                <w:sz w:val="20"/>
              </w:rPr>
              <w:t>with</w:t>
            </w:r>
            <w:r>
              <w:rPr>
                <w:spacing w:val="-3"/>
                <w:sz w:val="20"/>
              </w:rPr>
              <w:t> </w:t>
            </w:r>
            <w:r>
              <w:rPr>
                <w:sz w:val="20"/>
              </w:rPr>
              <w:t>their LM if other service lines need to be invited to imKOM where services are not budgeted at that moment.</w:t>
            </w:r>
          </w:p>
          <w:p>
            <w:pPr>
              <w:pStyle w:val="TableParagraph"/>
              <w:numPr>
                <w:ilvl w:val="0"/>
                <w:numId w:val="4"/>
              </w:numPr>
              <w:tabs>
                <w:tab w:pos="450" w:val="left" w:leader="none"/>
                <w:tab w:pos="451" w:val="left" w:leader="none"/>
              </w:tabs>
              <w:spacing w:line="240" w:lineRule="auto" w:before="0" w:after="0"/>
              <w:ind w:left="450" w:right="233" w:hanging="360"/>
              <w:jc w:val="left"/>
              <w:rPr>
                <w:sz w:val="20"/>
              </w:rPr>
            </w:pPr>
            <w:r>
              <w:rPr>
                <w:sz w:val="20"/>
              </w:rPr>
              <w:t>If the appointed functional line members are not available, a suitable and empowered back-up will be appointed to represent</w:t>
            </w:r>
            <w:r>
              <w:rPr>
                <w:spacing w:val="-4"/>
                <w:sz w:val="20"/>
              </w:rPr>
              <w:t> </w:t>
            </w:r>
            <w:r>
              <w:rPr>
                <w:sz w:val="20"/>
              </w:rPr>
              <w:t>the</w:t>
            </w:r>
            <w:r>
              <w:rPr>
                <w:spacing w:val="-4"/>
                <w:sz w:val="20"/>
              </w:rPr>
              <w:t> </w:t>
            </w:r>
            <w:r>
              <w:rPr>
                <w:sz w:val="20"/>
              </w:rPr>
              <w:t>service</w:t>
            </w:r>
            <w:r>
              <w:rPr>
                <w:spacing w:val="-4"/>
                <w:sz w:val="20"/>
              </w:rPr>
              <w:t> </w:t>
            </w:r>
            <w:r>
              <w:rPr>
                <w:sz w:val="20"/>
              </w:rPr>
              <w:t>in</w:t>
            </w:r>
            <w:r>
              <w:rPr>
                <w:spacing w:val="-5"/>
                <w:sz w:val="20"/>
              </w:rPr>
              <w:t> </w:t>
            </w:r>
            <w:r>
              <w:rPr>
                <w:sz w:val="20"/>
              </w:rPr>
              <w:t>the</w:t>
            </w:r>
            <w:r>
              <w:rPr>
                <w:spacing w:val="-4"/>
                <w:sz w:val="20"/>
              </w:rPr>
              <w:t> </w:t>
            </w:r>
            <w:r>
              <w:rPr>
                <w:sz w:val="20"/>
              </w:rPr>
              <w:t>preparation</w:t>
            </w:r>
            <w:r>
              <w:rPr>
                <w:spacing w:val="-5"/>
                <w:sz w:val="20"/>
              </w:rPr>
              <w:t> </w:t>
            </w:r>
            <w:r>
              <w:rPr>
                <w:sz w:val="20"/>
              </w:rPr>
              <w:t>for</w:t>
            </w:r>
            <w:r>
              <w:rPr>
                <w:spacing w:val="-4"/>
                <w:sz w:val="20"/>
              </w:rPr>
              <w:t> </w:t>
            </w:r>
            <w:r>
              <w:rPr>
                <w:sz w:val="20"/>
              </w:rPr>
              <w:t>a</w:t>
            </w:r>
            <w:r>
              <w:rPr>
                <w:spacing w:val="-5"/>
                <w:sz w:val="20"/>
              </w:rPr>
              <w:t> </w:t>
            </w:r>
            <w:r>
              <w:rPr>
                <w:sz w:val="20"/>
              </w:rPr>
              <w:t>project</w:t>
            </w:r>
            <w:r>
              <w:rPr>
                <w:spacing w:val="-5"/>
                <w:sz w:val="20"/>
              </w:rPr>
              <w:t> </w:t>
            </w:r>
            <w:r>
              <w:rPr>
                <w:sz w:val="20"/>
              </w:rPr>
              <w:t>delivery.</w:t>
            </w:r>
          </w:p>
          <w:p>
            <w:pPr>
              <w:pStyle w:val="TableParagraph"/>
              <w:numPr>
                <w:ilvl w:val="0"/>
                <w:numId w:val="4"/>
              </w:numPr>
              <w:tabs>
                <w:tab w:pos="450" w:val="left" w:leader="none"/>
                <w:tab w:pos="451" w:val="left" w:leader="none"/>
              </w:tabs>
              <w:spacing w:line="232" w:lineRule="auto" w:before="5" w:after="0"/>
              <w:ind w:left="450" w:right="296" w:hanging="360"/>
              <w:jc w:val="left"/>
              <w:rPr>
                <w:i/>
                <w:sz w:val="20"/>
              </w:rPr>
            </w:pPr>
            <w:r>
              <w:rPr>
                <w:sz w:val="20"/>
              </w:rPr>
              <w:t>The</w:t>
            </w:r>
            <w:r>
              <w:rPr>
                <w:spacing w:val="-3"/>
                <w:sz w:val="20"/>
              </w:rPr>
              <w:t> </w:t>
            </w:r>
            <w:r>
              <w:rPr>
                <w:sz w:val="20"/>
              </w:rPr>
              <w:t>meeting</w:t>
            </w:r>
            <w:r>
              <w:rPr>
                <w:spacing w:val="-3"/>
                <w:sz w:val="20"/>
              </w:rPr>
              <w:t> </w:t>
            </w:r>
            <w:r>
              <w:rPr>
                <w:sz w:val="20"/>
              </w:rPr>
              <w:t>will</w:t>
            </w:r>
            <w:r>
              <w:rPr>
                <w:spacing w:val="-4"/>
                <w:sz w:val="20"/>
              </w:rPr>
              <w:t> </w:t>
            </w:r>
            <w:r>
              <w:rPr>
                <w:sz w:val="20"/>
              </w:rPr>
              <w:t>be</w:t>
            </w:r>
            <w:r>
              <w:rPr>
                <w:spacing w:val="-4"/>
                <w:sz w:val="20"/>
              </w:rPr>
              <w:t> </w:t>
            </w:r>
            <w:r>
              <w:rPr>
                <w:sz w:val="20"/>
              </w:rPr>
              <w:t>recorded</w:t>
            </w:r>
            <w:r>
              <w:rPr>
                <w:spacing w:val="-3"/>
                <w:sz w:val="20"/>
              </w:rPr>
              <w:t> </w:t>
            </w:r>
            <w:r>
              <w:rPr>
                <w:sz w:val="20"/>
              </w:rPr>
              <w:t>and</w:t>
            </w:r>
            <w:r>
              <w:rPr>
                <w:spacing w:val="-6"/>
                <w:sz w:val="20"/>
              </w:rPr>
              <w:t> </w:t>
            </w:r>
            <w:r>
              <w:rPr>
                <w:sz w:val="20"/>
              </w:rPr>
              <w:t>minutes</w:t>
            </w:r>
            <w:r>
              <w:rPr>
                <w:spacing w:val="-5"/>
                <w:sz w:val="20"/>
              </w:rPr>
              <w:t> </w:t>
            </w:r>
            <w:r>
              <w:rPr>
                <w:sz w:val="20"/>
              </w:rPr>
              <w:t>will</w:t>
            </w:r>
            <w:r>
              <w:rPr>
                <w:spacing w:val="-3"/>
                <w:sz w:val="20"/>
              </w:rPr>
              <w:t> </w:t>
            </w:r>
            <w:r>
              <w:rPr>
                <w:sz w:val="20"/>
              </w:rPr>
              <w:t>be</w:t>
            </w:r>
            <w:r>
              <w:rPr>
                <w:spacing w:val="-3"/>
                <w:sz w:val="20"/>
              </w:rPr>
              <w:t> </w:t>
            </w:r>
            <w:r>
              <w:rPr>
                <w:sz w:val="20"/>
              </w:rPr>
              <w:t>taken.</w:t>
            </w:r>
            <w:r>
              <w:rPr>
                <w:spacing w:val="-3"/>
                <w:sz w:val="20"/>
              </w:rPr>
              <w:t> </w:t>
            </w:r>
            <w:r>
              <w:rPr>
                <w:sz w:val="20"/>
              </w:rPr>
              <w:t>The outcome</w:t>
            </w:r>
            <w:r>
              <w:rPr>
                <w:spacing w:val="-1"/>
                <w:sz w:val="20"/>
              </w:rPr>
              <w:t> </w:t>
            </w:r>
            <w:r>
              <w:rPr>
                <w:sz w:val="20"/>
              </w:rPr>
              <w:t>of</w:t>
            </w:r>
            <w:r>
              <w:rPr>
                <w:spacing w:val="-1"/>
                <w:sz w:val="20"/>
              </w:rPr>
              <w:t> </w:t>
            </w:r>
            <w:r>
              <w:rPr>
                <w:sz w:val="20"/>
              </w:rPr>
              <w:t>the</w:t>
            </w:r>
            <w:r>
              <w:rPr>
                <w:spacing w:val="-1"/>
                <w:sz w:val="20"/>
              </w:rPr>
              <w:t> </w:t>
            </w:r>
            <w:r>
              <w:rPr>
                <w:sz w:val="20"/>
              </w:rPr>
              <w:t>meeting</w:t>
            </w:r>
            <w:r>
              <w:rPr>
                <w:spacing w:val="-1"/>
                <w:sz w:val="20"/>
              </w:rPr>
              <w:t> </w:t>
            </w:r>
            <w:r>
              <w:rPr>
                <w:sz w:val="20"/>
              </w:rPr>
              <w:t>will</w:t>
            </w:r>
            <w:r>
              <w:rPr>
                <w:spacing w:val="-1"/>
                <w:sz w:val="20"/>
              </w:rPr>
              <w:t> </w:t>
            </w:r>
            <w:r>
              <w:rPr>
                <w:sz w:val="20"/>
              </w:rPr>
              <w:t>be</w:t>
            </w:r>
            <w:r>
              <w:rPr>
                <w:spacing w:val="-1"/>
                <w:sz w:val="20"/>
              </w:rPr>
              <w:t> </w:t>
            </w:r>
            <w:r>
              <w:rPr>
                <w:sz w:val="20"/>
              </w:rPr>
              <w:t>summarized</w:t>
            </w:r>
            <w:r>
              <w:rPr>
                <w:spacing w:val="-1"/>
                <w:sz w:val="20"/>
              </w:rPr>
              <w:t> </w:t>
            </w:r>
            <w:r>
              <w:rPr>
                <w:sz w:val="20"/>
              </w:rPr>
              <w:t>in</w:t>
            </w:r>
            <w:r>
              <w:rPr>
                <w:spacing w:val="-1"/>
                <w:sz w:val="20"/>
              </w:rPr>
              <w:t> </w:t>
            </w:r>
            <w:r>
              <w:rPr>
                <w:sz w:val="20"/>
              </w:rPr>
              <w:t>action</w:t>
            </w:r>
            <w:r>
              <w:rPr>
                <w:spacing w:val="-1"/>
                <w:sz w:val="20"/>
              </w:rPr>
              <w:t> </w:t>
            </w:r>
            <w:r>
              <w:rPr>
                <w:sz w:val="20"/>
              </w:rPr>
              <w:t>points</w:t>
            </w:r>
            <w:r>
              <w:rPr>
                <w:i/>
                <w:sz w:val="20"/>
              </w:rPr>
              <w:t>.</w:t>
            </w:r>
          </w:p>
        </w:tc>
        <w:tc>
          <w:tcPr>
            <w:tcW w:w="2065" w:type="dxa"/>
          </w:tcPr>
          <w:p>
            <w:pPr>
              <w:pStyle w:val="TableParagraph"/>
              <w:spacing w:before="38"/>
              <w:ind w:left="108" w:right="195"/>
              <w:rPr>
                <w:sz w:val="20"/>
              </w:rPr>
            </w:pPr>
            <w:r>
              <w:rPr>
                <w:sz w:val="20"/>
              </w:rPr>
              <w:t>Before</w:t>
            </w:r>
            <w:r>
              <w:rPr>
                <w:spacing w:val="-14"/>
                <w:sz w:val="20"/>
              </w:rPr>
              <w:t> </w:t>
            </w:r>
            <w:r>
              <w:rPr>
                <w:sz w:val="20"/>
              </w:rPr>
              <w:t>External </w:t>
            </w:r>
            <w:r>
              <w:rPr>
                <w:spacing w:val="-4"/>
                <w:sz w:val="20"/>
              </w:rPr>
              <w:t>KOM</w:t>
            </w:r>
          </w:p>
        </w:tc>
      </w:tr>
      <w:tr>
        <w:trPr>
          <w:trHeight w:val="695" w:hRule="atLeast"/>
        </w:trPr>
        <w:tc>
          <w:tcPr>
            <w:tcW w:w="797" w:type="dxa"/>
          </w:tcPr>
          <w:p>
            <w:pPr>
              <w:pStyle w:val="TableParagraph"/>
              <w:spacing w:before="18"/>
              <w:ind w:left="0" w:right="164"/>
              <w:jc w:val="right"/>
              <w:rPr>
                <w:b/>
                <w:sz w:val="20"/>
              </w:rPr>
            </w:pPr>
            <w:r>
              <w:rPr>
                <w:b/>
                <w:spacing w:val="-2"/>
                <w:sz w:val="20"/>
              </w:rPr>
              <w:t>6.1.2</w:t>
            </w:r>
          </w:p>
        </w:tc>
        <w:tc>
          <w:tcPr>
            <w:tcW w:w="1354" w:type="dxa"/>
          </w:tcPr>
          <w:p>
            <w:pPr>
              <w:pStyle w:val="TableParagraph"/>
              <w:spacing w:before="42"/>
              <w:rPr>
                <w:sz w:val="20"/>
              </w:rPr>
            </w:pPr>
            <w:r>
              <w:rPr>
                <w:spacing w:val="-5"/>
                <w:sz w:val="20"/>
              </w:rPr>
              <w:t>MDR</w:t>
            </w:r>
          </w:p>
        </w:tc>
        <w:tc>
          <w:tcPr>
            <w:tcW w:w="6087" w:type="dxa"/>
          </w:tcPr>
          <w:p>
            <w:pPr>
              <w:pStyle w:val="TableParagraph"/>
              <w:spacing w:before="38"/>
              <w:ind w:left="90" w:right="141"/>
              <w:rPr>
                <w:sz w:val="20"/>
              </w:rPr>
            </w:pPr>
            <w:r>
              <w:rPr>
                <w:sz w:val="20"/>
              </w:rPr>
              <w:t>Provides</w:t>
            </w:r>
            <w:r>
              <w:rPr>
                <w:spacing w:val="-2"/>
                <w:sz w:val="20"/>
              </w:rPr>
              <w:t> </w:t>
            </w:r>
            <w:r>
              <w:rPr>
                <w:sz w:val="20"/>
              </w:rPr>
              <w:t>input</w:t>
            </w:r>
            <w:r>
              <w:rPr>
                <w:spacing w:val="-4"/>
                <w:sz w:val="20"/>
              </w:rPr>
              <w:t> </w:t>
            </w:r>
            <w:r>
              <w:rPr>
                <w:sz w:val="20"/>
              </w:rPr>
              <w:t>into</w:t>
            </w:r>
            <w:r>
              <w:rPr>
                <w:spacing w:val="-4"/>
                <w:sz w:val="20"/>
              </w:rPr>
              <w:t> </w:t>
            </w:r>
            <w:r>
              <w:rPr>
                <w:sz w:val="20"/>
              </w:rPr>
              <w:t>the</w:t>
            </w:r>
            <w:r>
              <w:rPr>
                <w:spacing w:val="-4"/>
                <w:sz w:val="20"/>
              </w:rPr>
              <w:t> </w:t>
            </w:r>
            <w:r>
              <w:rPr>
                <w:sz w:val="20"/>
              </w:rPr>
              <w:t>Medical</w:t>
            </w:r>
            <w:r>
              <w:rPr>
                <w:spacing w:val="-4"/>
                <w:sz w:val="20"/>
              </w:rPr>
              <w:t> </w:t>
            </w:r>
            <w:r>
              <w:rPr>
                <w:sz w:val="20"/>
              </w:rPr>
              <w:t>Data</w:t>
            </w:r>
            <w:r>
              <w:rPr>
                <w:spacing w:val="-4"/>
                <w:sz w:val="20"/>
              </w:rPr>
              <w:t> </w:t>
            </w:r>
            <w:r>
              <w:rPr>
                <w:sz w:val="20"/>
              </w:rPr>
              <w:t>Review</w:t>
            </w:r>
            <w:r>
              <w:rPr>
                <w:spacing w:val="-4"/>
                <w:sz w:val="20"/>
              </w:rPr>
              <w:t> </w:t>
            </w:r>
            <w:r>
              <w:rPr>
                <w:sz w:val="20"/>
              </w:rPr>
              <w:t>Plan</w:t>
            </w:r>
            <w:r>
              <w:rPr>
                <w:spacing w:val="-4"/>
                <w:sz w:val="20"/>
              </w:rPr>
              <w:t> </w:t>
            </w:r>
            <w:r>
              <w:rPr>
                <w:sz w:val="20"/>
              </w:rPr>
              <w:t>(Appendix</w:t>
            </w:r>
            <w:r>
              <w:rPr>
                <w:spacing w:val="-4"/>
                <w:sz w:val="20"/>
              </w:rPr>
              <w:t> </w:t>
            </w:r>
            <w:r>
              <w:rPr>
                <w:sz w:val="20"/>
              </w:rPr>
              <w:t>A</w:t>
            </w:r>
            <w:r>
              <w:rPr>
                <w:spacing w:val="-4"/>
                <w:sz w:val="20"/>
              </w:rPr>
              <w:t> </w:t>
            </w:r>
            <w:r>
              <w:rPr>
                <w:sz w:val="20"/>
              </w:rPr>
              <w:t>of the MMP- CS_TP_MS003 Medical Monitoring Plan).</w:t>
            </w:r>
          </w:p>
        </w:tc>
        <w:tc>
          <w:tcPr>
            <w:tcW w:w="2065" w:type="dxa"/>
          </w:tcPr>
          <w:p>
            <w:pPr>
              <w:pStyle w:val="TableParagraph"/>
              <w:spacing w:before="38"/>
              <w:ind w:left="108"/>
              <w:rPr>
                <w:sz w:val="20"/>
              </w:rPr>
            </w:pPr>
            <w:r>
              <w:rPr>
                <w:sz w:val="20"/>
              </w:rPr>
              <w:t>At</w:t>
            </w:r>
            <w:r>
              <w:rPr>
                <w:spacing w:val="-14"/>
                <w:sz w:val="20"/>
              </w:rPr>
              <w:t> </w:t>
            </w:r>
            <w:r>
              <w:rPr>
                <w:sz w:val="20"/>
              </w:rPr>
              <w:t>Internal</w:t>
            </w:r>
            <w:r>
              <w:rPr>
                <w:spacing w:val="-14"/>
                <w:sz w:val="20"/>
              </w:rPr>
              <w:t> </w:t>
            </w:r>
            <w:r>
              <w:rPr>
                <w:sz w:val="20"/>
              </w:rPr>
              <w:t>Medical </w:t>
            </w:r>
            <w:r>
              <w:rPr>
                <w:spacing w:val="-4"/>
                <w:sz w:val="20"/>
              </w:rPr>
              <w:t>KOM</w:t>
            </w:r>
          </w:p>
        </w:tc>
      </w:tr>
      <w:tr>
        <w:trPr>
          <w:trHeight w:val="729" w:hRule="atLeast"/>
        </w:trPr>
        <w:tc>
          <w:tcPr>
            <w:tcW w:w="797" w:type="dxa"/>
          </w:tcPr>
          <w:p>
            <w:pPr>
              <w:pStyle w:val="TableParagraph"/>
              <w:spacing w:before="18"/>
              <w:ind w:left="0" w:right="164"/>
              <w:jc w:val="right"/>
              <w:rPr>
                <w:b/>
                <w:sz w:val="20"/>
              </w:rPr>
            </w:pPr>
            <w:r>
              <w:rPr>
                <w:b/>
                <w:spacing w:val="-2"/>
                <w:sz w:val="20"/>
              </w:rPr>
              <w:t>6.1.3</w:t>
            </w:r>
          </w:p>
        </w:tc>
        <w:tc>
          <w:tcPr>
            <w:tcW w:w="1354" w:type="dxa"/>
          </w:tcPr>
          <w:p>
            <w:pPr>
              <w:pStyle w:val="TableParagraph"/>
              <w:spacing w:before="42"/>
              <w:rPr>
                <w:sz w:val="20"/>
              </w:rPr>
            </w:pPr>
            <w:r>
              <w:rPr>
                <w:spacing w:val="-5"/>
                <w:sz w:val="20"/>
              </w:rPr>
              <w:t>MSS</w:t>
            </w:r>
          </w:p>
        </w:tc>
        <w:tc>
          <w:tcPr>
            <w:tcW w:w="6087" w:type="dxa"/>
          </w:tcPr>
          <w:p>
            <w:pPr>
              <w:pStyle w:val="TableParagraph"/>
              <w:spacing w:line="230" w:lineRule="atLeast" w:before="19"/>
              <w:ind w:left="90"/>
              <w:rPr>
                <w:sz w:val="20"/>
              </w:rPr>
            </w:pPr>
            <w:r>
              <w:rPr>
                <w:sz w:val="20"/>
              </w:rPr>
              <w:t>Provides input into the Medical Safety Surveillance Laboratory Report</w:t>
            </w:r>
            <w:r>
              <w:rPr>
                <w:spacing w:val="-5"/>
                <w:sz w:val="20"/>
              </w:rPr>
              <w:t> </w:t>
            </w:r>
            <w:r>
              <w:rPr>
                <w:sz w:val="20"/>
              </w:rPr>
              <w:t>Review</w:t>
            </w:r>
            <w:r>
              <w:rPr>
                <w:spacing w:val="-5"/>
                <w:sz w:val="20"/>
              </w:rPr>
              <w:t> </w:t>
            </w:r>
            <w:r>
              <w:rPr>
                <w:sz w:val="20"/>
              </w:rPr>
              <w:t>Guidelines</w:t>
            </w:r>
            <w:r>
              <w:rPr>
                <w:spacing w:val="-5"/>
                <w:sz w:val="20"/>
              </w:rPr>
              <w:t> </w:t>
            </w:r>
            <w:r>
              <w:rPr>
                <w:sz w:val="20"/>
              </w:rPr>
              <w:t>(Appendix</w:t>
            </w:r>
            <w:r>
              <w:rPr>
                <w:spacing w:val="-5"/>
                <w:sz w:val="20"/>
              </w:rPr>
              <w:t> </w:t>
            </w:r>
            <w:r>
              <w:rPr>
                <w:sz w:val="20"/>
              </w:rPr>
              <w:t>B)</w:t>
            </w:r>
            <w:r>
              <w:rPr>
                <w:spacing w:val="-5"/>
                <w:sz w:val="20"/>
              </w:rPr>
              <w:t> </w:t>
            </w:r>
            <w:r>
              <w:rPr>
                <w:sz w:val="20"/>
              </w:rPr>
              <w:t>and</w:t>
            </w:r>
            <w:r>
              <w:rPr>
                <w:spacing w:val="-5"/>
                <w:sz w:val="20"/>
              </w:rPr>
              <w:t> </w:t>
            </w:r>
            <w:r>
              <w:rPr>
                <w:sz w:val="20"/>
              </w:rPr>
              <w:t>Medical</w:t>
            </w:r>
            <w:r>
              <w:rPr>
                <w:spacing w:val="-5"/>
                <w:sz w:val="20"/>
              </w:rPr>
              <w:t> </w:t>
            </w:r>
            <w:r>
              <w:rPr>
                <w:sz w:val="20"/>
              </w:rPr>
              <w:t>Surveillance ECG Report Review Guidelines (Appendix C) of the MMP using</w:t>
            </w:r>
          </w:p>
        </w:tc>
        <w:tc>
          <w:tcPr>
            <w:tcW w:w="2065" w:type="dxa"/>
          </w:tcPr>
          <w:p>
            <w:pPr>
              <w:pStyle w:val="TableParagraph"/>
              <w:spacing w:before="38"/>
              <w:ind w:left="108"/>
              <w:rPr>
                <w:sz w:val="20"/>
              </w:rPr>
            </w:pPr>
            <w:r>
              <w:rPr>
                <w:sz w:val="20"/>
              </w:rPr>
              <w:t>At</w:t>
            </w:r>
            <w:r>
              <w:rPr>
                <w:spacing w:val="-14"/>
                <w:sz w:val="20"/>
              </w:rPr>
              <w:t> </w:t>
            </w:r>
            <w:r>
              <w:rPr>
                <w:sz w:val="20"/>
              </w:rPr>
              <w:t>Internal</w:t>
            </w:r>
            <w:r>
              <w:rPr>
                <w:spacing w:val="-14"/>
                <w:sz w:val="20"/>
              </w:rPr>
              <w:t> </w:t>
            </w:r>
            <w:r>
              <w:rPr>
                <w:sz w:val="20"/>
              </w:rPr>
              <w:t>Medical </w:t>
            </w:r>
            <w:r>
              <w:rPr>
                <w:spacing w:val="-4"/>
                <w:sz w:val="20"/>
              </w:rPr>
              <w:t>KOM</w:t>
            </w:r>
          </w:p>
        </w:tc>
      </w:tr>
    </w:tbl>
    <w:p>
      <w:pPr>
        <w:pStyle w:val="BodyText"/>
        <w:spacing w:before="1"/>
        <w:rPr>
          <w:sz w:val="23"/>
        </w:rPr>
      </w:pPr>
      <w:r>
        <w:rPr/>
        <w:pict>
          <v:rect style="position:absolute;margin-left:70.559998pt;margin-top:14.47998pt;width:470.88pt;height:.48pt;mso-position-horizontal-relative:page;mso-position-vertical-relative:paragraph;z-index:-15727616;mso-wrap-distance-left:0;mso-wrap-distance-right:0" id="docshape5" filled="true" fillcolor="#000000" stroked="false">
            <v:fill type="solid"/>
            <w10:wrap type="topAndBottom"/>
          </v:rect>
        </w:pict>
      </w:r>
    </w:p>
    <w:p>
      <w:pPr>
        <w:spacing w:after="0"/>
        <w:rPr>
          <w:sz w:val="23"/>
        </w:rPr>
        <w:sectPr>
          <w:headerReference w:type="default" r:id="rId7"/>
          <w:footerReference w:type="default" r:id="rId8"/>
          <w:pgSz w:w="12240" w:h="15840"/>
          <w:pgMar w:header="725" w:footer="666" w:top="2520" w:bottom="860" w:left="780" w:right="860"/>
          <w:pgNumType w:start="2"/>
        </w:sectPr>
      </w:pPr>
    </w:p>
    <w:p>
      <w:pPr>
        <w:pStyle w:val="BodyText"/>
        <w:spacing w:before="7"/>
        <w:rPr>
          <w:sz w:val="24"/>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54"/>
        <w:gridCol w:w="6087"/>
        <w:gridCol w:w="2065"/>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354" w:type="dxa"/>
            <w:shd w:val="clear" w:color="auto" w:fill="D9D9D9"/>
          </w:tcPr>
          <w:p>
            <w:pPr>
              <w:pStyle w:val="TableParagraph"/>
              <w:spacing w:before="38"/>
              <w:rPr>
                <w:b/>
                <w:sz w:val="20"/>
              </w:rPr>
            </w:pPr>
            <w:r>
              <w:rPr>
                <w:b/>
                <w:spacing w:val="-4"/>
                <w:sz w:val="20"/>
              </w:rPr>
              <w:t>Who:</w:t>
            </w:r>
          </w:p>
        </w:tc>
        <w:tc>
          <w:tcPr>
            <w:tcW w:w="6087" w:type="dxa"/>
            <w:shd w:val="clear" w:color="auto" w:fill="D9D9D9"/>
          </w:tcPr>
          <w:p>
            <w:pPr>
              <w:pStyle w:val="TableParagraph"/>
              <w:spacing w:before="38"/>
              <w:ind w:left="109"/>
              <w:rPr>
                <w:b/>
                <w:sz w:val="20"/>
              </w:rPr>
            </w:pPr>
            <w:r>
              <w:rPr>
                <w:b/>
                <w:spacing w:val="-2"/>
                <w:sz w:val="20"/>
              </w:rPr>
              <w:t>Step:</w:t>
            </w:r>
          </w:p>
        </w:tc>
        <w:tc>
          <w:tcPr>
            <w:tcW w:w="2065" w:type="dxa"/>
            <w:shd w:val="clear" w:color="auto" w:fill="D9D9D9"/>
          </w:tcPr>
          <w:p>
            <w:pPr>
              <w:pStyle w:val="TableParagraph"/>
              <w:spacing w:before="38"/>
              <w:ind w:left="108"/>
              <w:rPr>
                <w:b/>
                <w:sz w:val="20"/>
              </w:rPr>
            </w:pPr>
            <w:r>
              <w:rPr>
                <w:b/>
                <w:spacing w:val="-2"/>
                <w:sz w:val="20"/>
              </w:rPr>
              <w:t>When:</w:t>
            </w:r>
          </w:p>
        </w:tc>
      </w:tr>
      <w:tr>
        <w:trPr>
          <w:trHeight w:val="542" w:hRule="atLeast"/>
        </w:trPr>
        <w:tc>
          <w:tcPr>
            <w:tcW w:w="797" w:type="dxa"/>
          </w:tcPr>
          <w:p>
            <w:pPr>
              <w:pStyle w:val="TableParagraph"/>
              <w:ind w:left="0"/>
              <w:rPr>
                <w:rFonts w:ascii="Times New Roman"/>
                <w:sz w:val="18"/>
              </w:rPr>
            </w:pPr>
          </w:p>
        </w:tc>
        <w:tc>
          <w:tcPr>
            <w:tcW w:w="1354" w:type="dxa"/>
          </w:tcPr>
          <w:p>
            <w:pPr>
              <w:pStyle w:val="TableParagraph"/>
              <w:ind w:left="0"/>
              <w:rPr>
                <w:rFonts w:ascii="Times New Roman"/>
                <w:sz w:val="18"/>
              </w:rPr>
            </w:pPr>
          </w:p>
        </w:tc>
        <w:tc>
          <w:tcPr>
            <w:tcW w:w="6087" w:type="dxa"/>
          </w:tcPr>
          <w:p>
            <w:pPr>
              <w:pStyle w:val="TableParagraph"/>
              <w:ind w:left="90"/>
              <w:rPr>
                <w:sz w:val="20"/>
              </w:rPr>
            </w:pPr>
            <w:r>
              <w:rPr>
                <w:sz w:val="20"/>
              </w:rPr>
              <w:t>information</w:t>
            </w:r>
            <w:r>
              <w:rPr>
                <w:spacing w:val="-5"/>
                <w:sz w:val="20"/>
              </w:rPr>
              <w:t> </w:t>
            </w:r>
            <w:r>
              <w:rPr>
                <w:sz w:val="20"/>
              </w:rPr>
              <w:t>from</w:t>
            </w:r>
            <w:r>
              <w:rPr>
                <w:spacing w:val="-5"/>
                <w:sz w:val="20"/>
              </w:rPr>
              <w:t> </w:t>
            </w:r>
            <w:r>
              <w:rPr>
                <w:sz w:val="20"/>
              </w:rPr>
              <w:t>the</w:t>
            </w:r>
            <w:r>
              <w:rPr>
                <w:spacing w:val="-5"/>
                <w:sz w:val="20"/>
              </w:rPr>
              <w:t> </w:t>
            </w:r>
            <w:r>
              <w:rPr>
                <w:sz w:val="20"/>
              </w:rPr>
              <w:t>Protocol</w:t>
            </w:r>
            <w:r>
              <w:rPr>
                <w:spacing w:val="-5"/>
                <w:sz w:val="20"/>
              </w:rPr>
              <w:t> </w:t>
            </w:r>
            <w:r>
              <w:rPr>
                <w:sz w:val="20"/>
              </w:rPr>
              <w:t>and</w:t>
            </w:r>
            <w:r>
              <w:rPr>
                <w:spacing w:val="-5"/>
                <w:sz w:val="20"/>
              </w:rPr>
              <w:t> </w:t>
            </w:r>
            <w:r>
              <w:rPr>
                <w:sz w:val="20"/>
              </w:rPr>
              <w:t>the</w:t>
            </w:r>
            <w:r>
              <w:rPr>
                <w:spacing w:val="-5"/>
                <w:sz w:val="20"/>
              </w:rPr>
              <w:t> </w:t>
            </w:r>
            <w:r>
              <w:rPr>
                <w:sz w:val="20"/>
              </w:rPr>
              <w:t>laboratory</w:t>
            </w:r>
            <w:r>
              <w:rPr>
                <w:spacing w:val="-5"/>
                <w:sz w:val="20"/>
              </w:rPr>
              <w:t> </w:t>
            </w:r>
            <w:r>
              <w:rPr>
                <w:sz w:val="20"/>
              </w:rPr>
              <w:t>manual</w:t>
            </w:r>
            <w:r>
              <w:rPr>
                <w:spacing w:val="-5"/>
                <w:sz w:val="20"/>
              </w:rPr>
              <w:t> </w:t>
            </w:r>
            <w:r>
              <w:rPr>
                <w:sz w:val="20"/>
              </w:rPr>
              <w:t>or laboratory flow chart.</w:t>
            </w:r>
          </w:p>
        </w:tc>
        <w:tc>
          <w:tcPr>
            <w:tcW w:w="2065" w:type="dxa"/>
          </w:tcPr>
          <w:p>
            <w:pPr>
              <w:pStyle w:val="TableParagraph"/>
              <w:ind w:left="0"/>
              <w:rPr>
                <w:rFonts w:ascii="Times New Roman"/>
                <w:sz w:val="18"/>
              </w:rPr>
            </w:pPr>
          </w:p>
        </w:tc>
      </w:tr>
      <w:tr>
        <w:trPr>
          <w:trHeight w:val="1228" w:hRule="atLeast"/>
        </w:trPr>
        <w:tc>
          <w:tcPr>
            <w:tcW w:w="797" w:type="dxa"/>
          </w:tcPr>
          <w:p>
            <w:pPr>
              <w:pStyle w:val="TableParagraph"/>
              <w:spacing w:before="18"/>
              <w:ind w:left="0" w:right="164"/>
              <w:jc w:val="right"/>
              <w:rPr>
                <w:b/>
                <w:sz w:val="20"/>
              </w:rPr>
            </w:pPr>
            <w:r>
              <w:rPr>
                <w:b/>
                <w:spacing w:val="-2"/>
                <w:sz w:val="20"/>
              </w:rPr>
              <w:t>6.1.4</w:t>
            </w:r>
          </w:p>
        </w:tc>
        <w:tc>
          <w:tcPr>
            <w:tcW w:w="1354" w:type="dxa"/>
          </w:tcPr>
          <w:p>
            <w:pPr>
              <w:pStyle w:val="TableParagraph"/>
              <w:spacing w:before="42"/>
              <w:rPr>
                <w:sz w:val="20"/>
              </w:rPr>
            </w:pPr>
            <w:r>
              <w:rPr>
                <w:spacing w:val="-5"/>
                <w:sz w:val="20"/>
              </w:rPr>
              <w:t>MSA</w:t>
            </w:r>
          </w:p>
        </w:tc>
        <w:tc>
          <w:tcPr>
            <w:tcW w:w="6087" w:type="dxa"/>
          </w:tcPr>
          <w:p>
            <w:pPr>
              <w:pStyle w:val="TableParagraph"/>
              <w:spacing w:before="38"/>
              <w:ind w:left="109" w:right="141"/>
              <w:rPr>
                <w:sz w:val="20"/>
              </w:rPr>
            </w:pPr>
            <w:r>
              <w:rPr>
                <w:sz w:val="20"/>
              </w:rPr>
              <w:t>Provides input into the Serious Adverse Events (SAEs), Analysis Of</w:t>
            </w:r>
            <w:r>
              <w:rPr>
                <w:spacing w:val="-5"/>
                <w:sz w:val="20"/>
              </w:rPr>
              <w:t> </w:t>
            </w:r>
            <w:r>
              <w:rPr>
                <w:sz w:val="20"/>
              </w:rPr>
              <w:t>Similar</w:t>
            </w:r>
            <w:r>
              <w:rPr>
                <w:spacing w:val="-5"/>
                <w:sz w:val="20"/>
              </w:rPr>
              <w:t> </w:t>
            </w:r>
            <w:r>
              <w:rPr>
                <w:sz w:val="20"/>
              </w:rPr>
              <w:t>Events</w:t>
            </w:r>
            <w:r>
              <w:rPr>
                <w:spacing w:val="-5"/>
                <w:sz w:val="20"/>
              </w:rPr>
              <w:t> </w:t>
            </w:r>
            <w:r>
              <w:rPr>
                <w:sz w:val="20"/>
              </w:rPr>
              <w:t>(AOSEs),</w:t>
            </w:r>
            <w:r>
              <w:rPr>
                <w:spacing w:val="-5"/>
                <w:sz w:val="20"/>
              </w:rPr>
              <w:t> </w:t>
            </w:r>
            <w:r>
              <w:rPr>
                <w:sz w:val="20"/>
              </w:rPr>
              <w:t>and</w:t>
            </w:r>
            <w:r>
              <w:rPr>
                <w:spacing w:val="-6"/>
                <w:sz w:val="20"/>
              </w:rPr>
              <w:t> </w:t>
            </w:r>
            <w:r>
              <w:rPr>
                <w:sz w:val="20"/>
              </w:rPr>
              <w:t>aggregate</w:t>
            </w:r>
            <w:r>
              <w:rPr>
                <w:spacing w:val="-6"/>
                <w:sz w:val="20"/>
              </w:rPr>
              <w:t> </w:t>
            </w:r>
            <w:r>
              <w:rPr>
                <w:sz w:val="20"/>
              </w:rPr>
              <w:t>data</w:t>
            </w:r>
            <w:r>
              <w:rPr>
                <w:spacing w:val="-6"/>
                <w:sz w:val="20"/>
              </w:rPr>
              <w:t> </w:t>
            </w:r>
            <w:r>
              <w:rPr>
                <w:sz w:val="20"/>
              </w:rPr>
              <w:t>review</w:t>
            </w:r>
            <w:r>
              <w:rPr>
                <w:spacing w:val="-5"/>
                <w:sz w:val="20"/>
              </w:rPr>
              <w:t> </w:t>
            </w:r>
            <w:r>
              <w:rPr>
                <w:sz w:val="20"/>
              </w:rPr>
              <w:t>(appendix A of the MMP template) from information from the Protocol and the Investigator Brochure (IB)/ Summary of product characteristic </w:t>
            </w:r>
            <w:r>
              <w:rPr>
                <w:spacing w:val="-2"/>
                <w:sz w:val="20"/>
              </w:rPr>
              <w:t>(SmPC).</w:t>
            </w:r>
          </w:p>
        </w:tc>
        <w:tc>
          <w:tcPr>
            <w:tcW w:w="2065" w:type="dxa"/>
            <w:vMerge w:val="restart"/>
          </w:tcPr>
          <w:p>
            <w:pPr>
              <w:pStyle w:val="TableParagraph"/>
              <w:spacing w:before="38"/>
              <w:ind w:left="108" w:right="195"/>
              <w:rPr>
                <w:sz w:val="20"/>
              </w:rPr>
            </w:pPr>
            <w:r>
              <w:rPr>
                <w:sz w:val="20"/>
              </w:rPr>
              <w:t>Before</w:t>
            </w:r>
            <w:r>
              <w:rPr>
                <w:spacing w:val="-14"/>
                <w:sz w:val="20"/>
              </w:rPr>
              <w:t> </w:t>
            </w:r>
            <w:r>
              <w:rPr>
                <w:sz w:val="20"/>
              </w:rPr>
              <w:t>External </w:t>
            </w:r>
            <w:r>
              <w:rPr>
                <w:spacing w:val="-4"/>
                <w:sz w:val="20"/>
              </w:rPr>
              <w:t>KOM</w:t>
            </w:r>
          </w:p>
        </w:tc>
      </w:tr>
      <w:tr>
        <w:trPr>
          <w:trHeight w:val="772" w:hRule="atLeast"/>
        </w:trPr>
        <w:tc>
          <w:tcPr>
            <w:tcW w:w="797" w:type="dxa"/>
          </w:tcPr>
          <w:p>
            <w:pPr>
              <w:pStyle w:val="TableParagraph"/>
              <w:spacing w:before="18"/>
              <w:ind w:left="0" w:right="164"/>
              <w:jc w:val="right"/>
              <w:rPr>
                <w:b/>
                <w:sz w:val="20"/>
              </w:rPr>
            </w:pPr>
            <w:r>
              <w:rPr>
                <w:b/>
                <w:spacing w:val="-2"/>
                <w:sz w:val="20"/>
              </w:rPr>
              <w:t>6.1.5</w:t>
            </w:r>
          </w:p>
        </w:tc>
        <w:tc>
          <w:tcPr>
            <w:tcW w:w="1354" w:type="dxa"/>
          </w:tcPr>
          <w:p>
            <w:pPr>
              <w:pStyle w:val="TableParagraph"/>
              <w:spacing w:before="42"/>
              <w:rPr>
                <w:sz w:val="20"/>
              </w:rPr>
            </w:pPr>
            <w:r>
              <w:rPr>
                <w:spacing w:val="-5"/>
                <w:sz w:val="20"/>
              </w:rPr>
              <w:t>CM</w:t>
            </w:r>
          </w:p>
        </w:tc>
        <w:tc>
          <w:tcPr>
            <w:tcW w:w="6087" w:type="dxa"/>
          </w:tcPr>
          <w:p>
            <w:pPr>
              <w:pStyle w:val="TableParagraph"/>
              <w:spacing w:before="38"/>
              <w:ind w:left="90" w:right="141"/>
              <w:rPr>
                <w:sz w:val="20"/>
              </w:rPr>
            </w:pPr>
            <w:r>
              <w:rPr>
                <w:sz w:val="20"/>
              </w:rPr>
              <w:t>Provides</w:t>
            </w:r>
            <w:r>
              <w:rPr>
                <w:spacing w:val="-5"/>
                <w:sz w:val="20"/>
              </w:rPr>
              <w:t> </w:t>
            </w:r>
            <w:r>
              <w:rPr>
                <w:sz w:val="20"/>
              </w:rPr>
              <w:t>input</w:t>
            </w:r>
            <w:r>
              <w:rPr>
                <w:spacing w:val="-5"/>
                <w:sz w:val="20"/>
              </w:rPr>
              <w:t> </w:t>
            </w:r>
            <w:r>
              <w:rPr>
                <w:sz w:val="20"/>
              </w:rPr>
              <w:t>into</w:t>
            </w:r>
            <w:r>
              <w:rPr>
                <w:spacing w:val="-5"/>
                <w:sz w:val="20"/>
              </w:rPr>
              <w:t> </w:t>
            </w:r>
            <w:r>
              <w:rPr>
                <w:sz w:val="20"/>
              </w:rPr>
              <w:t>the</w:t>
            </w:r>
            <w:r>
              <w:rPr>
                <w:spacing w:val="-5"/>
                <w:sz w:val="20"/>
              </w:rPr>
              <w:t> </w:t>
            </w:r>
            <w:r>
              <w:rPr>
                <w:sz w:val="20"/>
              </w:rPr>
              <w:t>MMP</w:t>
            </w:r>
            <w:r>
              <w:rPr>
                <w:spacing w:val="-5"/>
                <w:sz w:val="20"/>
              </w:rPr>
              <w:t> </w:t>
            </w:r>
            <w:r>
              <w:rPr>
                <w:sz w:val="20"/>
              </w:rPr>
              <w:t>for</w:t>
            </w:r>
            <w:r>
              <w:rPr>
                <w:spacing w:val="-5"/>
                <w:sz w:val="20"/>
              </w:rPr>
              <w:t> </w:t>
            </w:r>
            <w:r>
              <w:rPr>
                <w:sz w:val="20"/>
              </w:rPr>
              <w:t>centralized</w:t>
            </w:r>
            <w:r>
              <w:rPr>
                <w:spacing w:val="-5"/>
                <w:sz w:val="20"/>
              </w:rPr>
              <w:t> </w:t>
            </w:r>
            <w:r>
              <w:rPr>
                <w:sz w:val="20"/>
              </w:rPr>
              <w:t>monitoring</w:t>
            </w:r>
            <w:r>
              <w:rPr>
                <w:spacing w:val="-5"/>
                <w:sz w:val="20"/>
              </w:rPr>
              <w:t> </w:t>
            </w:r>
            <w:r>
              <w:rPr>
                <w:sz w:val="20"/>
              </w:rPr>
              <w:t>aspects</w:t>
            </w:r>
            <w:r>
              <w:rPr>
                <w:spacing w:val="-5"/>
                <w:sz w:val="20"/>
              </w:rPr>
              <w:t> </w:t>
            </w:r>
            <w:r>
              <w:rPr>
                <w:sz w:val="20"/>
              </w:rPr>
              <w:t>of the study if applicable – (A separate Subject Level Data Review (SLDR) plan may also be created).</w:t>
            </w:r>
          </w:p>
        </w:tc>
        <w:tc>
          <w:tcPr>
            <w:tcW w:w="2065" w:type="dxa"/>
            <w:vMerge/>
            <w:tcBorders>
              <w:top w:val="nil"/>
            </w:tcBorders>
          </w:tcPr>
          <w:p>
            <w:pPr>
              <w:rPr>
                <w:sz w:val="2"/>
                <w:szCs w:val="2"/>
              </w:rPr>
            </w:pPr>
          </w:p>
        </w:tc>
      </w:tr>
      <w:tr>
        <w:trPr>
          <w:trHeight w:val="537" w:hRule="atLeast"/>
        </w:trPr>
        <w:tc>
          <w:tcPr>
            <w:tcW w:w="797" w:type="dxa"/>
          </w:tcPr>
          <w:p>
            <w:pPr>
              <w:pStyle w:val="TableParagraph"/>
              <w:spacing w:before="14"/>
              <w:ind w:left="0" w:right="164"/>
              <w:jc w:val="right"/>
              <w:rPr>
                <w:b/>
                <w:sz w:val="20"/>
              </w:rPr>
            </w:pPr>
            <w:r>
              <w:rPr>
                <w:b/>
                <w:spacing w:val="-2"/>
                <w:sz w:val="20"/>
              </w:rPr>
              <w:t>6.1.6</w:t>
            </w:r>
          </w:p>
        </w:tc>
        <w:tc>
          <w:tcPr>
            <w:tcW w:w="1354" w:type="dxa"/>
            <w:vMerge w:val="restart"/>
          </w:tcPr>
          <w:p>
            <w:pPr>
              <w:pStyle w:val="TableParagraph"/>
              <w:spacing w:before="38"/>
              <w:ind w:right="232"/>
              <w:rPr>
                <w:sz w:val="20"/>
              </w:rPr>
            </w:pPr>
            <w:r>
              <w:rPr>
                <w:sz w:val="20"/>
              </w:rPr>
              <w:t>GTMA</w:t>
            </w:r>
            <w:r>
              <w:rPr>
                <w:spacing w:val="-14"/>
                <w:sz w:val="20"/>
              </w:rPr>
              <w:t> </w:t>
            </w:r>
            <w:r>
              <w:rPr>
                <w:sz w:val="20"/>
              </w:rPr>
              <w:t>with CS </w:t>
            </w:r>
            <w:r>
              <w:rPr>
                <w:spacing w:val="-2"/>
                <w:sz w:val="20"/>
              </w:rPr>
              <w:t>support</w:t>
            </w:r>
          </w:p>
        </w:tc>
        <w:tc>
          <w:tcPr>
            <w:tcW w:w="6087" w:type="dxa"/>
          </w:tcPr>
          <w:p>
            <w:pPr>
              <w:pStyle w:val="TableParagraph"/>
              <w:spacing w:before="42"/>
              <w:ind w:left="109"/>
              <w:rPr>
                <w:sz w:val="20"/>
              </w:rPr>
            </w:pPr>
            <w:r>
              <w:rPr>
                <w:sz w:val="20"/>
              </w:rPr>
              <w:t>Shares</w:t>
            </w:r>
            <w:r>
              <w:rPr>
                <w:spacing w:val="-7"/>
                <w:sz w:val="20"/>
              </w:rPr>
              <w:t> </w:t>
            </w:r>
            <w:r>
              <w:rPr>
                <w:sz w:val="20"/>
              </w:rPr>
              <w:t>meeting</w:t>
            </w:r>
            <w:r>
              <w:rPr>
                <w:spacing w:val="-7"/>
                <w:sz w:val="20"/>
              </w:rPr>
              <w:t> </w:t>
            </w:r>
            <w:r>
              <w:rPr>
                <w:sz w:val="20"/>
              </w:rPr>
              <w:t>minutes</w:t>
            </w:r>
            <w:r>
              <w:rPr>
                <w:spacing w:val="-6"/>
                <w:sz w:val="20"/>
              </w:rPr>
              <w:t> </w:t>
            </w:r>
            <w:r>
              <w:rPr>
                <w:sz w:val="20"/>
              </w:rPr>
              <w:t>among</w:t>
            </w:r>
            <w:r>
              <w:rPr>
                <w:spacing w:val="-7"/>
                <w:sz w:val="20"/>
              </w:rPr>
              <w:t> </w:t>
            </w:r>
            <w:r>
              <w:rPr>
                <w:sz w:val="20"/>
              </w:rPr>
              <w:t>the</w:t>
            </w:r>
            <w:r>
              <w:rPr>
                <w:spacing w:val="-6"/>
                <w:sz w:val="20"/>
              </w:rPr>
              <w:t> </w:t>
            </w:r>
            <w:r>
              <w:rPr>
                <w:spacing w:val="-2"/>
                <w:sz w:val="20"/>
              </w:rPr>
              <w:t>team.</w:t>
            </w:r>
          </w:p>
        </w:tc>
        <w:tc>
          <w:tcPr>
            <w:tcW w:w="2065" w:type="dxa"/>
          </w:tcPr>
          <w:p>
            <w:pPr>
              <w:pStyle w:val="TableParagraph"/>
              <w:spacing w:before="38"/>
              <w:ind w:left="108" w:right="195"/>
              <w:rPr>
                <w:sz w:val="20"/>
              </w:rPr>
            </w:pPr>
            <w:r>
              <w:rPr>
                <w:sz w:val="20"/>
              </w:rPr>
              <w:t>After</w:t>
            </w:r>
            <w:r>
              <w:rPr>
                <w:spacing w:val="-14"/>
                <w:sz w:val="20"/>
              </w:rPr>
              <w:t> </w:t>
            </w:r>
            <w:r>
              <w:rPr>
                <w:sz w:val="20"/>
              </w:rPr>
              <w:t>the</w:t>
            </w:r>
            <w:r>
              <w:rPr>
                <w:spacing w:val="-14"/>
                <w:sz w:val="20"/>
              </w:rPr>
              <w:t> </w:t>
            </w:r>
            <w:r>
              <w:rPr>
                <w:sz w:val="20"/>
              </w:rPr>
              <w:t>Internal </w:t>
            </w:r>
            <w:r>
              <w:rPr>
                <w:spacing w:val="-4"/>
                <w:sz w:val="20"/>
              </w:rPr>
              <w:t>KOM</w:t>
            </w:r>
          </w:p>
        </w:tc>
      </w:tr>
      <w:tr>
        <w:trPr>
          <w:trHeight w:val="772" w:hRule="atLeast"/>
        </w:trPr>
        <w:tc>
          <w:tcPr>
            <w:tcW w:w="797" w:type="dxa"/>
          </w:tcPr>
          <w:p>
            <w:pPr>
              <w:pStyle w:val="TableParagraph"/>
              <w:spacing w:before="18"/>
              <w:ind w:left="0" w:right="164"/>
              <w:jc w:val="right"/>
              <w:rPr>
                <w:b/>
                <w:sz w:val="20"/>
              </w:rPr>
            </w:pPr>
            <w:r>
              <w:rPr>
                <w:b/>
                <w:spacing w:val="-2"/>
                <w:sz w:val="20"/>
              </w:rPr>
              <w:t>6.1.7</w:t>
            </w:r>
          </w:p>
        </w:tc>
        <w:tc>
          <w:tcPr>
            <w:tcW w:w="1354" w:type="dxa"/>
            <w:vMerge/>
            <w:tcBorders>
              <w:top w:val="nil"/>
            </w:tcBorders>
          </w:tcPr>
          <w:p>
            <w:pPr>
              <w:rPr>
                <w:sz w:val="2"/>
                <w:szCs w:val="2"/>
              </w:rPr>
            </w:pPr>
          </w:p>
        </w:tc>
        <w:tc>
          <w:tcPr>
            <w:tcW w:w="6087" w:type="dxa"/>
          </w:tcPr>
          <w:p>
            <w:pPr>
              <w:pStyle w:val="TableParagraph"/>
              <w:spacing w:before="38"/>
              <w:ind w:left="109" w:right="465"/>
              <w:jc w:val="both"/>
              <w:rPr>
                <w:sz w:val="20"/>
              </w:rPr>
            </w:pPr>
            <w:r>
              <w:rPr>
                <w:sz w:val="20"/>
              </w:rPr>
              <w:t>Distribute</w:t>
            </w:r>
            <w:r>
              <w:rPr>
                <w:spacing w:val="-6"/>
                <w:sz w:val="20"/>
              </w:rPr>
              <w:t> </w:t>
            </w:r>
            <w:r>
              <w:rPr>
                <w:sz w:val="20"/>
              </w:rPr>
              <w:t>the</w:t>
            </w:r>
            <w:r>
              <w:rPr>
                <w:spacing w:val="-5"/>
                <w:sz w:val="20"/>
              </w:rPr>
              <w:t> </w:t>
            </w:r>
            <w:r>
              <w:rPr>
                <w:sz w:val="20"/>
              </w:rPr>
              <w:t>information</w:t>
            </w:r>
            <w:r>
              <w:rPr>
                <w:spacing w:val="-6"/>
                <w:sz w:val="20"/>
              </w:rPr>
              <w:t> </w:t>
            </w:r>
            <w:r>
              <w:rPr>
                <w:sz w:val="20"/>
              </w:rPr>
              <w:t>regarding</w:t>
            </w:r>
            <w:r>
              <w:rPr>
                <w:spacing w:val="-5"/>
                <w:sz w:val="20"/>
              </w:rPr>
              <w:t> </w:t>
            </w:r>
            <w:r>
              <w:rPr>
                <w:sz w:val="20"/>
              </w:rPr>
              <w:t>the</w:t>
            </w:r>
            <w:r>
              <w:rPr>
                <w:spacing w:val="-5"/>
                <w:sz w:val="20"/>
              </w:rPr>
              <w:t> </w:t>
            </w:r>
            <w:r>
              <w:rPr>
                <w:sz w:val="20"/>
              </w:rPr>
              <w:t>medical</w:t>
            </w:r>
            <w:r>
              <w:rPr>
                <w:spacing w:val="-5"/>
                <w:sz w:val="20"/>
              </w:rPr>
              <w:t> </w:t>
            </w:r>
            <w:r>
              <w:rPr>
                <w:sz w:val="20"/>
              </w:rPr>
              <w:t>scope</w:t>
            </w:r>
            <w:r>
              <w:rPr>
                <w:spacing w:val="-5"/>
                <w:sz w:val="20"/>
              </w:rPr>
              <w:t> </w:t>
            </w:r>
            <w:r>
              <w:rPr>
                <w:sz w:val="20"/>
              </w:rPr>
              <w:t>or</w:t>
            </w:r>
            <w:r>
              <w:rPr>
                <w:spacing w:val="-6"/>
                <w:sz w:val="20"/>
              </w:rPr>
              <w:t> </w:t>
            </w:r>
            <w:r>
              <w:rPr>
                <w:sz w:val="20"/>
              </w:rPr>
              <w:t>work agreed and finalized to Regional TMA(s), MDR, MSS,</w:t>
            </w:r>
            <w:r>
              <w:rPr>
                <w:spacing w:val="-1"/>
                <w:sz w:val="20"/>
              </w:rPr>
              <w:t> </w:t>
            </w:r>
            <w:r>
              <w:rPr>
                <w:sz w:val="20"/>
              </w:rPr>
              <w:t>Central monitor, CS and MSA.</w:t>
            </w:r>
          </w:p>
        </w:tc>
        <w:tc>
          <w:tcPr>
            <w:tcW w:w="2065" w:type="dxa"/>
          </w:tcPr>
          <w:p>
            <w:pPr>
              <w:pStyle w:val="TableParagraph"/>
              <w:spacing w:line="244" w:lineRule="auto" w:before="38"/>
              <w:ind w:left="108" w:right="195"/>
              <w:rPr>
                <w:sz w:val="20"/>
              </w:rPr>
            </w:pPr>
            <w:r>
              <w:rPr>
                <w:sz w:val="20"/>
              </w:rPr>
              <w:t>After</w:t>
            </w:r>
            <w:r>
              <w:rPr>
                <w:spacing w:val="-14"/>
                <w:sz w:val="20"/>
              </w:rPr>
              <w:t> </w:t>
            </w:r>
            <w:r>
              <w:rPr>
                <w:sz w:val="20"/>
              </w:rPr>
              <w:t>the</w:t>
            </w:r>
            <w:r>
              <w:rPr>
                <w:spacing w:val="-14"/>
                <w:sz w:val="20"/>
              </w:rPr>
              <w:t> </w:t>
            </w:r>
            <w:r>
              <w:rPr>
                <w:sz w:val="20"/>
              </w:rPr>
              <w:t>External </w:t>
            </w:r>
            <w:r>
              <w:rPr>
                <w:spacing w:val="-4"/>
                <w:sz w:val="20"/>
              </w:rPr>
              <w:t>KOM</w:t>
            </w:r>
          </w:p>
        </w:tc>
      </w:tr>
      <w:tr>
        <w:trPr>
          <w:trHeight w:val="1996" w:hRule="atLeast"/>
        </w:trPr>
        <w:tc>
          <w:tcPr>
            <w:tcW w:w="797" w:type="dxa"/>
          </w:tcPr>
          <w:p>
            <w:pPr>
              <w:pStyle w:val="TableParagraph"/>
              <w:spacing w:before="14"/>
              <w:ind w:left="0" w:right="164"/>
              <w:jc w:val="right"/>
              <w:rPr>
                <w:b/>
                <w:sz w:val="20"/>
              </w:rPr>
            </w:pPr>
            <w:r>
              <w:rPr>
                <w:b/>
                <w:spacing w:val="-2"/>
                <w:sz w:val="20"/>
              </w:rPr>
              <w:t>6.1.8</w:t>
            </w:r>
          </w:p>
        </w:tc>
        <w:tc>
          <w:tcPr>
            <w:tcW w:w="1354" w:type="dxa"/>
          </w:tcPr>
          <w:p>
            <w:pPr>
              <w:pStyle w:val="TableParagraph"/>
              <w:spacing w:before="38"/>
              <w:ind w:right="36"/>
              <w:rPr>
                <w:sz w:val="20"/>
              </w:rPr>
            </w:pPr>
            <w:r>
              <w:rPr>
                <w:sz w:val="20"/>
              </w:rPr>
              <w:t>GTMA with CS support and input from the </w:t>
            </w:r>
            <w:r>
              <w:rPr>
                <w:spacing w:val="-2"/>
                <w:sz w:val="20"/>
              </w:rPr>
              <w:t>internal stakeholders</w:t>
            </w:r>
          </w:p>
        </w:tc>
        <w:tc>
          <w:tcPr>
            <w:tcW w:w="6087" w:type="dxa"/>
          </w:tcPr>
          <w:p>
            <w:pPr>
              <w:pStyle w:val="TableParagraph"/>
              <w:spacing w:before="38"/>
              <w:ind w:left="109"/>
              <w:rPr>
                <w:sz w:val="20"/>
              </w:rPr>
            </w:pPr>
            <w:r>
              <w:rPr>
                <w:sz w:val="20"/>
              </w:rPr>
              <w:t>Uses</w:t>
            </w:r>
            <w:r>
              <w:rPr>
                <w:spacing w:val="-6"/>
                <w:sz w:val="20"/>
              </w:rPr>
              <w:t> </w:t>
            </w:r>
            <w:r>
              <w:rPr>
                <w:sz w:val="20"/>
              </w:rPr>
              <w:t>CS_TP_MS003</w:t>
            </w:r>
            <w:r>
              <w:rPr>
                <w:spacing w:val="-4"/>
                <w:sz w:val="20"/>
              </w:rPr>
              <w:t> </w:t>
            </w:r>
            <w:r>
              <w:rPr>
                <w:sz w:val="20"/>
              </w:rPr>
              <w:t>Medical</w:t>
            </w:r>
            <w:r>
              <w:rPr>
                <w:spacing w:val="-4"/>
                <w:sz w:val="20"/>
              </w:rPr>
              <w:t> </w:t>
            </w:r>
            <w:r>
              <w:rPr>
                <w:sz w:val="20"/>
              </w:rPr>
              <w:t>Monitoring</w:t>
            </w:r>
            <w:r>
              <w:rPr>
                <w:spacing w:val="-4"/>
                <w:sz w:val="20"/>
              </w:rPr>
              <w:t> </w:t>
            </w:r>
            <w:r>
              <w:rPr>
                <w:sz w:val="20"/>
              </w:rPr>
              <w:t>Plan</w:t>
            </w:r>
            <w:r>
              <w:rPr>
                <w:spacing w:val="-4"/>
                <w:sz w:val="20"/>
              </w:rPr>
              <w:t> </w:t>
            </w:r>
            <w:r>
              <w:rPr>
                <w:sz w:val="20"/>
              </w:rPr>
              <w:t>to</w:t>
            </w:r>
            <w:r>
              <w:rPr>
                <w:spacing w:val="-3"/>
                <w:sz w:val="20"/>
              </w:rPr>
              <w:t> </w:t>
            </w:r>
            <w:r>
              <w:rPr>
                <w:sz w:val="20"/>
              </w:rPr>
              <w:t>draft</w:t>
            </w:r>
            <w:r>
              <w:rPr>
                <w:spacing w:val="-4"/>
                <w:sz w:val="20"/>
              </w:rPr>
              <w:t> </w:t>
            </w:r>
            <w:r>
              <w:rPr>
                <w:sz w:val="20"/>
              </w:rPr>
              <w:t>the</w:t>
            </w:r>
            <w:r>
              <w:rPr>
                <w:spacing w:val="-4"/>
                <w:sz w:val="20"/>
              </w:rPr>
              <w:t> </w:t>
            </w:r>
            <w:r>
              <w:rPr>
                <w:sz w:val="20"/>
              </w:rPr>
              <w:t>project- specific Medical Monitoring Plan (MMP) to reflect the contracted services any Protocol specific details.</w:t>
            </w:r>
          </w:p>
          <w:p>
            <w:pPr>
              <w:pStyle w:val="TableParagraph"/>
              <w:spacing w:before="4"/>
              <w:ind w:left="0"/>
              <w:rPr>
                <w:sz w:val="26"/>
              </w:rPr>
            </w:pPr>
          </w:p>
          <w:p>
            <w:pPr>
              <w:pStyle w:val="TableParagraph"/>
              <w:spacing w:line="242" w:lineRule="auto"/>
              <w:ind w:left="109"/>
              <w:rPr>
                <w:sz w:val="20"/>
              </w:rPr>
            </w:pPr>
            <w:r>
              <w:rPr>
                <w:b/>
                <w:sz w:val="20"/>
              </w:rPr>
              <w:t>Note: </w:t>
            </w:r>
            <w:r>
              <w:rPr>
                <w:sz w:val="20"/>
              </w:rPr>
              <w:t>No prospective protocol deviations are allowed to inclusion/exclusion</w:t>
            </w:r>
            <w:r>
              <w:rPr>
                <w:spacing w:val="-2"/>
                <w:sz w:val="20"/>
              </w:rPr>
              <w:t> </w:t>
            </w:r>
            <w:r>
              <w:rPr>
                <w:sz w:val="20"/>
              </w:rPr>
              <w:t>criteria.</w:t>
            </w:r>
            <w:r>
              <w:rPr>
                <w:spacing w:val="-2"/>
                <w:sz w:val="20"/>
              </w:rPr>
              <w:t> </w:t>
            </w:r>
            <w:r>
              <w:rPr>
                <w:sz w:val="20"/>
              </w:rPr>
              <w:t>All</w:t>
            </w:r>
            <w:r>
              <w:rPr>
                <w:spacing w:val="-2"/>
                <w:sz w:val="20"/>
              </w:rPr>
              <w:t> </w:t>
            </w:r>
            <w:r>
              <w:rPr>
                <w:sz w:val="20"/>
              </w:rPr>
              <w:t>medical</w:t>
            </w:r>
            <w:r>
              <w:rPr>
                <w:spacing w:val="-2"/>
                <w:sz w:val="20"/>
              </w:rPr>
              <w:t> </w:t>
            </w:r>
            <w:r>
              <w:rPr>
                <w:sz w:val="20"/>
              </w:rPr>
              <w:t>questions</w:t>
            </w:r>
            <w:r>
              <w:rPr>
                <w:spacing w:val="-2"/>
                <w:sz w:val="20"/>
              </w:rPr>
              <w:t> </w:t>
            </w:r>
            <w:r>
              <w:rPr>
                <w:sz w:val="20"/>
              </w:rPr>
              <w:t>and</w:t>
            </w:r>
            <w:r>
              <w:rPr>
                <w:spacing w:val="-2"/>
                <w:sz w:val="20"/>
              </w:rPr>
              <w:t> </w:t>
            </w:r>
            <w:r>
              <w:rPr>
                <w:sz w:val="20"/>
              </w:rPr>
              <w:t>answers</w:t>
            </w:r>
            <w:r>
              <w:rPr>
                <w:spacing w:val="-2"/>
                <w:sz w:val="20"/>
              </w:rPr>
              <w:t> </w:t>
            </w:r>
            <w:r>
              <w:rPr>
                <w:sz w:val="20"/>
              </w:rPr>
              <w:t>will be</w:t>
            </w:r>
            <w:r>
              <w:rPr>
                <w:spacing w:val="-3"/>
                <w:sz w:val="20"/>
              </w:rPr>
              <w:t> </w:t>
            </w:r>
            <w:r>
              <w:rPr>
                <w:sz w:val="20"/>
              </w:rPr>
              <w:t>included</w:t>
            </w:r>
            <w:r>
              <w:rPr>
                <w:spacing w:val="-3"/>
                <w:sz w:val="20"/>
              </w:rPr>
              <w:t> </w:t>
            </w:r>
            <w:r>
              <w:rPr>
                <w:sz w:val="20"/>
              </w:rPr>
              <w:t>in</w:t>
            </w:r>
            <w:r>
              <w:rPr>
                <w:spacing w:val="-3"/>
                <w:sz w:val="20"/>
              </w:rPr>
              <w:t> </w:t>
            </w:r>
            <w:r>
              <w:rPr>
                <w:sz w:val="20"/>
              </w:rPr>
              <w:t>the</w:t>
            </w:r>
            <w:r>
              <w:rPr>
                <w:spacing w:val="-1"/>
                <w:sz w:val="20"/>
              </w:rPr>
              <w:t> </w:t>
            </w:r>
            <w:r>
              <w:rPr>
                <w:sz w:val="20"/>
              </w:rPr>
              <w:t>Questions</w:t>
            </w:r>
            <w:r>
              <w:rPr>
                <w:spacing w:val="-4"/>
                <w:sz w:val="20"/>
              </w:rPr>
              <w:t> </w:t>
            </w:r>
            <w:r>
              <w:rPr>
                <w:sz w:val="20"/>
              </w:rPr>
              <w:t>&amp;</w:t>
            </w:r>
            <w:r>
              <w:rPr>
                <w:spacing w:val="-4"/>
                <w:sz w:val="20"/>
              </w:rPr>
              <w:t> </w:t>
            </w:r>
            <w:r>
              <w:rPr>
                <w:sz w:val="20"/>
              </w:rPr>
              <w:t>Answers</w:t>
            </w:r>
            <w:r>
              <w:rPr>
                <w:spacing w:val="-6"/>
                <w:sz w:val="20"/>
              </w:rPr>
              <w:t> </w:t>
            </w:r>
            <w:r>
              <w:rPr>
                <w:sz w:val="20"/>
              </w:rPr>
              <w:t>log</w:t>
            </w:r>
            <w:r>
              <w:rPr>
                <w:spacing w:val="-3"/>
                <w:sz w:val="20"/>
              </w:rPr>
              <w:t> </w:t>
            </w:r>
            <w:r>
              <w:rPr>
                <w:sz w:val="20"/>
              </w:rPr>
              <w:t>(FAQ)</w:t>
            </w:r>
            <w:r>
              <w:rPr>
                <w:spacing w:val="-3"/>
                <w:sz w:val="20"/>
              </w:rPr>
              <w:t> </w:t>
            </w:r>
            <w:r>
              <w:rPr>
                <w:sz w:val="20"/>
              </w:rPr>
              <w:t>with</w:t>
            </w:r>
            <w:r>
              <w:rPr>
                <w:spacing w:val="-3"/>
                <w:sz w:val="20"/>
              </w:rPr>
              <w:t> </w:t>
            </w:r>
            <w:r>
              <w:rPr>
                <w:sz w:val="20"/>
              </w:rPr>
              <w:t>the</w:t>
            </w:r>
            <w:r>
              <w:rPr>
                <w:spacing w:val="-3"/>
                <w:sz w:val="20"/>
              </w:rPr>
              <w:t> </w:t>
            </w:r>
            <w:r>
              <w:rPr>
                <w:sz w:val="20"/>
              </w:rPr>
              <w:t>help</w:t>
            </w:r>
            <w:r>
              <w:rPr>
                <w:spacing w:val="-3"/>
                <w:sz w:val="20"/>
              </w:rPr>
              <w:t> </w:t>
            </w:r>
            <w:r>
              <w:rPr>
                <w:sz w:val="20"/>
              </w:rPr>
              <w:t>of an assistant; their precedent will be followed on similar questions.</w:t>
            </w:r>
          </w:p>
        </w:tc>
        <w:tc>
          <w:tcPr>
            <w:tcW w:w="2065" w:type="dxa"/>
          </w:tcPr>
          <w:p>
            <w:pPr>
              <w:pStyle w:val="TableParagraph"/>
              <w:spacing w:before="38"/>
              <w:ind w:left="108"/>
              <w:rPr>
                <w:sz w:val="20"/>
              </w:rPr>
            </w:pPr>
            <w:r>
              <w:rPr>
                <w:sz w:val="20"/>
              </w:rPr>
              <w:t>Before</w:t>
            </w:r>
            <w:r>
              <w:rPr>
                <w:spacing w:val="-14"/>
                <w:sz w:val="20"/>
              </w:rPr>
              <w:t> </w:t>
            </w:r>
            <w:r>
              <w:rPr>
                <w:sz w:val="20"/>
              </w:rPr>
              <w:t>first</w:t>
            </w:r>
            <w:r>
              <w:rPr>
                <w:spacing w:val="-14"/>
                <w:sz w:val="20"/>
              </w:rPr>
              <w:t> </w:t>
            </w:r>
            <w:r>
              <w:rPr>
                <w:sz w:val="20"/>
              </w:rPr>
              <w:t>subject </w:t>
            </w:r>
            <w:r>
              <w:rPr>
                <w:spacing w:val="-2"/>
                <w:sz w:val="20"/>
              </w:rPr>
              <w:t>screened</w:t>
            </w:r>
          </w:p>
          <w:p>
            <w:pPr>
              <w:pStyle w:val="TableParagraph"/>
              <w:ind w:left="0"/>
              <w:rPr>
                <w:sz w:val="22"/>
              </w:rPr>
            </w:pPr>
          </w:p>
          <w:p>
            <w:pPr>
              <w:pStyle w:val="TableParagraph"/>
              <w:ind w:left="0"/>
              <w:rPr>
                <w:sz w:val="22"/>
              </w:rPr>
            </w:pPr>
          </w:p>
          <w:p>
            <w:pPr>
              <w:pStyle w:val="TableParagraph"/>
              <w:spacing w:before="10"/>
              <w:ind w:left="0"/>
              <w:rPr>
                <w:sz w:val="29"/>
              </w:rPr>
            </w:pPr>
          </w:p>
          <w:p>
            <w:pPr>
              <w:pStyle w:val="TableParagraph"/>
              <w:spacing w:before="1"/>
              <w:ind w:left="108" w:right="195"/>
              <w:rPr>
                <w:sz w:val="20"/>
              </w:rPr>
            </w:pPr>
            <w:r>
              <w:rPr>
                <w:sz w:val="20"/>
              </w:rPr>
              <w:t>Ongoing</w:t>
            </w:r>
            <w:r>
              <w:rPr>
                <w:spacing w:val="-14"/>
                <w:sz w:val="20"/>
              </w:rPr>
              <w:t> </w:t>
            </w:r>
            <w:r>
              <w:rPr>
                <w:sz w:val="20"/>
              </w:rPr>
              <w:t>from</w:t>
            </w:r>
            <w:r>
              <w:rPr>
                <w:spacing w:val="-14"/>
                <w:sz w:val="20"/>
              </w:rPr>
              <w:t> </w:t>
            </w:r>
            <w:r>
              <w:rPr>
                <w:sz w:val="20"/>
              </w:rPr>
              <w:t>study </w:t>
            </w:r>
            <w:r>
              <w:rPr>
                <w:spacing w:val="-2"/>
                <w:sz w:val="20"/>
              </w:rPr>
              <w:t>start-up</w:t>
            </w:r>
          </w:p>
        </w:tc>
      </w:tr>
      <w:tr>
        <w:trPr>
          <w:trHeight w:val="4578" w:hRule="atLeast"/>
        </w:trPr>
        <w:tc>
          <w:tcPr>
            <w:tcW w:w="797" w:type="dxa"/>
          </w:tcPr>
          <w:p>
            <w:pPr>
              <w:pStyle w:val="TableParagraph"/>
              <w:spacing w:before="18"/>
              <w:ind w:left="0" w:right="164"/>
              <w:jc w:val="right"/>
              <w:rPr>
                <w:b/>
                <w:sz w:val="20"/>
              </w:rPr>
            </w:pPr>
            <w:r>
              <w:rPr>
                <w:b/>
                <w:spacing w:val="-2"/>
                <w:sz w:val="20"/>
              </w:rPr>
              <w:t>6.1.9</w:t>
            </w:r>
          </w:p>
        </w:tc>
        <w:tc>
          <w:tcPr>
            <w:tcW w:w="1354" w:type="dxa"/>
          </w:tcPr>
          <w:p>
            <w:pPr>
              <w:pStyle w:val="TableParagraph"/>
              <w:spacing w:before="38"/>
              <w:rPr>
                <w:sz w:val="20"/>
              </w:rPr>
            </w:pPr>
            <w:r>
              <w:rPr>
                <w:spacing w:val="-2"/>
                <w:sz w:val="20"/>
              </w:rPr>
              <w:t>GTMA,</w:t>
            </w:r>
          </w:p>
          <w:p>
            <w:pPr>
              <w:pStyle w:val="TableParagraph"/>
              <w:spacing w:before="5"/>
              <w:ind w:right="232"/>
              <w:rPr>
                <w:sz w:val="20"/>
              </w:rPr>
            </w:pPr>
            <w:r>
              <w:rPr>
                <w:sz w:val="20"/>
              </w:rPr>
              <w:t>MDR and MSS with CS</w:t>
            </w:r>
            <w:r>
              <w:rPr>
                <w:spacing w:val="-14"/>
                <w:sz w:val="20"/>
              </w:rPr>
              <w:t> </w:t>
            </w:r>
            <w:r>
              <w:rPr>
                <w:sz w:val="20"/>
              </w:rPr>
              <w:t>support</w:t>
            </w:r>
          </w:p>
        </w:tc>
        <w:tc>
          <w:tcPr>
            <w:tcW w:w="6087" w:type="dxa"/>
          </w:tcPr>
          <w:p>
            <w:pPr>
              <w:pStyle w:val="TableParagraph"/>
              <w:spacing w:before="95"/>
              <w:ind w:left="109"/>
              <w:rPr>
                <w:sz w:val="20"/>
              </w:rPr>
            </w:pPr>
            <w:r>
              <w:rPr>
                <w:sz w:val="20"/>
              </w:rPr>
              <w:t>Assesses</w:t>
            </w:r>
            <w:r>
              <w:rPr>
                <w:spacing w:val="-4"/>
                <w:sz w:val="20"/>
              </w:rPr>
              <w:t> </w:t>
            </w:r>
            <w:r>
              <w:rPr>
                <w:sz w:val="20"/>
              </w:rPr>
              <w:t>with</w:t>
            </w:r>
            <w:r>
              <w:rPr>
                <w:spacing w:val="-4"/>
                <w:sz w:val="20"/>
              </w:rPr>
              <w:t> </w:t>
            </w:r>
            <w:r>
              <w:rPr>
                <w:sz w:val="20"/>
              </w:rPr>
              <w:t>the</w:t>
            </w:r>
            <w:r>
              <w:rPr>
                <w:spacing w:val="-3"/>
                <w:sz w:val="20"/>
              </w:rPr>
              <w:t> </w:t>
            </w:r>
            <w:r>
              <w:rPr>
                <w:sz w:val="20"/>
              </w:rPr>
              <w:t>Customer</w:t>
            </w:r>
            <w:r>
              <w:rPr>
                <w:spacing w:val="-11"/>
                <w:sz w:val="20"/>
              </w:rPr>
              <w:t> </w:t>
            </w:r>
            <w:r>
              <w:rPr>
                <w:sz w:val="20"/>
              </w:rPr>
              <w:t>medical</w:t>
            </w:r>
            <w:r>
              <w:rPr>
                <w:spacing w:val="-4"/>
                <w:sz w:val="20"/>
              </w:rPr>
              <w:t> </w:t>
            </w:r>
            <w:r>
              <w:rPr>
                <w:sz w:val="20"/>
              </w:rPr>
              <w:t>counterpart</w:t>
            </w:r>
            <w:r>
              <w:rPr>
                <w:spacing w:val="-4"/>
                <w:sz w:val="20"/>
              </w:rPr>
              <w:t> </w:t>
            </w:r>
            <w:r>
              <w:rPr>
                <w:sz w:val="20"/>
              </w:rPr>
              <w:t>the</w:t>
            </w:r>
            <w:r>
              <w:rPr>
                <w:spacing w:val="-4"/>
                <w:sz w:val="20"/>
              </w:rPr>
              <w:t> </w:t>
            </w:r>
            <w:r>
              <w:rPr>
                <w:sz w:val="20"/>
              </w:rPr>
              <w:t>potential</w:t>
            </w:r>
            <w:r>
              <w:rPr>
                <w:spacing w:val="-4"/>
                <w:sz w:val="20"/>
              </w:rPr>
              <w:t> </w:t>
            </w:r>
            <w:r>
              <w:rPr>
                <w:sz w:val="20"/>
              </w:rPr>
              <w:t>for reviewers to be unblinded and documents the outcome of the assessment in the MMP by selecting the applicable scenario:</w:t>
            </w:r>
          </w:p>
          <w:p>
            <w:pPr>
              <w:pStyle w:val="TableParagraph"/>
              <w:numPr>
                <w:ilvl w:val="0"/>
                <w:numId w:val="5"/>
              </w:numPr>
              <w:tabs>
                <w:tab w:pos="469" w:val="left" w:leader="none"/>
                <w:tab w:pos="470" w:val="left" w:leader="none"/>
              </w:tabs>
              <w:spacing w:line="245" w:lineRule="exact" w:before="98" w:after="0"/>
              <w:ind w:left="469" w:right="0" w:hanging="361"/>
              <w:jc w:val="left"/>
              <w:rPr>
                <w:sz w:val="20"/>
              </w:rPr>
            </w:pPr>
            <w:r>
              <w:rPr>
                <w:sz w:val="20"/>
              </w:rPr>
              <w:t>No</w:t>
            </w:r>
            <w:r>
              <w:rPr>
                <w:spacing w:val="-5"/>
                <w:sz w:val="20"/>
              </w:rPr>
              <w:t> </w:t>
            </w:r>
            <w:r>
              <w:rPr>
                <w:sz w:val="20"/>
              </w:rPr>
              <w:t>potential</w:t>
            </w:r>
            <w:r>
              <w:rPr>
                <w:spacing w:val="-4"/>
                <w:sz w:val="20"/>
              </w:rPr>
              <w:t> </w:t>
            </w:r>
            <w:r>
              <w:rPr>
                <w:sz w:val="20"/>
              </w:rPr>
              <w:t>to</w:t>
            </w:r>
            <w:r>
              <w:rPr>
                <w:spacing w:val="-5"/>
                <w:sz w:val="20"/>
              </w:rPr>
              <w:t> </w:t>
            </w:r>
            <w:r>
              <w:rPr>
                <w:sz w:val="20"/>
              </w:rPr>
              <w:t>un-blind</w:t>
            </w:r>
            <w:r>
              <w:rPr>
                <w:spacing w:val="-5"/>
                <w:sz w:val="20"/>
              </w:rPr>
              <w:t> </w:t>
            </w:r>
            <w:r>
              <w:rPr>
                <w:sz w:val="20"/>
              </w:rPr>
              <w:t>a</w:t>
            </w:r>
            <w:r>
              <w:rPr>
                <w:spacing w:val="-5"/>
                <w:sz w:val="20"/>
              </w:rPr>
              <w:t> </w:t>
            </w:r>
            <w:r>
              <w:rPr>
                <w:spacing w:val="-2"/>
                <w:sz w:val="20"/>
              </w:rPr>
              <w:t>reviewer.</w:t>
            </w:r>
          </w:p>
          <w:p>
            <w:pPr>
              <w:pStyle w:val="TableParagraph"/>
              <w:numPr>
                <w:ilvl w:val="0"/>
                <w:numId w:val="5"/>
              </w:numPr>
              <w:tabs>
                <w:tab w:pos="469" w:val="left" w:leader="none"/>
                <w:tab w:pos="470" w:val="left" w:leader="none"/>
              </w:tabs>
              <w:spacing w:line="237" w:lineRule="auto" w:before="2" w:after="0"/>
              <w:ind w:left="469" w:right="147" w:hanging="360"/>
              <w:jc w:val="left"/>
              <w:rPr>
                <w:sz w:val="20"/>
              </w:rPr>
            </w:pPr>
            <w:r>
              <w:rPr>
                <w:sz w:val="20"/>
              </w:rPr>
              <w:t>There</w:t>
            </w:r>
            <w:r>
              <w:rPr>
                <w:spacing w:val="-4"/>
                <w:sz w:val="20"/>
              </w:rPr>
              <w:t> </w:t>
            </w:r>
            <w:r>
              <w:rPr>
                <w:sz w:val="20"/>
              </w:rPr>
              <w:t>is</w:t>
            </w:r>
            <w:r>
              <w:rPr>
                <w:spacing w:val="-4"/>
                <w:sz w:val="20"/>
              </w:rPr>
              <w:t> </w:t>
            </w:r>
            <w:r>
              <w:rPr>
                <w:sz w:val="20"/>
              </w:rPr>
              <w:t>potential</w:t>
            </w:r>
            <w:r>
              <w:rPr>
                <w:spacing w:val="-4"/>
                <w:sz w:val="20"/>
              </w:rPr>
              <w:t> </w:t>
            </w:r>
            <w:r>
              <w:rPr>
                <w:sz w:val="20"/>
              </w:rPr>
              <w:t>for</w:t>
            </w:r>
            <w:r>
              <w:rPr>
                <w:spacing w:val="-4"/>
                <w:sz w:val="20"/>
              </w:rPr>
              <w:t> </w:t>
            </w:r>
            <w:r>
              <w:rPr>
                <w:sz w:val="20"/>
              </w:rPr>
              <w:t>the</w:t>
            </w:r>
            <w:r>
              <w:rPr>
                <w:spacing w:val="-4"/>
                <w:sz w:val="20"/>
              </w:rPr>
              <w:t> </w:t>
            </w:r>
            <w:r>
              <w:rPr>
                <w:sz w:val="20"/>
              </w:rPr>
              <w:t>following</w:t>
            </w:r>
            <w:r>
              <w:rPr>
                <w:spacing w:val="-4"/>
                <w:sz w:val="20"/>
              </w:rPr>
              <w:t> </w:t>
            </w:r>
            <w:r>
              <w:rPr>
                <w:sz w:val="20"/>
              </w:rPr>
              <w:t>data</w:t>
            </w:r>
            <w:r>
              <w:rPr>
                <w:spacing w:val="-4"/>
                <w:sz w:val="20"/>
              </w:rPr>
              <w:t> </w:t>
            </w:r>
            <w:r>
              <w:rPr>
                <w:sz w:val="20"/>
              </w:rPr>
              <w:t>to</w:t>
            </w:r>
            <w:r>
              <w:rPr>
                <w:spacing w:val="-4"/>
                <w:sz w:val="20"/>
              </w:rPr>
              <w:t> </w:t>
            </w:r>
            <w:r>
              <w:rPr>
                <w:sz w:val="20"/>
              </w:rPr>
              <w:t>un-blind</w:t>
            </w:r>
            <w:r>
              <w:rPr>
                <w:spacing w:val="-4"/>
                <w:sz w:val="20"/>
              </w:rPr>
              <w:t> </w:t>
            </w:r>
            <w:r>
              <w:rPr>
                <w:sz w:val="20"/>
              </w:rPr>
              <w:t>a</w:t>
            </w:r>
            <w:r>
              <w:rPr>
                <w:spacing w:val="-3"/>
                <w:sz w:val="20"/>
              </w:rPr>
              <w:t> </w:t>
            </w:r>
            <w:r>
              <w:rPr>
                <w:sz w:val="20"/>
              </w:rPr>
              <w:t>reviewer. [Specify data points. Include the appropriate rationale listed </w:t>
            </w:r>
            <w:r>
              <w:rPr>
                <w:spacing w:val="-2"/>
                <w:sz w:val="20"/>
              </w:rPr>
              <w:t>below]:</w:t>
            </w:r>
          </w:p>
          <w:p>
            <w:pPr>
              <w:pStyle w:val="TableParagraph"/>
              <w:numPr>
                <w:ilvl w:val="1"/>
                <w:numId w:val="5"/>
              </w:numPr>
              <w:tabs>
                <w:tab w:pos="816" w:val="left" w:leader="none"/>
              </w:tabs>
              <w:spacing w:line="254" w:lineRule="auto" w:before="0" w:after="0"/>
              <w:ind w:left="815" w:right="100" w:hanging="360"/>
              <w:jc w:val="left"/>
              <w:rPr>
                <w:sz w:val="20"/>
              </w:rPr>
            </w:pPr>
            <w:r>
              <w:rPr>
                <w:sz w:val="20"/>
              </w:rPr>
              <w:t>There will not be the need for an unblinded MDR and/or MSS. The MMP is crafted so that if data review or lab monitoring is contracted, data that has the potential to un- blind</w:t>
            </w:r>
            <w:r>
              <w:rPr>
                <w:spacing w:val="-6"/>
                <w:sz w:val="20"/>
              </w:rPr>
              <w:t> </w:t>
            </w:r>
            <w:r>
              <w:rPr>
                <w:sz w:val="20"/>
              </w:rPr>
              <w:t>is</w:t>
            </w:r>
            <w:r>
              <w:rPr>
                <w:spacing w:val="-4"/>
                <w:sz w:val="20"/>
              </w:rPr>
              <w:t> </w:t>
            </w:r>
            <w:r>
              <w:rPr>
                <w:sz w:val="20"/>
              </w:rPr>
              <w:t>not</w:t>
            </w:r>
            <w:r>
              <w:rPr>
                <w:spacing w:val="-4"/>
                <w:sz w:val="20"/>
              </w:rPr>
              <w:t> </w:t>
            </w:r>
            <w:r>
              <w:rPr>
                <w:sz w:val="20"/>
              </w:rPr>
              <w:t>reviewed</w:t>
            </w:r>
            <w:r>
              <w:rPr>
                <w:spacing w:val="-4"/>
                <w:sz w:val="20"/>
              </w:rPr>
              <w:t> </w:t>
            </w:r>
            <w:r>
              <w:rPr>
                <w:sz w:val="20"/>
              </w:rPr>
              <w:t>if</w:t>
            </w:r>
            <w:r>
              <w:rPr>
                <w:spacing w:val="-4"/>
                <w:sz w:val="20"/>
              </w:rPr>
              <w:t> </w:t>
            </w:r>
            <w:r>
              <w:rPr>
                <w:sz w:val="20"/>
              </w:rPr>
              <w:t>there</w:t>
            </w:r>
            <w:r>
              <w:rPr>
                <w:spacing w:val="-4"/>
                <w:sz w:val="20"/>
              </w:rPr>
              <w:t> </w:t>
            </w:r>
            <w:r>
              <w:rPr>
                <w:sz w:val="20"/>
              </w:rPr>
              <w:t>is</w:t>
            </w:r>
            <w:r>
              <w:rPr>
                <w:spacing w:val="-4"/>
                <w:sz w:val="20"/>
              </w:rPr>
              <w:t> </w:t>
            </w:r>
            <w:r>
              <w:rPr>
                <w:sz w:val="20"/>
              </w:rPr>
              <w:t>no</w:t>
            </w:r>
            <w:r>
              <w:rPr>
                <w:spacing w:val="-4"/>
                <w:sz w:val="20"/>
              </w:rPr>
              <w:t> </w:t>
            </w:r>
            <w:r>
              <w:rPr>
                <w:sz w:val="20"/>
              </w:rPr>
              <w:t>impact</w:t>
            </w:r>
            <w:r>
              <w:rPr>
                <w:spacing w:val="-4"/>
                <w:sz w:val="20"/>
              </w:rPr>
              <w:t> </w:t>
            </w:r>
            <w:r>
              <w:rPr>
                <w:sz w:val="20"/>
              </w:rPr>
              <w:t>on</w:t>
            </w:r>
            <w:r>
              <w:rPr>
                <w:spacing w:val="-4"/>
                <w:sz w:val="20"/>
              </w:rPr>
              <w:t> </w:t>
            </w:r>
            <w:r>
              <w:rPr>
                <w:sz w:val="20"/>
              </w:rPr>
              <w:t>subject</w:t>
            </w:r>
            <w:r>
              <w:rPr>
                <w:spacing w:val="-4"/>
                <w:sz w:val="20"/>
              </w:rPr>
              <w:t> </w:t>
            </w:r>
            <w:r>
              <w:rPr>
                <w:sz w:val="20"/>
              </w:rPr>
              <w:t>safety or reviewed in such a manner (i.e. individually or in aggregate) as to not lead to inadvertent unblinding</w:t>
            </w:r>
          </w:p>
          <w:p>
            <w:pPr>
              <w:pStyle w:val="TableParagraph"/>
              <w:numPr>
                <w:ilvl w:val="1"/>
                <w:numId w:val="5"/>
              </w:numPr>
              <w:tabs>
                <w:tab w:pos="816" w:val="left" w:leader="none"/>
              </w:tabs>
              <w:spacing w:line="247" w:lineRule="auto" w:before="0" w:after="0"/>
              <w:ind w:left="815" w:right="177" w:hanging="360"/>
              <w:jc w:val="left"/>
              <w:rPr>
                <w:sz w:val="20"/>
              </w:rPr>
            </w:pPr>
            <w:r>
              <w:rPr>
                <w:sz w:val="20"/>
              </w:rPr>
              <w:t>There</w:t>
            </w:r>
            <w:r>
              <w:rPr>
                <w:spacing w:val="-4"/>
                <w:sz w:val="20"/>
              </w:rPr>
              <w:t> </w:t>
            </w:r>
            <w:r>
              <w:rPr>
                <w:sz w:val="20"/>
              </w:rPr>
              <w:t>will</w:t>
            </w:r>
            <w:r>
              <w:rPr>
                <w:spacing w:val="-4"/>
                <w:sz w:val="20"/>
              </w:rPr>
              <w:t> </w:t>
            </w:r>
            <w:r>
              <w:rPr>
                <w:sz w:val="20"/>
              </w:rPr>
              <w:t>be</w:t>
            </w:r>
            <w:r>
              <w:rPr>
                <w:spacing w:val="-4"/>
                <w:sz w:val="20"/>
              </w:rPr>
              <w:t> </w:t>
            </w:r>
            <w:r>
              <w:rPr>
                <w:sz w:val="20"/>
              </w:rPr>
              <w:t>the</w:t>
            </w:r>
            <w:r>
              <w:rPr>
                <w:spacing w:val="-4"/>
                <w:sz w:val="20"/>
              </w:rPr>
              <w:t> </w:t>
            </w:r>
            <w:r>
              <w:rPr>
                <w:sz w:val="20"/>
              </w:rPr>
              <w:t>need</w:t>
            </w:r>
            <w:r>
              <w:rPr>
                <w:spacing w:val="-4"/>
                <w:sz w:val="20"/>
              </w:rPr>
              <w:t> </w:t>
            </w:r>
            <w:r>
              <w:rPr>
                <w:sz w:val="20"/>
              </w:rPr>
              <w:t>for</w:t>
            </w:r>
            <w:r>
              <w:rPr>
                <w:spacing w:val="-4"/>
                <w:sz w:val="20"/>
              </w:rPr>
              <w:t> </w:t>
            </w:r>
            <w:r>
              <w:rPr>
                <w:sz w:val="20"/>
              </w:rPr>
              <w:t>an</w:t>
            </w:r>
            <w:r>
              <w:rPr>
                <w:spacing w:val="-4"/>
                <w:sz w:val="20"/>
              </w:rPr>
              <w:t> </w:t>
            </w:r>
            <w:r>
              <w:rPr>
                <w:sz w:val="20"/>
              </w:rPr>
              <w:t>unblinded</w:t>
            </w:r>
            <w:r>
              <w:rPr>
                <w:spacing w:val="-4"/>
                <w:sz w:val="20"/>
              </w:rPr>
              <w:t> </w:t>
            </w:r>
            <w:r>
              <w:rPr>
                <w:sz w:val="20"/>
              </w:rPr>
              <w:t>MDR</w:t>
            </w:r>
            <w:r>
              <w:rPr>
                <w:spacing w:val="-4"/>
                <w:sz w:val="20"/>
              </w:rPr>
              <w:t> </w:t>
            </w:r>
            <w:r>
              <w:rPr>
                <w:sz w:val="20"/>
              </w:rPr>
              <w:t>and/or</w:t>
            </w:r>
            <w:r>
              <w:rPr>
                <w:spacing w:val="-4"/>
                <w:sz w:val="20"/>
              </w:rPr>
              <w:t> </w:t>
            </w:r>
            <w:r>
              <w:rPr>
                <w:sz w:val="20"/>
              </w:rPr>
              <w:t>MSS for the following data. [Specify data points.]</w:t>
            </w:r>
          </w:p>
          <w:p>
            <w:pPr>
              <w:pStyle w:val="TableParagraph"/>
              <w:spacing w:before="35"/>
              <w:ind w:left="109"/>
              <w:rPr>
                <w:sz w:val="20"/>
              </w:rPr>
            </w:pPr>
            <w:r>
              <w:rPr>
                <w:b/>
                <w:sz w:val="20"/>
              </w:rPr>
              <w:t>Note:</w:t>
            </w:r>
            <w:r>
              <w:rPr>
                <w:b/>
                <w:spacing w:val="-5"/>
                <w:sz w:val="20"/>
              </w:rPr>
              <w:t> </w:t>
            </w:r>
            <w:r>
              <w:rPr>
                <w:sz w:val="20"/>
              </w:rPr>
              <w:t>Please</w:t>
            </w:r>
            <w:r>
              <w:rPr>
                <w:spacing w:val="-7"/>
                <w:sz w:val="20"/>
              </w:rPr>
              <w:t> </w:t>
            </w:r>
            <w:r>
              <w:rPr>
                <w:sz w:val="20"/>
              </w:rPr>
              <w:t>refer</w:t>
            </w:r>
            <w:r>
              <w:rPr>
                <w:spacing w:val="-8"/>
                <w:sz w:val="20"/>
              </w:rPr>
              <w:t> </w:t>
            </w:r>
            <w:r>
              <w:rPr>
                <w:sz w:val="20"/>
              </w:rPr>
              <w:t>to</w:t>
            </w:r>
            <w:r>
              <w:rPr>
                <w:spacing w:val="-6"/>
                <w:sz w:val="20"/>
              </w:rPr>
              <w:t> </w:t>
            </w:r>
            <w:r>
              <w:rPr>
                <w:sz w:val="20"/>
              </w:rPr>
              <w:t>CS_WI_DM0423</w:t>
            </w:r>
            <w:r>
              <w:rPr>
                <w:spacing w:val="-8"/>
                <w:sz w:val="20"/>
              </w:rPr>
              <w:t> </w:t>
            </w:r>
            <w:r>
              <w:rPr>
                <w:sz w:val="20"/>
              </w:rPr>
              <w:t>(Managing</w:t>
            </w:r>
            <w:r>
              <w:rPr>
                <w:spacing w:val="-8"/>
                <w:sz w:val="20"/>
              </w:rPr>
              <w:t> </w:t>
            </w:r>
            <w:r>
              <w:rPr>
                <w:spacing w:val="-2"/>
                <w:sz w:val="20"/>
              </w:rPr>
              <w:t>Unblinded</w:t>
            </w:r>
          </w:p>
          <w:p>
            <w:pPr>
              <w:pStyle w:val="TableParagraph"/>
              <w:spacing w:line="240" w:lineRule="atLeast" w:before="14"/>
              <w:ind w:left="109"/>
              <w:rPr>
                <w:sz w:val="20"/>
              </w:rPr>
            </w:pPr>
            <w:r>
              <w:rPr>
                <w:sz w:val="20"/>
              </w:rPr>
              <w:t>Data)</w:t>
            </w:r>
            <w:r>
              <w:rPr>
                <w:spacing w:val="-3"/>
                <w:sz w:val="20"/>
              </w:rPr>
              <w:t> </w:t>
            </w:r>
            <w:r>
              <w:rPr>
                <w:sz w:val="20"/>
              </w:rPr>
              <w:t>regarding</w:t>
            </w:r>
            <w:r>
              <w:rPr>
                <w:spacing w:val="-8"/>
                <w:sz w:val="20"/>
              </w:rPr>
              <w:t> </w:t>
            </w:r>
            <w:r>
              <w:rPr>
                <w:sz w:val="20"/>
              </w:rPr>
              <w:t>managing</w:t>
            </w:r>
            <w:r>
              <w:rPr>
                <w:spacing w:val="-5"/>
                <w:sz w:val="20"/>
              </w:rPr>
              <w:t> </w:t>
            </w:r>
            <w:r>
              <w:rPr>
                <w:sz w:val="20"/>
              </w:rPr>
              <w:t>unblinded</w:t>
            </w:r>
            <w:r>
              <w:rPr>
                <w:spacing w:val="-5"/>
                <w:sz w:val="20"/>
              </w:rPr>
              <w:t> </w:t>
            </w:r>
            <w:r>
              <w:rPr>
                <w:sz w:val="20"/>
              </w:rPr>
              <w:t>data</w:t>
            </w:r>
            <w:r>
              <w:rPr>
                <w:spacing w:val="-6"/>
                <w:sz w:val="20"/>
              </w:rPr>
              <w:t> </w:t>
            </w:r>
            <w:r>
              <w:rPr>
                <w:sz w:val="20"/>
              </w:rPr>
              <w:t>in</w:t>
            </w:r>
            <w:r>
              <w:rPr>
                <w:spacing w:val="-5"/>
                <w:sz w:val="20"/>
              </w:rPr>
              <w:t> </w:t>
            </w:r>
            <w:r>
              <w:rPr>
                <w:sz w:val="20"/>
              </w:rPr>
              <w:t>discussions</w:t>
            </w:r>
            <w:r>
              <w:rPr>
                <w:spacing w:val="-6"/>
                <w:sz w:val="20"/>
              </w:rPr>
              <w:t> </w:t>
            </w:r>
            <w:r>
              <w:rPr>
                <w:sz w:val="20"/>
              </w:rPr>
              <w:t>with</w:t>
            </w:r>
            <w:r>
              <w:rPr>
                <w:spacing w:val="-5"/>
                <w:sz w:val="20"/>
              </w:rPr>
              <w:t> </w:t>
            </w:r>
            <w:r>
              <w:rPr>
                <w:sz w:val="20"/>
              </w:rPr>
              <w:t>the Customer medic.</w:t>
            </w:r>
          </w:p>
        </w:tc>
        <w:tc>
          <w:tcPr>
            <w:tcW w:w="2065" w:type="dxa"/>
          </w:tcPr>
          <w:p>
            <w:pPr>
              <w:pStyle w:val="TableParagraph"/>
              <w:spacing w:line="244" w:lineRule="auto" w:before="38"/>
              <w:ind w:left="108"/>
              <w:rPr>
                <w:sz w:val="20"/>
              </w:rPr>
            </w:pPr>
            <w:r>
              <w:rPr>
                <w:sz w:val="20"/>
              </w:rPr>
              <w:t>Before</w:t>
            </w:r>
            <w:r>
              <w:rPr>
                <w:spacing w:val="-14"/>
                <w:sz w:val="20"/>
              </w:rPr>
              <w:t> </w:t>
            </w:r>
            <w:r>
              <w:rPr>
                <w:sz w:val="20"/>
              </w:rPr>
              <w:t>first</w:t>
            </w:r>
            <w:r>
              <w:rPr>
                <w:spacing w:val="-14"/>
                <w:sz w:val="20"/>
              </w:rPr>
              <w:t> </w:t>
            </w:r>
            <w:r>
              <w:rPr>
                <w:sz w:val="20"/>
              </w:rPr>
              <w:t>subject </w:t>
            </w:r>
            <w:r>
              <w:rPr>
                <w:spacing w:val="-2"/>
                <w:sz w:val="20"/>
              </w:rPr>
              <w:t>screened</w:t>
            </w:r>
          </w:p>
        </w:tc>
      </w:tr>
    </w:tbl>
    <w:p>
      <w:pPr>
        <w:spacing w:after="0" w:line="244" w:lineRule="auto"/>
        <w:rPr>
          <w:sz w:val="20"/>
        </w:rPr>
        <w:sectPr>
          <w:headerReference w:type="default" r:id="rId9"/>
          <w:footerReference w:type="default" r:id="rId10"/>
          <w:pgSz w:w="12240" w:h="15840"/>
          <w:pgMar w:header="725" w:footer="877" w:top="2520" w:bottom="1060" w:left="780" w:right="860"/>
        </w:sectPr>
      </w:pPr>
    </w:p>
    <w:p>
      <w:pPr>
        <w:pStyle w:val="BodyText"/>
        <w:spacing w:before="7"/>
        <w:rPr>
          <w:sz w:val="24"/>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54"/>
        <w:gridCol w:w="6087"/>
        <w:gridCol w:w="2065"/>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354" w:type="dxa"/>
            <w:shd w:val="clear" w:color="auto" w:fill="D9D9D9"/>
          </w:tcPr>
          <w:p>
            <w:pPr>
              <w:pStyle w:val="TableParagraph"/>
              <w:spacing w:before="38"/>
              <w:rPr>
                <w:b/>
                <w:sz w:val="20"/>
              </w:rPr>
            </w:pPr>
            <w:r>
              <w:rPr>
                <w:b/>
                <w:spacing w:val="-4"/>
                <w:sz w:val="20"/>
              </w:rPr>
              <w:t>Who:</w:t>
            </w:r>
          </w:p>
        </w:tc>
        <w:tc>
          <w:tcPr>
            <w:tcW w:w="6087" w:type="dxa"/>
            <w:shd w:val="clear" w:color="auto" w:fill="D9D9D9"/>
          </w:tcPr>
          <w:p>
            <w:pPr>
              <w:pStyle w:val="TableParagraph"/>
              <w:spacing w:before="38"/>
              <w:ind w:left="109"/>
              <w:rPr>
                <w:b/>
                <w:sz w:val="20"/>
              </w:rPr>
            </w:pPr>
            <w:r>
              <w:rPr>
                <w:b/>
                <w:spacing w:val="-2"/>
                <w:sz w:val="20"/>
              </w:rPr>
              <w:t>Step:</w:t>
            </w:r>
          </w:p>
        </w:tc>
        <w:tc>
          <w:tcPr>
            <w:tcW w:w="2065" w:type="dxa"/>
            <w:shd w:val="clear" w:color="auto" w:fill="D9D9D9"/>
          </w:tcPr>
          <w:p>
            <w:pPr>
              <w:pStyle w:val="TableParagraph"/>
              <w:spacing w:before="38"/>
              <w:ind w:left="108"/>
              <w:rPr>
                <w:b/>
                <w:sz w:val="20"/>
              </w:rPr>
            </w:pPr>
            <w:r>
              <w:rPr>
                <w:b/>
                <w:spacing w:val="-2"/>
                <w:sz w:val="20"/>
              </w:rPr>
              <w:t>When:</w:t>
            </w:r>
          </w:p>
        </w:tc>
      </w:tr>
      <w:tr>
        <w:trPr>
          <w:trHeight w:val="1271" w:hRule="atLeast"/>
        </w:trPr>
        <w:tc>
          <w:tcPr>
            <w:tcW w:w="797" w:type="dxa"/>
          </w:tcPr>
          <w:p>
            <w:pPr>
              <w:pStyle w:val="TableParagraph"/>
              <w:spacing w:before="18"/>
              <w:ind w:left="115"/>
              <w:rPr>
                <w:b/>
                <w:sz w:val="20"/>
              </w:rPr>
            </w:pPr>
            <w:r>
              <w:rPr>
                <w:b/>
                <w:spacing w:val="-2"/>
                <w:sz w:val="20"/>
              </w:rPr>
              <w:t>6.1.10</w:t>
            </w:r>
          </w:p>
        </w:tc>
        <w:tc>
          <w:tcPr>
            <w:tcW w:w="1354" w:type="dxa"/>
          </w:tcPr>
          <w:p>
            <w:pPr>
              <w:pStyle w:val="TableParagraph"/>
              <w:spacing w:before="38"/>
              <w:rPr>
                <w:sz w:val="20"/>
              </w:rPr>
            </w:pPr>
            <w:r>
              <w:rPr>
                <w:spacing w:val="-2"/>
                <w:sz w:val="20"/>
              </w:rPr>
              <w:t>GTMA,</w:t>
            </w:r>
          </w:p>
          <w:p>
            <w:pPr>
              <w:pStyle w:val="TableParagraph"/>
              <w:ind w:right="232"/>
              <w:rPr>
                <w:sz w:val="20"/>
              </w:rPr>
            </w:pPr>
            <w:r>
              <w:rPr>
                <w:sz w:val="20"/>
              </w:rPr>
              <w:t>MDR and MSS with CS</w:t>
            </w:r>
            <w:r>
              <w:rPr>
                <w:spacing w:val="-14"/>
                <w:sz w:val="20"/>
              </w:rPr>
              <w:t> </w:t>
            </w:r>
            <w:r>
              <w:rPr>
                <w:sz w:val="20"/>
              </w:rPr>
              <w:t>support</w:t>
            </w:r>
          </w:p>
        </w:tc>
        <w:tc>
          <w:tcPr>
            <w:tcW w:w="6087" w:type="dxa"/>
          </w:tcPr>
          <w:p>
            <w:pPr>
              <w:pStyle w:val="TableParagraph"/>
              <w:spacing w:before="95"/>
              <w:ind w:left="109"/>
              <w:rPr>
                <w:sz w:val="20"/>
              </w:rPr>
            </w:pPr>
            <w:r>
              <w:rPr>
                <w:sz w:val="20"/>
              </w:rPr>
              <w:t>Approves</w:t>
            </w:r>
            <w:r>
              <w:rPr>
                <w:spacing w:val="-6"/>
                <w:sz w:val="20"/>
              </w:rPr>
              <w:t> </w:t>
            </w:r>
            <w:r>
              <w:rPr>
                <w:sz w:val="20"/>
              </w:rPr>
              <w:t>the</w:t>
            </w:r>
            <w:r>
              <w:rPr>
                <w:spacing w:val="-5"/>
                <w:sz w:val="20"/>
              </w:rPr>
              <w:t> </w:t>
            </w:r>
            <w:r>
              <w:rPr>
                <w:sz w:val="20"/>
              </w:rPr>
              <w:t>revised</w:t>
            </w:r>
            <w:r>
              <w:rPr>
                <w:spacing w:val="-5"/>
                <w:sz w:val="20"/>
              </w:rPr>
              <w:t> </w:t>
            </w:r>
            <w:r>
              <w:rPr>
                <w:spacing w:val="-4"/>
                <w:sz w:val="20"/>
              </w:rPr>
              <w:t>MMP.</w:t>
            </w:r>
          </w:p>
        </w:tc>
        <w:tc>
          <w:tcPr>
            <w:tcW w:w="2065" w:type="dxa"/>
          </w:tcPr>
          <w:p>
            <w:pPr>
              <w:pStyle w:val="TableParagraph"/>
              <w:spacing w:line="244" w:lineRule="auto" w:before="38"/>
              <w:ind w:left="108"/>
              <w:rPr>
                <w:sz w:val="20"/>
              </w:rPr>
            </w:pPr>
            <w:r>
              <w:rPr>
                <w:sz w:val="20"/>
              </w:rPr>
              <w:t>Before</w:t>
            </w:r>
            <w:r>
              <w:rPr>
                <w:spacing w:val="-14"/>
                <w:sz w:val="20"/>
              </w:rPr>
              <w:t> </w:t>
            </w:r>
            <w:r>
              <w:rPr>
                <w:sz w:val="20"/>
              </w:rPr>
              <w:t>first</w:t>
            </w:r>
            <w:r>
              <w:rPr>
                <w:spacing w:val="-14"/>
                <w:sz w:val="20"/>
              </w:rPr>
              <w:t> </w:t>
            </w:r>
            <w:r>
              <w:rPr>
                <w:sz w:val="20"/>
              </w:rPr>
              <w:t>subject </w:t>
            </w:r>
            <w:r>
              <w:rPr>
                <w:spacing w:val="-2"/>
                <w:sz w:val="20"/>
              </w:rPr>
              <w:t>screened</w:t>
            </w:r>
          </w:p>
        </w:tc>
      </w:tr>
    </w:tbl>
    <w:p>
      <w:pPr>
        <w:pStyle w:val="BodyText"/>
        <w:rPr>
          <w:sz w:val="17"/>
        </w:rPr>
      </w:pPr>
    </w:p>
    <w:p>
      <w:pPr>
        <w:pStyle w:val="ListParagraph"/>
        <w:numPr>
          <w:ilvl w:val="1"/>
          <w:numId w:val="3"/>
        </w:numPr>
        <w:tabs>
          <w:tab w:pos="1922" w:val="left" w:leader="none"/>
          <w:tab w:pos="1923" w:val="left" w:leader="none"/>
        </w:tabs>
        <w:spacing w:line="240" w:lineRule="auto" w:before="93" w:after="47"/>
        <w:ind w:left="1922" w:right="776" w:hanging="543"/>
        <w:jc w:val="left"/>
        <w:rPr>
          <w:b/>
          <w:sz w:val="22"/>
        </w:rPr>
      </w:pPr>
      <w:r>
        <w:rPr>
          <w:b/>
          <w:sz w:val="22"/>
        </w:rPr>
        <w:t>Prepare</w:t>
      </w:r>
      <w:r>
        <w:rPr>
          <w:b/>
          <w:spacing w:val="-7"/>
          <w:sz w:val="22"/>
        </w:rPr>
        <w:t> </w:t>
      </w:r>
      <w:r>
        <w:rPr>
          <w:b/>
          <w:sz w:val="22"/>
        </w:rPr>
        <w:t>laboratory</w:t>
      </w:r>
      <w:r>
        <w:rPr>
          <w:b/>
          <w:spacing w:val="-6"/>
          <w:sz w:val="22"/>
        </w:rPr>
        <w:t> </w:t>
      </w:r>
      <w:r>
        <w:rPr>
          <w:b/>
          <w:sz w:val="22"/>
        </w:rPr>
        <w:t>and/or</w:t>
      </w:r>
      <w:r>
        <w:rPr>
          <w:b/>
          <w:spacing w:val="-6"/>
          <w:sz w:val="22"/>
        </w:rPr>
        <w:t> </w:t>
      </w:r>
      <w:r>
        <w:rPr>
          <w:b/>
          <w:sz w:val="22"/>
        </w:rPr>
        <w:t>ECG</w:t>
      </w:r>
      <w:r>
        <w:rPr>
          <w:b/>
          <w:spacing w:val="-6"/>
          <w:sz w:val="22"/>
        </w:rPr>
        <w:t> </w:t>
      </w:r>
      <w:r>
        <w:rPr>
          <w:b/>
          <w:sz w:val="22"/>
        </w:rPr>
        <w:t>report</w:t>
      </w:r>
      <w:r>
        <w:rPr>
          <w:b/>
          <w:spacing w:val="-6"/>
          <w:sz w:val="22"/>
        </w:rPr>
        <w:t> </w:t>
      </w:r>
      <w:r>
        <w:rPr>
          <w:b/>
          <w:sz w:val="22"/>
        </w:rPr>
        <w:t>review,</w:t>
      </w:r>
      <w:r>
        <w:rPr>
          <w:b/>
          <w:spacing w:val="-6"/>
          <w:sz w:val="22"/>
        </w:rPr>
        <w:t> </w:t>
      </w:r>
      <w:r>
        <w:rPr>
          <w:b/>
          <w:sz w:val="22"/>
        </w:rPr>
        <w:t>Medical</w:t>
      </w:r>
      <w:r>
        <w:rPr>
          <w:b/>
          <w:spacing w:val="-6"/>
          <w:sz w:val="22"/>
        </w:rPr>
        <w:t> </w:t>
      </w:r>
      <w:r>
        <w:rPr>
          <w:b/>
          <w:sz w:val="22"/>
        </w:rPr>
        <w:t>Data</w:t>
      </w:r>
      <w:r>
        <w:rPr>
          <w:b/>
          <w:spacing w:val="-6"/>
          <w:sz w:val="22"/>
        </w:rPr>
        <w:t> </w:t>
      </w:r>
      <w:r>
        <w:rPr>
          <w:b/>
          <w:sz w:val="22"/>
        </w:rPr>
        <w:t>Review</w:t>
      </w:r>
      <w:r>
        <w:rPr>
          <w:b/>
          <w:spacing w:val="-6"/>
          <w:sz w:val="22"/>
        </w:rPr>
        <w:t> </w:t>
      </w:r>
      <w:r>
        <w:rPr>
          <w:b/>
          <w:sz w:val="22"/>
        </w:rPr>
        <w:t>sections of the MMP</w:t>
      </w:r>
    </w:p>
    <w:tbl>
      <w:tblPr>
        <w:tblW w:w="0" w:type="auto"/>
        <w:jc w:val="left"/>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140"/>
        <w:gridCol w:w="1969"/>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140" w:type="dxa"/>
            <w:shd w:val="clear" w:color="auto" w:fill="D9D9D9"/>
          </w:tcPr>
          <w:p>
            <w:pPr>
              <w:pStyle w:val="TableParagraph"/>
              <w:spacing w:before="38"/>
              <w:ind w:left="104"/>
              <w:rPr>
                <w:b/>
                <w:sz w:val="20"/>
              </w:rPr>
            </w:pPr>
            <w:r>
              <w:rPr>
                <w:b/>
                <w:spacing w:val="-2"/>
                <w:sz w:val="20"/>
              </w:rPr>
              <w:t>Step:</w:t>
            </w:r>
          </w:p>
        </w:tc>
        <w:tc>
          <w:tcPr>
            <w:tcW w:w="1969" w:type="dxa"/>
            <w:shd w:val="clear" w:color="auto" w:fill="D9D9D9"/>
          </w:tcPr>
          <w:p>
            <w:pPr>
              <w:pStyle w:val="TableParagraph"/>
              <w:spacing w:before="38"/>
              <w:ind w:left="103"/>
              <w:rPr>
                <w:b/>
                <w:sz w:val="20"/>
              </w:rPr>
            </w:pPr>
            <w:r>
              <w:rPr>
                <w:b/>
                <w:spacing w:val="-2"/>
                <w:sz w:val="20"/>
              </w:rPr>
              <w:t>When:</w:t>
            </w:r>
          </w:p>
        </w:tc>
      </w:tr>
      <w:tr>
        <w:trPr>
          <w:trHeight w:val="541" w:hRule="atLeast"/>
        </w:trPr>
        <w:tc>
          <w:tcPr>
            <w:tcW w:w="797" w:type="dxa"/>
          </w:tcPr>
          <w:p>
            <w:pPr>
              <w:pStyle w:val="TableParagraph"/>
              <w:spacing w:line="229" w:lineRule="exact"/>
              <w:ind w:left="0" w:right="159"/>
              <w:jc w:val="right"/>
              <w:rPr>
                <w:b/>
                <w:sz w:val="20"/>
              </w:rPr>
            </w:pPr>
            <w:r>
              <w:rPr>
                <w:b/>
                <w:spacing w:val="-2"/>
                <w:sz w:val="20"/>
              </w:rPr>
              <w:t>6.2.1</w:t>
            </w:r>
          </w:p>
        </w:tc>
        <w:tc>
          <w:tcPr>
            <w:tcW w:w="1162" w:type="dxa"/>
            <w:vMerge w:val="restart"/>
          </w:tcPr>
          <w:p>
            <w:pPr>
              <w:pStyle w:val="TableParagraph"/>
              <w:spacing w:line="244" w:lineRule="auto" w:before="38"/>
              <w:ind w:left="110"/>
              <w:rPr>
                <w:sz w:val="20"/>
              </w:rPr>
            </w:pPr>
            <w:r>
              <w:rPr>
                <w:sz w:val="20"/>
              </w:rPr>
              <w:t>MSS</w:t>
            </w:r>
            <w:r>
              <w:rPr>
                <w:spacing w:val="-14"/>
                <w:sz w:val="20"/>
              </w:rPr>
              <w:t> </w:t>
            </w:r>
            <w:r>
              <w:rPr>
                <w:sz w:val="20"/>
              </w:rPr>
              <w:t>with </w:t>
            </w:r>
            <w:r>
              <w:rPr>
                <w:spacing w:val="-6"/>
                <w:sz w:val="20"/>
              </w:rPr>
              <w:t>CS</w:t>
            </w:r>
          </w:p>
          <w:p>
            <w:pPr>
              <w:pStyle w:val="TableParagraph"/>
              <w:spacing w:line="226" w:lineRule="exact"/>
              <w:ind w:left="110"/>
              <w:rPr>
                <w:sz w:val="20"/>
              </w:rPr>
            </w:pPr>
            <w:r>
              <w:rPr>
                <w:spacing w:val="-2"/>
                <w:sz w:val="20"/>
              </w:rPr>
              <w:t>support</w:t>
            </w:r>
          </w:p>
        </w:tc>
        <w:tc>
          <w:tcPr>
            <w:tcW w:w="6140" w:type="dxa"/>
          </w:tcPr>
          <w:p>
            <w:pPr>
              <w:pStyle w:val="TableParagraph"/>
              <w:spacing w:line="244" w:lineRule="auto" w:before="38"/>
              <w:ind w:left="104"/>
              <w:rPr>
                <w:sz w:val="20"/>
              </w:rPr>
            </w:pPr>
            <w:r>
              <w:rPr>
                <w:sz w:val="20"/>
              </w:rPr>
              <w:t>Completes</w:t>
            </w:r>
            <w:r>
              <w:rPr>
                <w:spacing w:val="-7"/>
                <w:sz w:val="20"/>
              </w:rPr>
              <w:t> </w:t>
            </w:r>
            <w:r>
              <w:rPr>
                <w:sz w:val="20"/>
              </w:rPr>
              <w:t>the</w:t>
            </w:r>
            <w:r>
              <w:rPr>
                <w:spacing w:val="-7"/>
                <w:sz w:val="20"/>
              </w:rPr>
              <w:t> </w:t>
            </w:r>
            <w:r>
              <w:rPr>
                <w:sz w:val="20"/>
              </w:rPr>
              <w:t>Medical</w:t>
            </w:r>
            <w:r>
              <w:rPr>
                <w:spacing w:val="-7"/>
                <w:sz w:val="20"/>
              </w:rPr>
              <w:t> </w:t>
            </w:r>
            <w:r>
              <w:rPr>
                <w:sz w:val="20"/>
              </w:rPr>
              <w:t>Safety</w:t>
            </w:r>
            <w:r>
              <w:rPr>
                <w:spacing w:val="-7"/>
                <w:sz w:val="20"/>
              </w:rPr>
              <w:t> </w:t>
            </w:r>
            <w:r>
              <w:rPr>
                <w:sz w:val="20"/>
              </w:rPr>
              <w:t>Surveillance</w:t>
            </w:r>
            <w:r>
              <w:rPr>
                <w:spacing w:val="-7"/>
                <w:sz w:val="20"/>
              </w:rPr>
              <w:t> </w:t>
            </w:r>
            <w:r>
              <w:rPr>
                <w:sz w:val="20"/>
              </w:rPr>
              <w:t>Laboratory</w:t>
            </w:r>
            <w:r>
              <w:rPr>
                <w:spacing w:val="-7"/>
                <w:sz w:val="20"/>
              </w:rPr>
              <w:t> </w:t>
            </w:r>
            <w:r>
              <w:rPr>
                <w:sz w:val="20"/>
              </w:rPr>
              <w:t>Report Review Guidelines (Appendix B).</w:t>
            </w:r>
          </w:p>
        </w:tc>
        <w:tc>
          <w:tcPr>
            <w:tcW w:w="1969" w:type="dxa"/>
            <w:vMerge w:val="restart"/>
          </w:tcPr>
          <w:p>
            <w:pPr>
              <w:pStyle w:val="TableParagraph"/>
              <w:spacing w:line="244" w:lineRule="auto" w:before="38"/>
              <w:ind w:left="103"/>
              <w:rPr>
                <w:sz w:val="20"/>
              </w:rPr>
            </w:pPr>
            <w:r>
              <w:rPr>
                <w:sz w:val="20"/>
              </w:rPr>
              <w:t>Before</w:t>
            </w:r>
            <w:r>
              <w:rPr>
                <w:spacing w:val="-14"/>
                <w:sz w:val="20"/>
              </w:rPr>
              <w:t> </w:t>
            </w:r>
            <w:r>
              <w:rPr>
                <w:sz w:val="20"/>
              </w:rPr>
              <w:t>first</w:t>
            </w:r>
            <w:r>
              <w:rPr>
                <w:spacing w:val="-14"/>
                <w:sz w:val="20"/>
              </w:rPr>
              <w:t> </w:t>
            </w:r>
            <w:r>
              <w:rPr>
                <w:sz w:val="20"/>
              </w:rPr>
              <w:t>subject </w:t>
            </w:r>
            <w:r>
              <w:rPr>
                <w:spacing w:val="-2"/>
                <w:sz w:val="20"/>
              </w:rPr>
              <w:t>screened</w:t>
            </w:r>
          </w:p>
        </w:tc>
      </w:tr>
      <w:tr>
        <w:trPr>
          <w:trHeight w:val="542" w:hRule="atLeast"/>
        </w:trPr>
        <w:tc>
          <w:tcPr>
            <w:tcW w:w="797" w:type="dxa"/>
          </w:tcPr>
          <w:p>
            <w:pPr>
              <w:pStyle w:val="TableParagraph"/>
              <w:spacing w:line="229" w:lineRule="exact"/>
              <w:ind w:left="0" w:right="159"/>
              <w:jc w:val="right"/>
              <w:rPr>
                <w:b/>
                <w:sz w:val="20"/>
              </w:rPr>
            </w:pPr>
            <w:r>
              <w:rPr>
                <w:b/>
                <w:spacing w:val="-2"/>
                <w:sz w:val="20"/>
              </w:rPr>
              <w:t>6.2.2</w:t>
            </w:r>
          </w:p>
        </w:tc>
        <w:tc>
          <w:tcPr>
            <w:tcW w:w="1162" w:type="dxa"/>
            <w:vMerge/>
            <w:tcBorders>
              <w:top w:val="nil"/>
            </w:tcBorders>
          </w:tcPr>
          <w:p>
            <w:pPr>
              <w:rPr>
                <w:sz w:val="2"/>
                <w:szCs w:val="2"/>
              </w:rPr>
            </w:pPr>
          </w:p>
        </w:tc>
        <w:tc>
          <w:tcPr>
            <w:tcW w:w="6140" w:type="dxa"/>
          </w:tcPr>
          <w:p>
            <w:pPr>
              <w:pStyle w:val="TableParagraph"/>
              <w:spacing w:before="38"/>
              <w:ind w:left="104" w:right="113"/>
              <w:rPr>
                <w:sz w:val="20"/>
              </w:rPr>
            </w:pPr>
            <w:r>
              <w:rPr>
                <w:sz w:val="20"/>
              </w:rPr>
              <w:t>Completes</w:t>
            </w:r>
            <w:r>
              <w:rPr>
                <w:spacing w:val="-8"/>
                <w:sz w:val="20"/>
              </w:rPr>
              <w:t> </w:t>
            </w:r>
            <w:r>
              <w:rPr>
                <w:sz w:val="20"/>
              </w:rPr>
              <w:t>the</w:t>
            </w:r>
            <w:r>
              <w:rPr>
                <w:spacing w:val="-8"/>
                <w:sz w:val="20"/>
              </w:rPr>
              <w:t> </w:t>
            </w:r>
            <w:r>
              <w:rPr>
                <w:sz w:val="20"/>
              </w:rPr>
              <w:t>Medical</w:t>
            </w:r>
            <w:r>
              <w:rPr>
                <w:spacing w:val="-8"/>
                <w:sz w:val="20"/>
              </w:rPr>
              <w:t> </w:t>
            </w:r>
            <w:r>
              <w:rPr>
                <w:sz w:val="20"/>
              </w:rPr>
              <w:t>Surveillance</w:t>
            </w:r>
            <w:r>
              <w:rPr>
                <w:spacing w:val="-8"/>
                <w:sz w:val="20"/>
              </w:rPr>
              <w:t> </w:t>
            </w:r>
            <w:r>
              <w:rPr>
                <w:sz w:val="20"/>
              </w:rPr>
              <w:t>ECG</w:t>
            </w:r>
            <w:r>
              <w:rPr>
                <w:spacing w:val="-8"/>
                <w:sz w:val="20"/>
              </w:rPr>
              <w:t> </w:t>
            </w:r>
            <w:r>
              <w:rPr>
                <w:sz w:val="20"/>
              </w:rPr>
              <w:t>Report</w:t>
            </w:r>
            <w:r>
              <w:rPr>
                <w:spacing w:val="-8"/>
                <w:sz w:val="20"/>
              </w:rPr>
              <w:t> </w:t>
            </w:r>
            <w:r>
              <w:rPr>
                <w:sz w:val="20"/>
              </w:rPr>
              <w:t>Review Guidelines (Appendix C).</w:t>
            </w:r>
          </w:p>
        </w:tc>
        <w:tc>
          <w:tcPr>
            <w:tcW w:w="1969" w:type="dxa"/>
            <w:vMerge/>
            <w:tcBorders>
              <w:top w:val="nil"/>
            </w:tcBorders>
          </w:tcPr>
          <w:p>
            <w:pPr>
              <w:rPr>
                <w:sz w:val="2"/>
                <w:szCs w:val="2"/>
              </w:rPr>
            </w:pPr>
          </w:p>
        </w:tc>
      </w:tr>
      <w:tr>
        <w:trPr>
          <w:trHeight w:val="537" w:hRule="atLeast"/>
        </w:trPr>
        <w:tc>
          <w:tcPr>
            <w:tcW w:w="797" w:type="dxa"/>
          </w:tcPr>
          <w:p>
            <w:pPr>
              <w:pStyle w:val="TableParagraph"/>
              <w:spacing w:line="229" w:lineRule="exact"/>
              <w:ind w:left="0" w:right="159"/>
              <w:jc w:val="right"/>
              <w:rPr>
                <w:b/>
                <w:sz w:val="20"/>
              </w:rPr>
            </w:pPr>
            <w:r>
              <w:rPr>
                <w:b/>
                <w:spacing w:val="-2"/>
                <w:sz w:val="20"/>
              </w:rPr>
              <w:t>6.2.3</w:t>
            </w:r>
          </w:p>
        </w:tc>
        <w:tc>
          <w:tcPr>
            <w:tcW w:w="1162" w:type="dxa"/>
          </w:tcPr>
          <w:p>
            <w:pPr>
              <w:pStyle w:val="TableParagraph"/>
              <w:spacing w:before="38"/>
              <w:ind w:left="110" w:right="10"/>
              <w:rPr>
                <w:sz w:val="20"/>
              </w:rPr>
            </w:pPr>
            <w:r>
              <w:rPr>
                <w:sz w:val="20"/>
              </w:rPr>
              <w:t>MSA</w:t>
            </w:r>
            <w:r>
              <w:rPr>
                <w:spacing w:val="-14"/>
                <w:sz w:val="20"/>
              </w:rPr>
              <w:t> </w:t>
            </w:r>
            <w:r>
              <w:rPr>
                <w:sz w:val="20"/>
              </w:rPr>
              <w:t>&amp; </w:t>
            </w:r>
            <w:r>
              <w:rPr>
                <w:spacing w:val="-4"/>
                <w:sz w:val="20"/>
              </w:rPr>
              <w:t>MDR</w:t>
            </w:r>
          </w:p>
        </w:tc>
        <w:tc>
          <w:tcPr>
            <w:tcW w:w="6140" w:type="dxa"/>
          </w:tcPr>
          <w:p>
            <w:pPr>
              <w:pStyle w:val="TableParagraph"/>
              <w:spacing w:before="42"/>
              <w:ind w:left="104"/>
              <w:rPr>
                <w:sz w:val="20"/>
              </w:rPr>
            </w:pPr>
            <w:r>
              <w:rPr>
                <w:sz w:val="20"/>
              </w:rPr>
              <w:t>Completes</w:t>
            </w:r>
            <w:r>
              <w:rPr>
                <w:spacing w:val="-6"/>
                <w:sz w:val="20"/>
              </w:rPr>
              <w:t> </w:t>
            </w:r>
            <w:r>
              <w:rPr>
                <w:sz w:val="20"/>
              </w:rPr>
              <w:t>the</w:t>
            </w:r>
            <w:r>
              <w:rPr>
                <w:spacing w:val="-6"/>
                <w:sz w:val="20"/>
              </w:rPr>
              <w:t> </w:t>
            </w:r>
            <w:r>
              <w:rPr>
                <w:sz w:val="20"/>
              </w:rPr>
              <w:t>Medical</w:t>
            </w:r>
            <w:r>
              <w:rPr>
                <w:spacing w:val="-6"/>
                <w:sz w:val="20"/>
              </w:rPr>
              <w:t> </w:t>
            </w:r>
            <w:r>
              <w:rPr>
                <w:sz w:val="20"/>
              </w:rPr>
              <w:t>Data</w:t>
            </w:r>
            <w:r>
              <w:rPr>
                <w:spacing w:val="-6"/>
                <w:sz w:val="20"/>
              </w:rPr>
              <w:t> </w:t>
            </w:r>
            <w:r>
              <w:rPr>
                <w:sz w:val="20"/>
              </w:rPr>
              <w:t>Review</w:t>
            </w:r>
            <w:r>
              <w:rPr>
                <w:spacing w:val="-6"/>
                <w:sz w:val="20"/>
              </w:rPr>
              <w:t> </w:t>
            </w:r>
            <w:r>
              <w:rPr>
                <w:sz w:val="20"/>
              </w:rPr>
              <w:t>Plan</w:t>
            </w:r>
            <w:r>
              <w:rPr>
                <w:spacing w:val="-6"/>
                <w:sz w:val="20"/>
              </w:rPr>
              <w:t> </w:t>
            </w:r>
            <w:r>
              <w:rPr>
                <w:sz w:val="20"/>
              </w:rPr>
              <w:t>(Appendix</w:t>
            </w:r>
            <w:r>
              <w:rPr>
                <w:spacing w:val="-6"/>
                <w:sz w:val="20"/>
              </w:rPr>
              <w:t> </w:t>
            </w:r>
            <w:r>
              <w:rPr>
                <w:spacing w:val="-5"/>
                <w:sz w:val="20"/>
              </w:rPr>
              <w:t>A).</w:t>
            </w:r>
          </w:p>
        </w:tc>
        <w:tc>
          <w:tcPr>
            <w:tcW w:w="1969" w:type="dxa"/>
            <w:vMerge/>
            <w:tcBorders>
              <w:top w:val="nil"/>
            </w:tcBorders>
          </w:tcPr>
          <w:p>
            <w:pPr>
              <w:rPr>
                <w:sz w:val="2"/>
                <w:szCs w:val="2"/>
              </w:rPr>
            </w:pPr>
          </w:p>
        </w:tc>
      </w:tr>
    </w:tbl>
    <w:p>
      <w:pPr>
        <w:pStyle w:val="BodyText"/>
        <w:spacing w:before="2"/>
        <w:rPr>
          <w:b/>
          <w:sz w:val="25"/>
        </w:rPr>
      </w:pPr>
    </w:p>
    <w:p>
      <w:pPr>
        <w:pStyle w:val="ListParagraph"/>
        <w:numPr>
          <w:ilvl w:val="1"/>
          <w:numId w:val="3"/>
        </w:numPr>
        <w:tabs>
          <w:tab w:pos="1922" w:val="left" w:leader="none"/>
          <w:tab w:pos="1923" w:val="left" w:leader="none"/>
        </w:tabs>
        <w:spacing w:line="240" w:lineRule="auto" w:before="0" w:after="45"/>
        <w:ind w:left="1922" w:right="0" w:hanging="543"/>
        <w:jc w:val="left"/>
        <w:rPr>
          <w:b/>
          <w:sz w:val="22"/>
        </w:rPr>
      </w:pPr>
      <w:r>
        <w:rPr>
          <w:b/>
          <w:sz w:val="22"/>
        </w:rPr>
        <w:t>Review</w:t>
      </w:r>
      <w:r>
        <w:rPr>
          <w:b/>
          <w:spacing w:val="-5"/>
          <w:sz w:val="22"/>
        </w:rPr>
        <w:t> </w:t>
      </w:r>
      <w:r>
        <w:rPr>
          <w:b/>
          <w:sz w:val="22"/>
        </w:rPr>
        <w:t>of</w:t>
      </w:r>
      <w:r>
        <w:rPr>
          <w:b/>
          <w:spacing w:val="-5"/>
          <w:sz w:val="22"/>
        </w:rPr>
        <w:t> </w:t>
      </w:r>
      <w:r>
        <w:rPr>
          <w:b/>
          <w:sz w:val="22"/>
        </w:rPr>
        <w:t>the</w:t>
      </w:r>
      <w:r>
        <w:rPr>
          <w:b/>
          <w:spacing w:val="-4"/>
          <w:sz w:val="22"/>
        </w:rPr>
        <w:t> </w:t>
      </w:r>
      <w:r>
        <w:rPr>
          <w:b/>
          <w:spacing w:val="-5"/>
          <w:sz w:val="22"/>
        </w:rPr>
        <w:t>MMP</w:t>
      </w: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171"/>
        <w:gridCol w:w="6062"/>
        <w:gridCol w:w="1843"/>
      </w:tblGrid>
      <w:tr>
        <w:trPr>
          <w:trHeight w:val="311" w:hRule="atLeast"/>
        </w:trPr>
        <w:tc>
          <w:tcPr>
            <w:tcW w:w="811" w:type="dxa"/>
            <w:shd w:val="clear" w:color="auto" w:fill="D9D9D9"/>
          </w:tcPr>
          <w:p>
            <w:pPr>
              <w:pStyle w:val="TableParagraph"/>
              <w:spacing w:before="38"/>
              <w:rPr>
                <w:b/>
                <w:sz w:val="20"/>
              </w:rPr>
            </w:pPr>
            <w:r>
              <w:rPr>
                <w:b/>
                <w:spacing w:val="-5"/>
                <w:sz w:val="20"/>
              </w:rPr>
              <w:t>No:</w:t>
            </w:r>
          </w:p>
        </w:tc>
        <w:tc>
          <w:tcPr>
            <w:tcW w:w="1171" w:type="dxa"/>
            <w:shd w:val="clear" w:color="auto" w:fill="D9D9D9"/>
          </w:tcPr>
          <w:p>
            <w:pPr>
              <w:pStyle w:val="TableParagraph"/>
              <w:spacing w:before="38"/>
              <w:rPr>
                <w:b/>
                <w:sz w:val="20"/>
              </w:rPr>
            </w:pPr>
            <w:r>
              <w:rPr>
                <w:b/>
                <w:spacing w:val="-4"/>
                <w:sz w:val="20"/>
              </w:rPr>
              <w:t>Who:</w:t>
            </w:r>
          </w:p>
        </w:tc>
        <w:tc>
          <w:tcPr>
            <w:tcW w:w="6062"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ind w:left="106"/>
              <w:rPr>
                <w:b/>
                <w:sz w:val="20"/>
              </w:rPr>
            </w:pPr>
            <w:r>
              <w:rPr>
                <w:b/>
                <w:spacing w:val="-2"/>
                <w:sz w:val="20"/>
              </w:rPr>
              <w:t>When:</w:t>
            </w:r>
          </w:p>
        </w:tc>
      </w:tr>
      <w:tr>
        <w:trPr>
          <w:trHeight w:val="767" w:hRule="atLeast"/>
        </w:trPr>
        <w:tc>
          <w:tcPr>
            <w:tcW w:w="811" w:type="dxa"/>
          </w:tcPr>
          <w:p>
            <w:pPr>
              <w:pStyle w:val="TableParagraph"/>
              <w:spacing w:line="229" w:lineRule="exact"/>
              <w:rPr>
                <w:b/>
                <w:sz w:val="20"/>
              </w:rPr>
            </w:pPr>
            <w:r>
              <w:rPr>
                <w:b/>
                <w:spacing w:val="-2"/>
                <w:sz w:val="20"/>
              </w:rPr>
              <w:t>6.3.1</w:t>
            </w:r>
          </w:p>
        </w:tc>
        <w:tc>
          <w:tcPr>
            <w:tcW w:w="1171" w:type="dxa"/>
            <w:vMerge w:val="restart"/>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4"/>
              <w:ind w:left="0"/>
              <w:rPr>
                <w:b/>
                <w:sz w:val="30"/>
              </w:rPr>
            </w:pPr>
          </w:p>
          <w:p>
            <w:pPr>
              <w:pStyle w:val="TableParagraph"/>
              <w:rPr>
                <w:sz w:val="20"/>
              </w:rPr>
            </w:pPr>
            <w:r>
              <w:rPr>
                <w:spacing w:val="-4"/>
                <w:sz w:val="20"/>
              </w:rPr>
              <w:t>GTMA</w:t>
            </w:r>
          </w:p>
        </w:tc>
        <w:tc>
          <w:tcPr>
            <w:tcW w:w="6062" w:type="dxa"/>
          </w:tcPr>
          <w:p>
            <w:pPr>
              <w:pStyle w:val="TableParagraph"/>
              <w:spacing w:before="38"/>
              <w:rPr>
                <w:sz w:val="20"/>
              </w:rPr>
            </w:pPr>
            <w:r>
              <w:rPr>
                <w:sz w:val="20"/>
              </w:rPr>
              <w:t>If laboratory report and/or ECG review are contracted, reviews Appendix</w:t>
            </w:r>
            <w:r>
              <w:rPr>
                <w:spacing w:val="-3"/>
                <w:sz w:val="20"/>
              </w:rPr>
              <w:t> </w:t>
            </w:r>
            <w:r>
              <w:rPr>
                <w:sz w:val="20"/>
              </w:rPr>
              <w:t>B</w:t>
            </w:r>
            <w:r>
              <w:rPr>
                <w:spacing w:val="-3"/>
                <w:sz w:val="20"/>
              </w:rPr>
              <w:t> </w:t>
            </w:r>
            <w:r>
              <w:rPr>
                <w:sz w:val="20"/>
              </w:rPr>
              <w:t>and</w:t>
            </w:r>
            <w:r>
              <w:rPr>
                <w:spacing w:val="-3"/>
                <w:sz w:val="20"/>
              </w:rPr>
              <w:t> </w:t>
            </w:r>
            <w:r>
              <w:rPr>
                <w:sz w:val="20"/>
              </w:rPr>
              <w:t>Appendix</w:t>
            </w:r>
            <w:r>
              <w:rPr>
                <w:spacing w:val="-3"/>
                <w:sz w:val="20"/>
              </w:rPr>
              <w:t> </w:t>
            </w:r>
            <w:r>
              <w:rPr>
                <w:sz w:val="20"/>
              </w:rPr>
              <w:t>C,</w:t>
            </w:r>
            <w:r>
              <w:rPr>
                <w:spacing w:val="-4"/>
                <w:sz w:val="20"/>
              </w:rPr>
              <w:t> </w:t>
            </w:r>
            <w:r>
              <w:rPr>
                <w:sz w:val="20"/>
              </w:rPr>
              <w:t>as</w:t>
            </w:r>
            <w:r>
              <w:rPr>
                <w:spacing w:val="-4"/>
                <w:sz w:val="20"/>
              </w:rPr>
              <w:t> </w:t>
            </w:r>
            <w:r>
              <w:rPr>
                <w:sz w:val="20"/>
              </w:rPr>
              <w:t>edited</w:t>
            </w:r>
            <w:r>
              <w:rPr>
                <w:spacing w:val="-4"/>
                <w:sz w:val="20"/>
              </w:rPr>
              <w:t> </w:t>
            </w:r>
            <w:r>
              <w:rPr>
                <w:sz w:val="20"/>
              </w:rPr>
              <w:t>by</w:t>
            </w:r>
            <w:r>
              <w:rPr>
                <w:spacing w:val="-4"/>
                <w:sz w:val="20"/>
              </w:rPr>
              <w:t> </w:t>
            </w:r>
            <w:r>
              <w:rPr>
                <w:sz w:val="20"/>
              </w:rPr>
              <w:t>the</w:t>
            </w:r>
            <w:r>
              <w:rPr>
                <w:spacing w:val="-4"/>
                <w:sz w:val="20"/>
              </w:rPr>
              <w:t> </w:t>
            </w:r>
            <w:r>
              <w:rPr>
                <w:sz w:val="20"/>
              </w:rPr>
              <w:t>MSS</w:t>
            </w:r>
            <w:r>
              <w:rPr>
                <w:spacing w:val="-4"/>
                <w:sz w:val="20"/>
              </w:rPr>
              <w:t> </w:t>
            </w:r>
            <w:r>
              <w:rPr>
                <w:sz w:val="20"/>
              </w:rPr>
              <w:t>or</w:t>
            </w:r>
            <w:r>
              <w:rPr>
                <w:spacing w:val="-4"/>
                <w:sz w:val="20"/>
              </w:rPr>
              <w:t> </w:t>
            </w:r>
            <w:r>
              <w:rPr>
                <w:sz w:val="20"/>
              </w:rPr>
              <w:t>designee</w:t>
            </w:r>
            <w:r>
              <w:rPr>
                <w:spacing w:val="-4"/>
                <w:sz w:val="20"/>
              </w:rPr>
              <w:t> </w:t>
            </w:r>
            <w:r>
              <w:rPr>
                <w:sz w:val="20"/>
              </w:rPr>
              <w:t>if laboratory report and/or ECG review are contracted.</w:t>
            </w:r>
          </w:p>
        </w:tc>
        <w:tc>
          <w:tcPr>
            <w:tcW w:w="1843" w:type="dxa"/>
          </w:tcPr>
          <w:p>
            <w:pPr>
              <w:pStyle w:val="TableParagraph"/>
              <w:spacing w:before="38"/>
              <w:ind w:left="106" w:right="103"/>
              <w:rPr>
                <w:sz w:val="20"/>
              </w:rPr>
            </w:pPr>
            <w:r>
              <w:rPr>
                <w:sz w:val="20"/>
              </w:rPr>
              <w:t>Before</w:t>
            </w:r>
            <w:r>
              <w:rPr>
                <w:spacing w:val="-14"/>
                <w:sz w:val="20"/>
              </w:rPr>
              <w:t> </w:t>
            </w:r>
            <w:r>
              <w:rPr>
                <w:sz w:val="20"/>
              </w:rPr>
              <w:t>finalisation of MMP</w:t>
            </w:r>
          </w:p>
        </w:tc>
      </w:tr>
      <w:tr>
        <w:trPr>
          <w:trHeight w:val="1381" w:hRule="atLeast"/>
        </w:trPr>
        <w:tc>
          <w:tcPr>
            <w:tcW w:w="811" w:type="dxa"/>
          </w:tcPr>
          <w:p>
            <w:pPr>
              <w:pStyle w:val="TableParagraph"/>
              <w:spacing w:line="229" w:lineRule="exact"/>
              <w:rPr>
                <w:b/>
                <w:sz w:val="20"/>
              </w:rPr>
            </w:pPr>
            <w:r>
              <w:rPr>
                <w:b/>
                <w:spacing w:val="-2"/>
                <w:sz w:val="20"/>
              </w:rPr>
              <w:t>6.3.2</w:t>
            </w:r>
          </w:p>
        </w:tc>
        <w:tc>
          <w:tcPr>
            <w:tcW w:w="1171" w:type="dxa"/>
            <w:vMerge/>
            <w:tcBorders>
              <w:top w:val="nil"/>
            </w:tcBorders>
          </w:tcPr>
          <w:p>
            <w:pPr>
              <w:rPr>
                <w:sz w:val="2"/>
                <w:szCs w:val="2"/>
              </w:rPr>
            </w:pPr>
          </w:p>
        </w:tc>
        <w:tc>
          <w:tcPr>
            <w:tcW w:w="6062" w:type="dxa"/>
          </w:tcPr>
          <w:p>
            <w:pPr>
              <w:pStyle w:val="TableParagraph"/>
              <w:spacing w:line="230" w:lineRule="exact"/>
              <w:ind w:right="82"/>
              <w:rPr>
                <w:sz w:val="20"/>
              </w:rPr>
            </w:pPr>
            <w:r>
              <w:rPr>
                <w:sz w:val="20"/>
              </w:rPr>
              <w:t>Reviews edits made by the MSA for individual subject safety review (individual case safety review in safety database (ICSR), SAEs)</w:t>
            </w:r>
            <w:r>
              <w:rPr>
                <w:spacing w:val="-3"/>
                <w:sz w:val="20"/>
              </w:rPr>
              <w:t> </w:t>
            </w:r>
            <w:r>
              <w:rPr>
                <w:sz w:val="20"/>
              </w:rPr>
              <w:t>and</w:t>
            </w:r>
            <w:r>
              <w:rPr>
                <w:spacing w:val="-4"/>
                <w:sz w:val="20"/>
              </w:rPr>
              <w:t> </w:t>
            </w:r>
            <w:r>
              <w:rPr>
                <w:sz w:val="20"/>
              </w:rPr>
              <w:t>other</w:t>
            </w:r>
            <w:r>
              <w:rPr>
                <w:spacing w:val="-4"/>
                <w:sz w:val="20"/>
              </w:rPr>
              <w:t> </w:t>
            </w:r>
            <w:r>
              <w:rPr>
                <w:sz w:val="20"/>
              </w:rPr>
              <w:t>activities</w:t>
            </w:r>
            <w:r>
              <w:rPr>
                <w:spacing w:val="-4"/>
                <w:sz w:val="20"/>
              </w:rPr>
              <w:t> </w:t>
            </w:r>
            <w:r>
              <w:rPr>
                <w:sz w:val="20"/>
              </w:rPr>
              <w:t>related</w:t>
            </w:r>
            <w:r>
              <w:rPr>
                <w:spacing w:val="-4"/>
                <w:sz w:val="20"/>
              </w:rPr>
              <w:t> </w:t>
            </w:r>
            <w:r>
              <w:rPr>
                <w:sz w:val="20"/>
              </w:rPr>
              <w:t>to</w:t>
            </w:r>
            <w:r>
              <w:rPr>
                <w:spacing w:val="-4"/>
                <w:sz w:val="20"/>
              </w:rPr>
              <w:t> </w:t>
            </w:r>
            <w:r>
              <w:rPr>
                <w:sz w:val="20"/>
              </w:rPr>
              <w:t>signal</w:t>
            </w:r>
            <w:r>
              <w:rPr>
                <w:spacing w:val="-4"/>
                <w:sz w:val="20"/>
              </w:rPr>
              <w:t> </w:t>
            </w:r>
            <w:r>
              <w:rPr>
                <w:sz w:val="20"/>
              </w:rPr>
              <w:t>detection</w:t>
            </w:r>
            <w:r>
              <w:rPr>
                <w:spacing w:val="-3"/>
                <w:sz w:val="20"/>
              </w:rPr>
              <w:t> </w:t>
            </w:r>
            <w:r>
              <w:rPr>
                <w:sz w:val="20"/>
              </w:rPr>
              <w:t>Safety</w:t>
            </w:r>
            <w:r>
              <w:rPr>
                <w:spacing w:val="-6"/>
                <w:sz w:val="20"/>
              </w:rPr>
              <w:t> </w:t>
            </w:r>
            <w:r>
              <w:rPr>
                <w:sz w:val="20"/>
              </w:rPr>
              <w:t>Trend Analysis Report (STAR)), regulatory reports (DSUR) to Medical Data</w:t>
            </w:r>
            <w:r>
              <w:rPr>
                <w:spacing w:val="-5"/>
                <w:sz w:val="20"/>
              </w:rPr>
              <w:t> </w:t>
            </w:r>
            <w:r>
              <w:rPr>
                <w:sz w:val="20"/>
              </w:rPr>
              <w:t>Review</w:t>
            </w:r>
            <w:r>
              <w:rPr>
                <w:spacing w:val="-5"/>
                <w:sz w:val="20"/>
              </w:rPr>
              <w:t> </w:t>
            </w:r>
            <w:r>
              <w:rPr>
                <w:sz w:val="20"/>
              </w:rPr>
              <w:t>Plan</w:t>
            </w:r>
            <w:r>
              <w:rPr>
                <w:spacing w:val="-5"/>
                <w:sz w:val="20"/>
              </w:rPr>
              <w:t> </w:t>
            </w:r>
            <w:r>
              <w:rPr>
                <w:sz w:val="20"/>
              </w:rPr>
              <w:t>(Appendix</w:t>
            </w:r>
            <w:r>
              <w:rPr>
                <w:spacing w:val="-5"/>
                <w:sz w:val="20"/>
              </w:rPr>
              <w:t> </w:t>
            </w:r>
            <w:r>
              <w:rPr>
                <w:sz w:val="20"/>
              </w:rPr>
              <w:t>A),</w:t>
            </w:r>
            <w:r>
              <w:rPr>
                <w:spacing w:val="-5"/>
                <w:sz w:val="20"/>
              </w:rPr>
              <w:t> </w:t>
            </w:r>
            <w:r>
              <w:rPr>
                <w:sz w:val="20"/>
              </w:rPr>
              <w:t>verifying</w:t>
            </w:r>
            <w:r>
              <w:rPr>
                <w:spacing w:val="-5"/>
                <w:sz w:val="20"/>
              </w:rPr>
              <w:t> </w:t>
            </w:r>
            <w:r>
              <w:rPr>
                <w:sz w:val="20"/>
              </w:rPr>
              <w:t>scope</w:t>
            </w:r>
            <w:r>
              <w:rPr>
                <w:spacing w:val="-5"/>
                <w:sz w:val="20"/>
              </w:rPr>
              <w:t> </w:t>
            </w:r>
            <w:r>
              <w:rPr>
                <w:sz w:val="20"/>
              </w:rPr>
              <w:t>matches</w:t>
            </w:r>
            <w:r>
              <w:rPr>
                <w:spacing w:val="-5"/>
                <w:sz w:val="20"/>
              </w:rPr>
              <w:t> </w:t>
            </w:r>
            <w:r>
              <w:rPr>
                <w:sz w:val="20"/>
              </w:rPr>
              <w:t>contract if MSA services are contracted.</w:t>
            </w:r>
          </w:p>
        </w:tc>
        <w:tc>
          <w:tcPr>
            <w:tcW w:w="1843" w:type="dxa"/>
          </w:tcPr>
          <w:p>
            <w:pPr>
              <w:pStyle w:val="TableParagraph"/>
              <w:spacing w:before="42"/>
              <w:ind w:left="106" w:right="103"/>
              <w:rPr>
                <w:sz w:val="20"/>
              </w:rPr>
            </w:pPr>
            <w:r>
              <w:rPr>
                <w:sz w:val="20"/>
              </w:rPr>
              <w:t>Before</w:t>
            </w:r>
            <w:r>
              <w:rPr>
                <w:spacing w:val="-14"/>
                <w:sz w:val="20"/>
              </w:rPr>
              <w:t> </w:t>
            </w:r>
            <w:r>
              <w:rPr>
                <w:sz w:val="20"/>
              </w:rPr>
              <w:t>finalisation of MMP</w:t>
            </w:r>
          </w:p>
        </w:tc>
      </w:tr>
      <w:tr>
        <w:trPr>
          <w:trHeight w:val="542" w:hRule="atLeast"/>
        </w:trPr>
        <w:tc>
          <w:tcPr>
            <w:tcW w:w="811" w:type="dxa"/>
          </w:tcPr>
          <w:p>
            <w:pPr>
              <w:pStyle w:val="TableParagraph"/>
              <w:spacing w:line="229" w:lineRule="exact"/>
              <w:rPr>
                <w:b/>
                <w:sz w:val="20"/>
              </w:rPr>
            </w:pPr>
            <w:r>
              <w:rPr>
                <w:b/>
                <w:spacing w:val="-2"/>
                <w:sz w:val="20"/>
              </w:rPr>
              <w:t>6.3.3</w:t>
            </w:r>
          </w:p>
        </w:tc>
        <w:tc>
          <w:tcPr>
            <w:tcW w:w="1171" w:type="dxa"/>
            <w:vMerge/>
            <w:tcBorders>
              <w:top w:val="nil"/>
            </w:tcBorders>
          </w:tcPr>
          <w:p>
            <w:pPr>
              <w:rPr>
                <w:sz w:val="2"/>
                <w:szCs w:val="2"/>
              </w:rPr>
            </w:pPr>
          </w:p>
        </w:tc>
        <w:tc>
          <w:tcPr>
            <w:tcW w:w="6062" w:type="dxa"/>
          </w:tcPr>
          <w:p>
            <w:pPr>
              <w:pStyle w:val="TableParagraph"/>
              <w:spacing w:before="38"/>
              <w:rPr>
                <w:sz w:val="20"/>
              </w:rPr>
            </w:pPr>
            <w:r>
              <w:rPr>
                <w:sz w:val="20"/>
              </w:rPr>
              <w:t>Reviews edits made by the MDR on the program to Appendix A, verifying</w:t>
            </w:r>
            <w:r>
              <w:rPr>
                <w:spacing w:val="-5"/>
                <w:sz w:val="20"/>
              </w:rPr>
              <w:t> </w:t>
            </w:r>
            <w:r>
              <w:rPr>
                <w:sz w:val="20"/>
              </w:rPr>
              <w:t>scope</w:t>
            </w:r>
            <w:r>
              <w:rPr>
                <w:spacing w:val="-5"/>
                <w:sz w:val="20"/>
              </w:rPr>
              <w:t> </w:t>
            </w:r>
            <w:r>
              <w:rPr>
                <w:sz w:val="20"/>
              </w:rPr>
              <w:t>matches</w:t>
            </w:r>
            <w:r>
              <w:rPr>
                <w:spacing w:val="-5"/>
                <w:sz w:val="20"/>
              </w:rPr>
              <w:t> </w:t>
            </w:r>
            <w:r>
              <w:rPr>
                <w:sz w:val="20"/>
              </w:rPr>
              <w:t>contract</w:t>
            </w:r>
            <w:r>
              <w:rPr>
                <w:spacing w:val="-5"/>
                <w:sz w:val="20"/>
              </w:rPr>
              <w:t> </w:t>
            </w:r>
            <w:r>
              <w:rPr>
                <w:sz w:val="20"/>
              </w:rPr>
              <w:t>if</w:t>
            </w:r>
            <w:r>
              <w:rPr>
                <w:spacing w:val="-5"/>
                <w:sz w:val="20"/>
              </w:rPr>
              <w:t> </w:t>
            </w:r>
            <w:r>
              <w:rPr>
                <w:sz w:val="20"/>
              </w:rPr>
              <w:t>MDR</w:t>
            </w:r>
            <w:r>
              <w:rPr>
                <w:spacing w:val="-5"/>
                <w:sz w:val="20"/>
              </w:rPr>
              <w:t> </w:t>
            </w:r>
            <w:r>
              <w:rPr>
                <w:sz w:val="20"/>
              </w:rPr>
              <w:t>services</w:t>
            </w:r>
            <w:r>
              <w:rPr>
                <w:spacing w:val="-5"/>
                <w:sz w:val="20"/>
              </w:rPr>
              <w:t> </w:t>
            </w:r>
            <w:r>
              <w:rPr>
                <w:sz w:val="20"/>
              </w:rPr>
              <w:t>are</w:t>
            </w:r>
            <w:r>
              <w:rPr>
                <w:spacing w:val="-5"/>
                <w:sz w:val="20"/>
              </w:rPr>
              <w:t> </w:t>
            </w:r>
            <w:r>
              <w:rPr>
                <w:sz w:val="20"/>
              </w:rPr>
              <w:t>contracted.</w:t>
            </w:r>
          </w:p>
        </w:tc>
        <w:tc>
          <w:tcPr>
            <w:tcW w:w="1843" w:type="dxa"/>
          </w:tcPr>
          <w:p>
            <w:pPr>
              <w:pStyle w:val="TableParagraph"/>
              <w:spacing w:before="38"/>
              <w:ind w:left="106" w:right="103"/>
              <w:rPr>
                <w:sz w:val="20"/>
              </w:rPr>
            </w:pPr>
            <w:r>
              <w:rPr>
                <w:sz w:val="20"/>
              </w:rPr>
              <w:t>Before</w:t>
            </w:r>
            <w:r>
              <w:rPr>
                <w:spacing w:val="-14"/>
                <w:sz w:val="20"/>
              </w:rPr>
              <w:t> </w:t>
            </w:r>
            <w:r>
              <w:rPr>
                <w:sz w:val="20"/>
              </w:rPr>
              <w:t>finalisation of MMP</w:t>
            </w:r>
          </w:p>
        </w:tc>
      </w:tr>
    </w:tbl>
    <w:p>
      <w:pPr>
        <w:pStyle w:val="BodyText"/>
        <w:spacing w:before="9"/>
        <w:rPr>
          <w:b/>
          <w:sz w:val="24"/>
        </w:rPr>
      </w:pPr>
    </w:p>
    <w:p>
      <w:pPr>
        <w:pStyle w:val="ListParagraph"/>
        <w:numPr>
          <w:ilvl w:val="1"/>
          <w:numId w:val="3"/>
        </w:numPr>
        <w:tabs>
          <w:tab w:pos="1922" w:val="left" w:leader="none"/>
          <w:tab w:pos="1923" w:val="left" w:leader="none"/>
        </w:tabs>
        <w:spacing w:line="240" w:lineRule="auto" w:before="0" w:after="49"/>
        <w:ind w:left="1922" w:right="0" w:hanging="543"/>
        <w:jc w:val="left"/>
        <w:rPr>
          <w:b/>
          <w:sz w:val="22"/>
        </w:rPr>
      </w:pPr>
      <w:r>
        <w:rPr>
          <w:b/>
          <w:sz w:val="22"/>
        </w:rPr>
        <w:t>Approval</w:t>
      </w:r>
      <w:r>
        <w:rPr>
          <w:b/>
          <w:spacing w:val="-6"/>
          <w:sz w:val="22"/>
        </w:rPr>
        <w:t> </w:t>
      </w:r>
      <w:r>
        <w:rPr>
          <w:b/>
          <w:sz w:val="22"/>
        </w:rPr>
        <w:t>of</w:t>
      </w:r>
      <w:r>
        <w:rPr>
          <w:b/>
          <w:spacing w:val="-5"/>
          <w:sz w:val="22"/>
        </w:rPr>
        <w:t> </w:t>
      </w:r>
      <w:r>
        <w:rPr>
          <w:b/>
          <w:sz w:val="22"/>
        </w:rPr>
        <w:t>the</w:t>
      </w:r>
      <w:r>
        <w:rPr>
          <w:b/>
          <w:spacing w:val="-5"/>
          <w:sz w:val="22"/>
        </w:rPr>
        <w:t> MMP</w:t>
      </w: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171"/>
        <w:gridCol w:w="5937"/>
        <w:gridCol w:w="1967"/>
      </w:tblGrid>
      <w:tr>
        <w:trPr>
          <w:trHeight w:val="316" w:hRule="exact"/>
        </w:trPr>
        <w:tc>
          <w:tcPr>
            <w:tcW w:w="811" w:type="dxa"/>
            <w:shd w:val="clear" w:color="auto" w:fill="D9D9D9"/>
          </w:tcPr>
          <w:p>
            <w:pPr>
              <w:pStyle w:val="TableParagraph"/>
              <w:spacing w:before="38"/>
              <w:ind w:left="100"/>
              <w:rPr>
                <w:b/>
                <w:sz w:val="20"/>
              </w:rPr>
            </w:pPr>
            <w:r>
              <w:rPr>
                <w:b/>
                <w:spacing w:val="-5"/>
                <w:sz w:val="20"/>
              </w:rPr>
              <w:t>No:</w:t>
            </w:r>
          </w:p>
        </w:tc>
        <w:tc>
          <w:tcPr>
            <w:tcW w:w="1171" w:type="dxa"/>
            <w:shd w:val="clear" w:color="auto" w:fill="D9D9D9"/>
          </w:tcPr>
          <w:p>
            <w:pPr>
              <w:pStyle w:val="TableParagraph"/>
              <w:spacing w:before="38"/>
              <w:ind w:left="100"/>
              <w:rPr>
                <w:b/>
                <w:sz w:val="20"/>
              </w:rPr>
            </w:pPr>
            <w:r>
              <w:rPr>
                <w:b/>
                <w:spacing w:val="-4"/>
                <w:sz w:val="20"/>
              </w:rPr>
              <w:t>Who:</w:t>
            </w:r>
          </w:p>
        </w:tc>
        <w:tc>
          <w:tcPr>
            <w:tcW w:w="5937" w:type="dxa"/>
            <w:shd w:val="clear" w:color="auto" w:fill="D9D9D9"/>
          </w:tcPr>
          <w:p>
            <w:pPr>
              <w:pStyle w:val="TableParagraph"/>
              <w:spacing w:before="38"/>
              <w:ind w:left="100"/>
              <w:rPr>
                <w:b/>
                <w:sz w:val="20"/>
              </w:rPr>
            </w:pPr>
            <w:r>
              <w:rPr>
                <w:b/>
                <w:spacing w:val="-2"/>
                <w:sz w:val="20"/>
              </w:rPr>
              <w:t>Step:</w:t>
            </w:r>
          </w:p>
        </w:tc>
        <w:tc>
          <w:tcPr>
            <w:tcW w:w="1967" w:type="dxa"/>
            <w:shd w:val="clear" w:color="auto" w:fill="D9D9D9"/>
          </w:tcPr>
          <w:p>
            <w:pPr>
              <w:pStyle w:val="TableParagraph"/>
              <w:spacing w:before="38"/>
              <w:ind w:left="100"/>
              <w:rPr>
                <w:b/>
                <w:sz w:val="20"/>
              </w:rPr>
            </w:pPr>
            <w:r>
              <w:rPr>
                <w:b/>
                <w:spacing w:val="-2"/>
                <w:sz w:val="20"/>
              </w:rPr>
              <w:t>When:</w:t>
            </w:r>
          </w:p>
        </w:tc>
      </w:tr>
      <w:tr>
        <w:trPr>
          <w:trHeight w:val="278" w:hRule="exact"/>
        </w:trPr>
        <w:tc>
          <w:tcPr>
            <w:tcW w:w="811" w:type="dxa"/>
            <w:tcBorders>
              <w:bottom w:val="nil"/>
            </w:tcBorders>
          </w:tcPr>
          <w:p>
            <w:pPr>
              <w:pStyle w:val="TableParagraph"/>
              <w:spacing w:line="229" w:lineRule="exact"/>
              <w:ind w:left="100"/>
              <w:rPr>
                <w:b/>
                <w:sz w:val="20"/>
              </w:rPr>
            </w:pPr>
            <w:r>
              <w:rPr>
                <w:b/>
                <w:spacing w:val="-2"/>
                <w:sz w:val="20"/>
              </w:rPr>
              <w:t>6.4.1</w:t>
            </w:r>
          </w:p>
        </w:tc>
        <w:tc>
          <w:tcPr>
            <w:tcW w:w="1171" w:type="dxa"/>
            <w:tcBorders>
              <w:bottom w:val="nil"/>
            </w:tcBorders>
          </w:tcPr>
          <w:p>
            <w:pPr>
              <w:pStyle w:val="TableParagraph"/>
              <w:spacing w:line="215" w:lineRule="exact" w:before="38"/>
              <w:ind w:left="100"/>
              <w:rPr>
                <w:sz w:val="20"/>
              </w:rPr>
            </w:pPr>
            <w:r>
              <w:rPr>
                <w:spacing w:val="-4"/>
                <w:sz w:val="20"/>
              </w:rPr>
              <w:t>GTMA</w:t>
            </w:r>
          </w:p>
        </w:tc>
        <w:tc>
          <w:tcPr>
            <w:tcW w:w="5937" w:type="dxa"/>
            <w:tcBorders>
              <w:bottom w:val="nil"/>
            </w:tcBorders>
          </w:tcPr>
          <w:p>
            <w:pPr>
              <w:pStyle w:val="TableParagraph"/>
              <w:spacing w:line="215" w:lineRule="exact" w:before="38"/>
              <w:ind w:left="100"/>
              <w:rPr>
                <w:sz w:val="20"/>
              </w:rPr>
            </w:pPr>
            <w:r>
              <w:rPr>
                <w:sz w:val="20"/>
              </w:rPr>
              <w:t>Confirms</w:t>
            </w:r>
            <w:r>
              <w:rPr>
                <w:spacing w:val="-6"/>
                <w:sz w:val="20"/>
              </w:rPr>
              <w:t> </w:t>
            </w:r>
            <w:r>
              <w:rPr>
                <w:sz w:val="20"/>
              </w:rPr>
              <w:t>review</w:t>
            </w:r>
            <w:r>
              <w:rPr>
                <w:spacing w:val="-6"/>
                <w:sz w:val="20"/>
              </w:rPr>
              <w:t> </w:t>
            </w:r>
            <w:r>
              <w:rPr>
                <w:sz w:val="20"/>
              </w:rPr>
              <w:t>by</w:t>
            </w:r>
            <w:r>
              <w:rPr>
                <w:spacing w:val="-6"/>
                <w:sz w:val="20"/>
              </w:rPr>
              <w:t> </w:t>
            </w:r>
            <w:r>
              <w:rPr>
                <w:sz w:val="20"/>
              </w:rPr>
              <w:t>all</w:t>
            </w:r>
            <w:r>
              <w:rPr>
                <w:spacing w:val="-6"/>
                <w:sz w:val="20"/>
              </w:rPr>
              <w:t> </w:t>
            </w:r>
            <w:r>
              <w:rPr>
                <w:sz w:val="20"/>
              </w:rPr>
              <w:t>contributors</w:t>
            </w:r>
            <w:r>
              <w:rPr>
                <w:spacing w:val="-5"/>
                <w:sz w:val="20"/>
              </w:rPr>
              <w:t> </w:t>
            </w:r>
            <w:r>
              <w:rPr>
                <w:sz w:val="20"/>
              </w:rPr>
              <w:t>to</w:t>
            </w:r>
            <w:r>
              <w:rPr>
                <w:spacing w:val="-5"/>
                <w:sz w:val="20"/>
              </w:rPr>
              <w:t> </w:t>
            </w:r>
            <w:r>
              <w:rPr>
                <w:sz w:val="20"/>
              </w:rPr>
              <w:t>the</w:t>
            </w:r>
            <w:r>
              <w:rPr>
                <w:spacing w:val="-5"/>
                <w:sz w:val="20"/>
              </w:rPr>
              <w:t> </w:t>
            </w:r>
            <w:r>
              <w:rPr>
                <w:sz w:val="20"/>
              </w:rPr>
              <w:t>MMP</w:t>
            </w:r>
            <w:r>
              <w:rPr>
                <w:spacing w:val="-6"/>
                <w:sz w:val="20"/>
              </w:rPr>
              <w:t> </w:t>
            </w:r>
            <w:r>
              <w:rPr>
                <w:sz w:val="20"/>
              </w:rPr>
              <w:t>(e.g.</w:t>
            </w:r>
            <w:r>
              <w:rPr>
                <w:spacing w:val="-6"/>
                <w:sz w:val="20"/>
              </w:rPr>
              <w:t> </w:t>
            </w:r>
            <w:r>
              <w:rPr>
                <w:sz w:val="20"/>
              </w:rPr>
              <w:t>MDR,</w:t>
            </w:r>
            <w:r>
              <w:rPr>
                <w:spacing w:val="-5"/>
                <w:sz w:val="20"/>
              </w:rPr>
              <w:t> MSA</w:t>
            </w:r>
          </w:p>
        </w:tc>
        <w:tc>
          <w:tcPr>
            <w:tcW w:w="1967" w:type="dxa"/>
            <w:tcBorders>
              <w:bottom w:val="nil"/>
            </w:tcBorders>
          </w:tcPr>
          <w:p>
            <w:pPr>
              <w:pStyle w:val="TableParagraph"/>
              <w:spacing w:line="215" w:lineRule="exact" w:before="38"/>
              <w:ind w:left="100"/>
              <w:rPr>
                <w:sz w:val="20"/>
              </w:rPr>
            </w:pPr>
            <w:r>
              <w:rPr>
                <w:sz w:val="20"/>
              </w:rPr>
              <w:t>Before</w:t>
            </w:r>
            <w:r>
              <w:rPr>
                <w:spacing w:val="-6"/>
                <w:sz w:val="20"/>
              </w:rPr>
              <w:t> </w:t>
            </w:r>
            <w:r>
              <w:rPr>
                <w:spacing w:val="-2"/>
                <w:sz w:val="20"/>
              </w:rPr>
              <w:t>finalisation</w:t>
            </w:r>
          </w:p>
        </w:tc>
      </w:tr>
      <w:tr>
        <w:trPr>
          <w:trHeight w:val="232" w:hRule="exact"/>
        </w:trPr>
        <w:tc>
          <w:tcPr>
            <w:tcW w:w="811" w:type="dxa"/>
            <w:vMerge w:val="restart"/>
            <w:tcBorders>
              <w:top w:val="nil"/>
              <w:bottom w:val="nil"/>
            </w:tcBorders>
          </w:tcPr>
          <w:p>
            <w:pPr>
              <w:pStyle w:val="TableParagraph"/>
              <w:ind w:left="0"/>
              <w:rPr>
                <w:rFonts w:ascii="Times New Roman"/>
                <w:sz w:val="18"/>
              </w:rPr>
            </w:pPr>
          </w:p>
        </w:tc>
        <w:tc>
          <w:tcPr>
            <w:tcW w:w="1171" w:type="dxa"/>
            <w:tcBorders>
              <w:top w:val="nil"/>
              <w:bottom w:val="nil"/>
            </w:tcBorders>
          </w:tcPr>
          <w:p>
            <w:pPr>
              <w:pStyle w:val="TableParagraph"/>
              <w:spacing w:line="213" w:lineRule="exact"/>
              <w:ind w:left="100"/>
              <w:rPr>
                <w:sz w:val="20"/>
              </w:rPr>
            </w:pPr>
            <w:r>
              <w:rPr>
                <w:sz w:val="20"/>
              </w:rPr>
              <w:t>with</w:t>
            </w:r>
            <w:r>
              <w:rPr>
                <w:spacing w:val="-4"/>
                <w:sz w:val="20"/>
              </w:rPr>
              <w:t> </w:t>
            </w:r>
            <w:r>
              <w:rPr>
                <w:spacing w:val="-5"/>
                <w:sz w:val="20"/>
              </w:rPr>
              <w:t>CS</w:t>
            </w:r>
          </w:p>
        </w:tc>
        <w:tc>
          <w:tcPr>
            <w:tcW w:w="5937" w:type="dxa"/>
            <w:vMerge w:val="restart"/>
            <w:tcBorders>
              <w:top w:val="nil"/>
              <w:bottom w:val="nil"/>
            </w:tcBorders>
          </w:tcPr>
          <w:p>
            <w:pPr>
              <w:pStyle w:val="TableParagraph"/>
              <w:ind w:left="100"/>
              <w:rPr>
                <w:sz w:val="20"/>
              </w:rPr>
            </w:pPr>
            <w:r>
              <w:rPr>
                <w:sz w:val="20"/>
              </w:rPr>
              <w:t>and</w:t>
            </w:r>
            <w:r>
              <w:rPr>
                <w:spacing w:val="-5"/>
                <w:sz w:val="20"/>
              </w:rPr>
              <w:t> </w:t>
            </w:r>
            <w:r>
              <w:rPr>
                <w:spacing w:val="-2"/>
                <w:sz w:val="20"/>
              </w:rPr>
              <w:t>MSS).</w:t>
            </w:r>
          </w:p>
        </w:tc>
        <w:tc>
          <w:tcPr>
            <w:tcW w:w="1967" w:type="dxa"/>
            <w:tcBorders>
              <w:top w:val="nil"/>
              <w:bottom w:val="nil"/>
            </w:tcBorders>
          </w:tcPr>
          <w:p>
            <w:pPr>
              <w:pStyle w:val="TableParagraph"/>
              <w:spacing w:line="213" w:lineRule="exact"/>
              <w:ind w:left="100"/>
              <w:rPr>
                <w:sz w:val="20"/>
              </w:rPr>
            </w:pPr>
            <w:r>
              <w:rPr>
                <w:sz w:val="20"/>
              </w:rPr>
              <w:t>of</w:t>
            </w:r>
            <w:r>
              <w:rPr>
                <w:spacing w:val="-2"/>
                <w:sz w:val="20"/>
              </w:rPr>
              <w:t> document</w:t>
            </w:r>
          </w:p>
        </w:tc>
      </w:tr>
      <w:tr>
        <w:trPr>
          <w:trHeight w:val="41" w:hRule="exact"/>
        </w:trPr>
        <w:tc>
          <w:tcPr>
            <w:tcW w:w="811" w:type="dxa"/>
            <w:vMerge/>
            <w:tcBorders>
              <w:top w:val="nil"/>
              <w:bottom w:val="nil"/>
            </w:tcBorders>
          </w:tcPr>
          <w:p>
            <w:pPr>
              <w:rPr>
                <w:sz w:val="2"/>
                <w:szCs w:val="2"/>
              </w:rPr>
            </w:pPr>
          </w:p>
        </w:tc>
        <w:tc>
          <w:tcPr>
            <w:tcW w:w="1171" w:type="dxa"/>
            <w:vMerge w:val="restart"/>
            <w:tcBorders>
              <w:top w:val="nil"/>
              <w:bottom w:val="nil"/>
            </w:tcBorders>
          </w:tcPr>
          <w:p>
            <w:pPr>
              <w:pStyle w:val="TableParagraph"/>
              <w:spacing w:line="227" w:lineRule="exact"/>
              <w:ind w:left="100"/>
              <w:rPr>
                <w:sz w:val="20"/>
              </w:rPr>
            </w:pPr>
            <w:r>
              <w:rPr>
                <w:spacing w:val="-2"/>
                <w:sz w:val="20"/>
              </w:rPr>
              <w:t>support</w:t>
            </w:r>
          </w:p>
        </w:tc>
        <w:tc>
          <w:tcPr>
            <w:tcW w:w="5937" w:type="dxa"/>
            <w:vMerge/>
            <w:tcBorders>
              <w:top w:val="nil"/>
              <w:bottom w:val="nil"/>
            </w:tcBorders>
          </w:tcPr>
          <w:p>
            <w:pPr>
              <w:rPr>
                <w:sz w:val="2"/>
                <w:szCs w:val="2"/>
              </w:rPr>
            </w:pPr>
          </w:p>
        </w:tc>
        <w:tc>
          <w:tcPr>
            <w:tcW w:w="1967" w:type="dxa"/>
            <w:vMerge w:val="restart"/>
            <w:tcBorders>
              <w:top w:val="nil"/>
              <w:bottom w:val="nil"/>
            </w:tcBorders>
          </w:tcPr>
          <w:p>
            <w:pPr>
              <w:pStyle w:val="TableParagraph"/>
              <w:ind w:left="0"/>
              <w:rPr>
                <w:rFonts w:ascii="Times New Roman"/>
                <w:sz w:val="18"/>
              </w:rPr>
            </w:pPr>
          </w:p>
        </w:tc>
      </w:tr>
      <w:tr>
        <w:trPr>
          <w:trHeight w:val="275" w:hRule="exact"/>
        </w:trPr>
        <w:tc>
          <w:tcPr>
            <w:tcW w:w="811" w:type="dxa"/>
            <w:tcBorders>
              <w:bottom w:val="nil"/>
            </w:tcBorders>
          </w:tcPr>
          <w:p>
            <w:pPr>
              <w:pStyle w:val="TableParagraph"/>
              <w:spacing w:line="229" w:lineRule="exact"/>
              <w:ind w:left="100"/>
              <w:rPr>
                <w:b/>
                <w:sz w:val="20"/>
              </w:rPr>
            </w:pPr>
            <w:r>
              <w:rPr>
                <w:b/>
                <w:spacing w:val="-2"/>
                <w:sz w:val="20"/>
              </w:rPr>
              <w:t>6.4.2</w:t>
            </w:r>
          </w:p>
        </w:tc>
        <w:tc>
          <w:tcPr>
            <w:tcW w:w="1171" w:type="dxa"/>
            <w:vMerge/>
            <w:tcBorders>
              <w:top w:val="nil"/>
              <w:bottom w:val="nil"/>
            </w:tcBorders>
          </w:tcPr>
          <w:p>
            <w:pPr>
              <w:rPr>
                <w:sz w:val="2"/>
                <w:szCs w:val="2"/>
              </w:rPr>
            </w:pPr>
          </w:p>
        </w:tc>
        <w:tc>
          <w:tcPr>
            <w:tcW w:w="5937" w:type="dxa"/>
            <w:tcBorders>
              <w:bottom w:val="nil"/>
            </w:tcBorders>
          </w:tcPr>
          <w:p>
            <w:pPr>
              <w:pStyle w:val="TableParagraph"/>
              <w:spacing w:line="213" w:lineRule="exact" w:before="38"/>
              <w:ind w:left="100"/>
              <w:rPr>
                <w:sz w:val="20"/>
              </w:rPr>
            </w:pPr>
            <w:r>
              <w:rPr>
                <w:sz w:val="20"/>
              </w:rPr>
              <w:t>Sends</w:t>
            </w:r>
            <w:r>
              <w:rPr>
                <w:spacing w:val="-4"/>
                <w:sz w:val="20"/>
              </w:rPr>
              <w:t> </w:t>
            </w:r>
            <w:r>
              <w:rPr>
                <w:sz w:val="20"/>
              </w:rPr>
              <w:t>to</w:t>
            </w:r>
            <w:r>
              <w:rPr>
                <w:spacing w:val="-4"/>
                <w:sz w:val="20"/>
              </w:rPr>
              <w:t> </w:t>
            </w:r>
            <w:r>
              <w:rPr>
                <w:sz w:val="20"/>
              </w:rPr>
              <w:t>the</w:t>
            </w:r>
            <w:r>
              <w:rPr>
                <w:spacing w:val="-3"/>
                <w:sz w:val="20"/>
              </w:rPr>
              <w:t> </w:t>
            </w:r>
            <w:r>
              <w:rPr>
                <w:sz w:val="20"/>
              </w:rPr>
              <w:t>PL</w:t>
            </w:r>
            <w:r>
              <w:rPr>
                <w:spacing w:val="-8"/>
                <w:sz w:val="20"/>
              </w:rPr>
              <w:t> </w:t>
            </w:r>
            <w:r>
              <w:rPr>
                <w:sz w:val="20"/>
              </w:rPr>
              <w:t>for</w:t>
            </w:r>
            <w:r>
              <w:rPr>
                <w:spacing w:val="-5"/>
                <w:sz w:val="20"/>
              </w:rPr>
              <w:t> </w:t>
            </w:r>
            <w:r>
              <w:rPr>
                <w:sz w:val="20"/>
              </w:rPr>
              <w:t>review,</w:t>
            </w:r>
            <w:r>
              <w:rPr>
                <w:spacing w:val="-4"/>
                <w:sz w:val="20"/>
              </w:rPr>
              <w:t> </w:t>
            </w:r>
            <w:r>
              <w:rPr>
                <w:sz w:val="20"/>
              </w:rPr>
              <w:t>with</w:t>
            </w:r>
            <w:r>
              <w:rPr>
                <w:spacing w:val="-5"/>
                <w:sz w:val="20"/>
              </w:rPr>
              <w:t> </w:t>
            </w:r>
            <w:r>
              <w:rPr>
                <w:sz w:val="20"/>
              </w:rPr>
              <w:t>the</w:t>
            </w:r>
            <w:r>
              <w:rPr>
                <w:spacing w:val="-5"/>
                <w:sz w:val="20"/>
              </w:rPr>
              <w:t> </w:t>
            </w:r>
            <w:r>
              <w:rPr>
                <w:sz w:val="20"/>
              </w:rPr>
              <w:t>purpose</w:t>
            </w:r>
            <w:r>
              <w:rPr>
                <w:spacing w:val="-5"/>
                <w:sz w:val="20"/>
              </w:rPr>
              <w:t> </w:t>
            </w:r>
            <w:r>
              <w:rPr>
                <w:sz w:val="20"/>
              </w:rPr>
              <w:t>of</w:t>
            </w:r>
            <w:r>
              <w:rPr>
                <w:spacing w:val="-4"/>
                <w:sz w:val="20"/>
              </w:rPr>
              <w:t> </w:t>
            </w:r>
            <w:r>
              <w:rPr>
                <w:spacing w:val="-2"/>
                <w:sz w:val="20"/>
              </w:rPr>
              <w:t>assessing</w:t>
            </w:r>
          </w:p>
        </w:tc>
        <w:tc>
          <w:tcPr>
            <w:tcW w:w="1967" w:type="dxa"/>
            <w:vMerge/>
            <w:tcBorders>
              <w:top w:val="nil"/>
              <w:bottom w:val="nil"/>
            </w:tcBorders>
          </w:tcPr>
          <w:p>
            <w:pPr>
              <w:rPr>
                <w:sz w:val="2"/>
                <w:szCs w:val="2"/>
              </w:rPr>
            </w:pPr>
          </w:p>
        </w:tc>
      </w:tr>
      <w:tr>
        <w:trPr>
          <w:trHeight w:val="230" w:hRule="exact"/>
        </w:trPr>
        <w:tc>
          <w:tcPr>
            <w:tcW w:w="811" w:type="dxa"/>
            <w:tcBorders>
              <w:top w:val="nil"/>
              <w:bottom w:val="nil"/>
            </w:tcBorders>
          </w:tcPr>
          <w:p>
            <w:pPr>
              <w:pStyle w:val="TableParagraph"/>
              <w:ind w:left="0"/>
              <w:rPr>
                <w:rFonts w:ascii="Times New Roman"/>
                <w:sz w:val="16"/>
              </w:rPr>
            </w:pPr>
          </w:p>
        </w:tc>
        <w:tc>
          <w:tcPr>
            <w:tcW w:w="1171" w:type="dxa"/>
            <w:tcBorders>
              <w:top w:val="nil"/>
              <w:bottom w:val="nil"/>
            </w:tcBorders>
          </w:tcPr>
          <w:p>
            <w:pPr>
              <w:pStyle w:val="TableParagraph"/>
              <w:ind w:left="0"/>
              <w:rPr>
                <w:rFonts w:ascii="Times New Roman"/>
                <w:sz w:val="16"/>
              </w:rPr>
            </w:pPr>
          </w:p>
        </w:tc>
        <w:tc>
          <w:tcPr>
            <w:tcW w:w="5937" w:type="dxa"/>
            <w:tcBorders>
              <w:top w:val="nil"/>
              <w:bottom w:val="nil"/>
            </w:tcBorders>
          </w:tcPr>
          <w:p>
            <w:pPr>
              <w:pStyle w:val="TableParagraph"/>
              <w:spacing w:line="210" w:lineRule="exact"/>
              <w:ind w:left="100"/>
              <w:rPr>
                <w:sz w:val="20"/>
              </w:rPr>
            </w:pPr>
            <w:r>
              <w:rPr>
                <w:sz w:val="20"/>
              </w:rPr>
              <w:t>whether</w:t>
            </w:r>
            <w:r>
              <w:rPr>
                <w:spacing w:val="-5"/>
                <w:sz w:val="20"/>
              </w:rPr>
              <w:t> </w:t>
            </w:r>
            <w:r>
              <w:rPr>
                <w:sz w:val="20"/>
              </w:rPr>
              <w:t>the</w:t>
            </w:r>
            <w:r>
              <w:rPr>
                <w:spacing w:val="-5"/>
                <w:sz w:val="20"/>
              </w:rPr>
              <w:t> </w:t>
            </w:r>
            <w:r>
              <w:rPr>
                <w:sz w:val="20"/>
              </w:rPr>
              <w:t>MMP</w:t>
            </w:r>
            <w:r>
              <w:rPr>
                <w:spacing w:val="-5"/>
                <w:sz w:val="20"/>
              </w:rPr>
              <w:t> </w:t>
            </w:r>
            <w:r>
              <w:rPr>
                <w:sz w:val="20"/>
              </w:rPr>
              <w:t>is</w:t>
            </w:r>
            <w:r>
              <w:rPr>
                <w:spacing w:val="-5"/>
                <w:sz w:val="20"/>
              </w:rPr>
              <w:t> </w:t>
            </w:r>
            <w:r>
              <w:rPr>
                <w:sz w:val="20"/>
              </w:rPr>
              <w:t>consistent</w:t>
            </w:r>
            <w:r>
              <w:rPr>
                <w:spacing w:val="-4"/>
                <w:sz w:val="20"/>
              </w:rPr>
              <w:t> </w:t>
            </w:r>
            <w:r>
              <w:rPr>
                <w:sz w:val="20"/>
              </w:rPr>
              <w:t>with</w:t>
            </w:r>
            <w:r>
              <w:rPr>
                <w:spacing w:val="-5"/>
                <w:sz w:val="20"/>
              </w:rPr>
              <w:t> </w:t>
            </w:r>
            <w:r>
              <w:rPr>
                <w:sz w:val="20"/>
              </w:rPr>
              <w:t>the</w:t>
            </w:r>
            <w:r>
              <w:rPr>
                <w:spacing w:val="-5"/>
                <w:sz w:val="20"/>
              </w:rPr>
              <w:t> </w:t>
            </w:r>
            <w:r>
              <w:rPr>
                <w:sz w:val="20"/>
              </w:rPr>
              <w:t>contract</w:t>
            </w:r>
            <w:r>
              <w:rPr>
                <w:spacing w:val="-5"/>
                <w:sz w:val="20"/>
              </w:rPr>
              <w:t> </w:t>
            </w:r>
            <w:r>
              <w:rPr>
                <w:sz w:val="20"/>
              </w:rPr>
              <w:t>and</w:t>
            </w:r>
            <w:r>
              <w:rPr>
                <w:spacing w:val="-7"/>
                <w:sz w:val="20"/>
              </w:rPr>
              <w:t> </w:t>
            </w:r>
            <w:r>
              <w:rPr>
                <w:spacing w:val="-2"/>
                <w:sz w:val="20"/>
              </w:rPr>
              <w:t>Quintiles</w:t>
            </w:r>
          </w:p>
        </w:tc>
        <w:tc>
          <w:tcPr>
            <w:tcW w:w="1967" w:type="dxa"/>
            <w:tcBorders>
              <w:top w:val="nil"/>
              <w:bottom w:val="nil"/>
            </w:tcBorders>
          </w:tcPr>
          <w:p>
            <w:pPr>
              <w:pStyle w:val="TableParagraph"/>
              <w:ind w:left="0"/>
              <w:rPr>
                <w:rFonts w:ascii="Times New Roman"/>
                <w:sz w:val="16"/>
              </w:rPr>
            </w:pPr>
          </w:p>
        </w:tc>
      </w:tr>
      <w:tr>
        <w:trPr>
          <w:trHeight w:val="271" w:hRule="exact"/>
        </w:trPr>
        <w:tc>
          <w:tcPr>
            <w:tcW w:w="811" w:type="dxa"/>
            <w:tcBorders>
              <w:top w:val="nil"/>
            </w:tcBorders>
          </w:tcPr>
          <w:p>
            <w:pPr>
              <w:pStyle w:val="TableParagraph"/>
              <w:ind w:left="0"/>
              <w:rPr>
                <w:rFonts w:ascii="Times New Roman"/>
                <w:sz w:val="18"/>
              </w:rPr>
            </w:pPr>
          </w:p>
        </w:tc>
        <w:tc>
          <w:tcPr>
            <w:tcW w:w="1171" w:type="dxa"/>
            <w:tcBorders>
              <w:top w:val="nil"/>
              <w:bottom w:val="nil"/>
            </w:tcBorders>
          </w:tcPr>
          <w:p>
            <w:pPr>
              <w:pStyle w:val="TableParagraph"/>
              <w:ind w:left="0"/>
              <w:rPr>
                <w:rFonts w:ascii="Times New Roman"/>
                <w:sz w:val="18"/>
              </w:rPr>
            </w:pPr>
          </w:p>
        </w:tc>
        <w:tc>
          <w:tcPr>
            <w:tcW w:w="5937" w:type="dxa"/>
            <w:tcBorders>
              <w:top w:val="nil"/>
            </w:tcBorders>
          </w:tcPr>
          <w:p>
            <w:pPr>
              <w:pStyle w:val="TableParagraph"/>
              <w:spacing w:line="227" w:lineRule="exact"/>
              <w:ind w:left="100"/>
              <w:rPr>
                <w:sz w:val="20"/>
              </w:rPr>
            </w:pPr>
            <w:r>
              <w:rPr>
                <w:sz w:val="20"/>
              </w:rPr>
              <w:t>pricing</w:t>
            </w:r>
            <w:r>
              <w:rPr>
                <w:spacing w:val="-6"/>
                <w:sz w:val="20"/>
              </w:rPr>
              <w:t> </w:t>
            </w:r>
            <w:r>
              <w:rPr>
                <w:sz w:val="20"/>
              </w:rPr>
              <w:t>model</w:t>
            </w:r>
            <w:r>
              <w:rPr>
                <w:spacing w:val="-4"/>
                <w:sz w:val="20"/>
              </w:rPr>
              <w:t> </w:t>
            </w:r>
            <w:r>
              <w:rPr>
                <w:spacing w:val="-2"/>
                <w:sz w:val="20"/>
              </w:rPr>
              <w:t>(QIP).</w:t>
            </w:r>
          </w:p>
        </w:tc>
        <w:tc>
          <w:tcPr>
            <w:tcW w:w="1967" w:type="dxa"/>
            <w:tcBorders>
              <w:top w:val="nil"/>
            </w:tcBorders>
          </w:tcPr>
          <w:p>
            <w:pPr>
              <w:pStyle w:val="TableParagraph"/>
              <w:ind w:left="0"/>
              <w:rPr>
                <w:rFonts w:ascii="Times New Roman"/>
                <w:sz w:val="18"/>
              </w:rPr>
            </w:pPr>
          </w:p>
        </w:tc>
      </w:tr>
      <w:tr>
        <w:trPr>
          <w:trHeight w:val="282" w:hRule="exact"/>
        </w:trPr>
        <w:tc>
          <w:tcPr>
            <w:tcW w:w="811" w:type="dxa"/>
            <w:tcBorders>
              <w:bottom w:val="nil"/>
            </w:tcBorders>
          </w:tcPr>
          <w:p>
            <w:pPr>
              <w:pStyle w:val="TableParagraph"/>
              <w:spacing w:line="229" w:lineRule="exact"/>
              <w:ind w:left="100"/>
              <w:rPr>
                <w:b/>
                <w:sz w:val="20"/>
              </w:rPr>
            </w:pPr>
            <w:r>
              <w:rPr>
                <w:b/>
                <w:spacing w:val="-2"/>
                <w:sz w:val="20"/>
              </w:rPr>
              <w:t>6.4.3</w:t>
            </w:r>
          </w:p>
        </w:tc>
        <w:tc>
          <w:tcPr>
            <w:tcW w:w="1171" w:type="dxa"/>
            <w:tcBorders>
              <w:top w:val="nil"/>
              <w:bottom w:val="nil"/>
            </w:tcBorders>
          </w:tcPr>
          <w:p>
            <w:pPr>
              <w:pStyle w:val="TableParagraph"/>
              <w:ind w:left="0"/>
              <w:rPr>
                <w:rFonts w:ascii="Times New Roman"/>
                <w:sz w:val="18"/>
              </w:rPr>
            </w:pPr>
          </w:p>
        </w:tc>
        <w:tc>
          <w:tcPr>
            <w:tcW w:w="5937" w:type="dxa"/>
            <w:tcBorders>
              <w:bottom w:val="nil"/>
            </w:tcBorders>
          </w:tcPr>
          <w:p>
            <w:pPr>
              <w:pStyle w:val="TableParagraph"/>
              <w:spacing w:line="211" w:lineRule="exact" w:before="47"/>
              <w:ind w:left="100"/>
              <w:rPr>
                <w:sz w:val="20"/>
              </w:rPr>
            </w:pPr>
            <w:r>
              <w:rPr>
                <w:sz w:val="20"/>
              </w:rPr>
              <w:t>Reviews</w:t>
            </w:r>
            <w:r>
              <w:rPr>
                <w:spacing w:val="-6"/>
                <w:sz w:val="20"/>
              </w:rPr>
              <w:t> </w:t>
            </w:r>
            <w:r>
              <w:rPr>
                <w:sz w:val="20"/>
              </w:rPr>
              <w:t>the</w:t>
            </w:r>
            <w:r>
              <w:rPr>
                <w:spacing w:val="-6"/>
                <w:sz w:val="20"/>
              </w:rPr>
              <w:t> </w:t>
            </w:r>
            <w:r>
              <w:rPr>
                <w:sz w:val="20"/>
              </w:rPr>
              <w:t>MMP</w:t>
            </w:r>
            <w:r>
              <w:rPr>
                <w:spacing w:val="-5"/>
                <w:sz w:val="20"/>
              </w:rPr>
              <w:t> </w:t>
            </w:r>
            <w:r>
              <w:rPr>
                <w:sz w:val="20"/>
              </w:rPr>
              <w:t>with</w:t>
            </w:r>
            <w:r>
              <w:rPr>
                <w:spacing w:val="-6"/>
                <w:sz w:val="20"/>
              </w:rPr>
              <w:t> </w:t>
            </w:r>
            <w:r>
              <w:rPr>
                <w:sz w:val="20"/>
              </w:rPr>
              <w:t>the</w:t>
            </w:r>
            <w:r>
              <w:rPr>
                <w:spacing w:val="-4"/>
                <w:sz w:val="20"/>
              </w:rPr>
              <w:t> </w:t>
            </w:r>
            <w:r>
              <w:rPr>
                <w:sz w:val="20"/>
              </w:rPr>
              <w:t>Customer</w:t>
            </w:r>
            <w:r>
              <w:rPr>
                <w:spacing w:val="-7"/>
                <w:sz w:val="20"/>
              </w:rPr>
              <w:t> </w:t>
            </w:r>
            <w:r>
              <w:rPr>
                <w:sz w:val="20"/>
              </w:rPr>
              <w:t>medical</w:t>
            </w:r>
            <w:r>
              <w:rPr>
                <w:spacing w:val="-5"/>
                <w:sz w:val="20"/>
              </w:rPr>
              <w:t> </w:t>
            </w:r>
            <w:r>
              <w:rPr>
                <w:spacing w:val="-2"/>
                <w:sz w:val="20"/>
              </w:rPr>
              <w:t>representative.</w:t>
            </w:r>
          </w:p>
        </w:tc>
        <w:tc>
          <w:tcPr>
            <w:tcW w:w="1967" w:type="dxa"/>
            <w:tcBorders>
              <w:bottom w:val="nil"/>
            </w:tcBorders>
          </w:tcPr>
          <w:p>
            <w:pPr>
              <w:pStyle w:val="TableParagraph"/>
              <w:spacing w:line="215" w:lineRule="exact" w:before="42"/>
              <w:ind w:left="100"/>
              <w:rPr>
                <w:sz w:val="20"/>
              </w:rPr>
            </w:pPr>
            <w:r>
              <w:rPr>
                <w:sz w:val="20"/>
              </w:rPr>
              <w:t>After</w:t>
            </w:r>
            <w:r>
              <w:rPr>
                <w:spacing w:val="-3"/>
                <w:sz w:val="20"/>
              </w:rPr>
              <w:t> </w:t>
            </w:r>
            <w:r>
              <w:rPr>
                <w:sz w:val="20"/>
              </w:rPr>
              <w:t>all</w:t>
            </w:r>
            <w:r>
              <w:rPr>
                <w:spacing w:val="-2"/>
                <w:sz w:val="20"/>
              </w:rPr>
              <w:t> internal</w:t>
            </w:r>
          </w:p>
        </w:tc>
      </w:tr>
      <w:tr>
        <w:trPr>
          <w:trHeight w:val="228" w:hRule="exact"/>
        </w:trPr>
        <w:tc>
          <w:tcPr>
            <w:tcW w:w="811" w:type="dxa"/>
            <w:tcBorders>
              <w:top w:val="nil"/>
              <w:bottom w:val="nil"/>
            </w:tcBorders>
          </w:tcPr>
          <w:p>
            <w:pPr>
              <w:pStyle w:val="TableParagraph"/>
              <w:ind w:left="0"/>
              <w:rPr>
                <w:rFonts w:ascii="Times New Roman"/>
                <w:sz w:val="16"/>
              </w:rPr>
            </w:pPr>
          </w:p>
        </w:tc>
        <w:tc>
          <w:tcPr>
            <w:tcW w:w="1171" w:type="dxa"/>
            <w:tcBorders>
              <w:top w:val="nil"/>
              <w:bottom w:val="nil"/>
            </w:tcBorders>
          </w:tcPr>
          <w:p>
            <w:pPr>
              <w:pStyle w:val="TableParagraph"/>
              <w:ind w:left="0"/>
              <w:rPr>
                <w:rFonts w:ascii="Times New Roman"/>
                <w:sz w:val="16"/>
              </w:rPr>
            </w:pPr>
          </w:p>
        </w:tc>
        <w:tc>
          <w:tcPr>
            <w:tcW w:w="5937" w:type="dxa"/>
            <w:tcBorders>
              <w:top w:val="nil"/>
              <w:bottom w:val="nil"/>
            </w:tcBorders>
          </w:tcPr>
          <w:p>
            <w:pPr>
              <w:pStyle w:val="TableParagraph"/>
              <w:ind w:left="0"/>
              <w:rPr>
                <w:rFonts w:ascii="Times New Roman"/>
                <w:sz w:val="16"/>
              </w:rPr>
            </w:pPr>
          </w:p>
        </w:tc>
        <w:tc>
          <w:tcPr>
            <w:tcW w:w="1967" w:type="dxa"/>
            <w:tcBorders>
              <w:top w:val="nil"/>
              <w:bottom w:val="nil"/>
            </w:tcBorders>
          </w:tcPr>
          <w:p>
            <w:pPr>
              <w:pStyle w:val="TableParagraph"/>
              <w:spacing w:line="208" w:lineRule="exact"/>
              <w:ind w:left="100"/>
              <w:rPr>
                <w:sz w:val="20"/>
              </w:rPr>
            </w:pPr>
            <w:r>
              <w:rPr>
                <w:sz w:val="20"/>
              </w:rPr>
              <w:t>input</w:t>
            </w:r>
            <w:r>
              <w:rPr>
                <w:spacing w:val="-5"/>
                <w:sz w:val="20"/>
              </w:rPr>
              <w:t> </w:t>
            </w:r>
            <w:r>
              <w:rPr>
                <w:sz w:val="20"/>
              </w:rPr>
              <w:t>has</w:t>
            </w:r>
            <w:r>
              <w:rPr>
                <w:spacing w:val="-5"/>
                <w:sz w:val="20"/>
              </w:rPr>
              <w:t> </w:t>
            </w:r>
            <w:r>
              <w:rPr>
                <w:spacing w:val="-4"/>
                <w:sz w:val="20"/>
              </w:rPr>
              <w:t>been</w:t>
            </w:r>
          </w:p>
        </w:tc>
      </w:tr>
      <w:tr>
        <w:trPr>
          <w:trHeight w:val="230" w:hRule="exact"/>
        </w:trPr>
        <w:tc>
          <w:tcPr>
            <w:tcW w:w="811" w:type="dxa"/>
            <w:tcBorders>
              <w:top w:val="nil"/>
              <w:bottom w:val="nil"/>
            </w:tcBorders>
          </w:tcPr>
          <w:p>
            <w:pPr>
              <w:pStyle w:val="TableParagraph"/>
              <w:ind w:left="0"/>
              <w:rPr>
                <w:rFonts w:ascii="Times New Roman"/>
                <w:sz w:val="16"/>
              </w:rPr>
            </w:pPr>
          </w:p>
        </w:tc>
        <w:tc>
          <w:tcPr>
            <w:tcW w:w="1171" w:type="dxa"/>
            <w:tcBorders>
              <w:top w:val="nil"/>
              <w:bottom w:val="nil"/>
            </w:tcBorders>
          </w:tcPr>
          <w:p>
            <w:pPr>
              <w:pStyle w:val="TableParagraph"/>
              <w:ind w:left="0"/>
              <w:rPr>
                <w:rFonts w:ascii="Times New Roman"/>
                <w:sz w:val="16"/>
              </w:rPr>
            </w:pPr>
          </w:p>
        </w:tc>
        <w:tc>
          <w:tcPr>
            <w:tcW w:w="5937" w:type="dxa"/>
            <w:tcBorders>
              <w:top w:val="nil"/>
              <w:bottom w:val="nil"/>
            </w:tcBorders>
          </w:tcPr>
          <w:p>
            <w:pPr>
              <w:pStyle w:val="TableParagraph"/>
              <w:ind w:left="0"/>
              <w:rPr>
                <w:rFonts w:ascii="Times New Roman"/>
                <w:sz w:val="16"/>
              </w:rPr>
            </w:pPr>
          </w:p>
        </w:tc>
        <w:tc>
          <w:tcPr>
            <w:tcW w:w="1967" w:type="dxa"/>
            <w:tcBorders>
              <w:top w:val="nil"/>
              <w:bottom w:val="nil"/>
            </w:tcBorders>
          </w:tcPr>
          <w:p>
            <w:pPr>
              <w:pStyle w:val="TableParagraph"/>
              <w:spacing w:line="210" w:lineRule="exact"/>
              <w:ind w:left="100"/>
              <w:rPr>
                <w:sz w:val="20"/>
              </w:rPr>
            </w:pPr>
            <w:r>
              <w:rPr>
                <w:sz w:val="20"/>
              </w:rPr>
              <w:t>obtained,</w:t>
            </w:r>
            <w:r>
              <w:rPr>
                <w:spacing w:val="-9"/>
                <w:sz w:val="20"/>
              </w:rPr>
              <w:t> </w:t>
            </w:r>
            <w:r>
              <w:rPr>
                <w:spacing w:val="-5"/>
                <w:sz w:val="20"/>
              </w:rPr>
              <w:t>but</w:t>
            </w:r>
          </w:p>
        </w:tc>
      </w:tr>
      <w:tr>
        <w:trPr>
          <w:trHeight w:val="230" w:hRule="exact"/>
        </w:trPr>
        <w:tc>
          <w:tcPr>
            <w:tcW w:w="811" w:type="dxa"/>
            <w:tcBorders>
              <w:top w:val="nil"/>
              <w:bottom w:val="nil"/>
            </w:tcBorders>
          </w:tcPr>
          <w:p>
            <w:pPr>
              <w:pStyle w:val="TableParagraph"/>
              <w:ind w:left="0"/>
              <w:rPr>
                <w:rFonts w:ascii="Times New Roman"/>
                <w:sz w:val="16"/>
              </w:rPr>
            </w:pPr>
          </w:p>
        </w:tc>
        <w:tc>
          <w:tcPr>
            <w:tcW w:w="1171" w:type="dxa"/>
            <w:tcBorders>
              <w:top w:val="nil"/>
              <w:bottom w:val="nil"/>
            </w:tcBorders>
          </w:tcPr>
          <w:p>
            <w:pPr>
              <w:pStyle w:val="TableParagraph"/>
              <w:ind w:left="0"/>
              <w:rPr>
                <w:rFonts w:ascii="Times New Roman"/>
                <w:sz w:val="16"/>
              </w:rPr>
            </w:pPr>
          </w:p>
        </w:tc>
        <w:tc>
          <w:tcPr>
            <w:tcW w:w="5937" w:type="dxa"/>
            <w:tcBorders>
              <w:top w:val="nil"/>
              <w:bottom w:val="nil"/>
            </w:tcBorders>
          </w:tcPr>
          <w:p>
            <w:pPr>
              <w:pStyle w:val="TableParagraph"/>
              <w:ind w:left="0"/>
              <w:rPr>
                <w:rFonts w:ascii="Times New Roman"/>
                <w:sz w:val="16"/>
              </w:rPr>
            </w:pPr>
          </w:p>
        </w:tc>
        <w:tc>
          <w:tcPr>
            <w:tcW w:w="1967" w:type="dxa"/>
            <w:tcBorders>
              <w:top w:val="nil"/>
              <w:bottom w:val="nil"/>
            </w:tcBorders>
          </w:tcPr>
          <w:p>
            <w:pPr>
              <w:pStyle w:val="TableParagraph"/>
              <w:spacing w:line="210" w:lineRule="exact"/>
              <w:ind w:left="100"/>
              <w:rPr>
                <w:sz w:val="20"/>
              </w:rPr>
            </w:pPr>
            <w:r>
              <w:rPr>
                <w:sz w:val="20"/>
              </w:rPr>
              <w:t>before</w:t>
            </w:r>
            <w:r>
              <w:rPr>
                <w:spacing w:val="-5"/>
                <w:sz w:val="20"/>
              </w:rPr>
              <w:t> </w:t>
            </w:r>
            <w:r>
              <w:rPr>
                <w:sz w:val="20"/>
              </w:rPr>
              <w:t>FPI</w:t>
            </w:r>
            <w:r>
              <w:rPr>
                <w:spacing w:val="-2"/>
                <w:sz w:val="20"/>
              </w:rPr>
              <w:t> </w:t>
            </w:r>
            <w:r>
              <w:rPr>
                <w:spacing w:val="-5"/>
                <w:sz w:val="20"/>
              </w:rPr>
              <w:t>and</w:t>
            </w:r>
          </w:p>
        </w:tc>
      </w:tr>
      <w:tr>
        <w:trPr>
          <w:trHeight w:val="271" w:hRule="exact"/>
        </w:trPr>
        <w:tc>
          <w:tcPr>
            <w:tcW w:w="811" w:type="dxa"/>
            <w:tcBorders>
              <w:top w:val="nil"/>
            </w:tcBorders>
          </w:tcPr>
          <w:p>
            <w:pPr>
              <w:pStyle w:val="TableParagraph"/>
              <w:ind w:left="0"/>
              <w:rPr>
                <w:rFonts w:ascii="Times New Roman"/>
                <w:sz w:val="18"/>
              </w:rPr>
            </w:pPr>
          </w:p>
        </w:tc>
        <w:tc>
          <w:tcPr>
            <w:tcW w:w="1171" w:type="dxa"/>
            <w:tcBorders>
              <w:top w:val="nil"/>
            </w:tcBorders>
          </w:tcPr>
          <w:p>
            <w:pPr>
              <w:pStyle w:val="TableParagraph"/>
              <w:ind w:left="0"/>
              <w:rPr>
                <w:rFonts w:ascii="Times New Roman"/>
                <w:sz w:val="18"/>
              </w:rPr>
            </w:pPr>
          </w:p>
        </w:tc>
        <w:tc>
          <w:tcPr>
            <w:tcW w:w="5937" w:type="dxa"/>
            <w:tcBorders>
              <w:top w:val="nil"/>
            </w:tcBorders>
          </w:tcPr>
          <w:p>
            <w:pPr>
              <w:pStyle w:val="TableParagraph"/>
              <w:ind w:left="0"/>
              <w:rPr>
                <w:rFonts w:ascii="Times New Roman"/>
                <w:sz w:val="18"/>
              </w:rPr>
            </w:pPr>
          </w:p>
        </w:tc>
        <w:tc>
          <w:tcPr>
            <w:tcW w:w="1967" w:type="dxa"/>
            <w:tcBorders>
              <w:top w:val="nil"/>
            </w:tcBorders>
          </w:tcPr>
          <w:p>
            <w:pPr>
              <w:pStyle w:val="TableParagraph"/>
              <w:spacing w:line="227" w:lineRule="exact"/>
              <w:ind w:left="100"/>
              <w:rPr>
                <w:sz w:val="20"/>
              </w:rPr>
            </w:pPr>
            <w:r>
              <w:rPr>
                <w:sz w:val="20"/>
              </w:rPr>
              <w:t>finalisation</w:t>
            </w:r>
            <w:r>
              <w:rPr>
                <w:spacing w:val="-6"/>
                <w:sz w:val="20"/>
              </w:rPr>
              <w:t> </w:t>
            </w:r>
            <w:r>
              <w:rPr>
                <w:sz w:val="20"/>
              </w:rPr>
              <w:t>of</w:t>
            </w:r>
            <w:r>
              <w:rPr>
                <w:spacing w:val="-6"/>
                <w:sz w:val="20"/>
              </w:rPr>
              <w:t> </w:t>
            </w:r>
            <w:r>
              <w:rPr>
                <w:spacing w:val="-5"/>
                <w:sz w:val="20"/>
              </w:rPr>
              <w:t>MMP</w:t>
            </w:r>
          </w:p>
        </w:tc>
      </w:tr>
    </w:tbl>
    <w:p>
      <w:pPr>
        <w:spacing w:after="0" w:line="227" w:lineRule="exact"/>
        <w:rPr>
          <w:sz w:val="20"/>
        </w:rPr>
        <w:sectPr>
          <w:pgSz w:w="12240" w:h="15840"/>
          <w:pgMar w:header="725" w:footer="877" w:top="2520" w:bottom="1060" w:left="780" w:right="860"/>
        </w:sectPr>
      </w:pPr>
    </w:p>
    <w:p>
      <w:pPr>
        <w:pStyle w:val="BodyText"/>
        <w:spacing w:before="7"/>
        <w:rPr>
          <w:b/>
          <w:sz w:val="24"/>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171"/>
        <w:gridCol w:w="5937"/>
        <w:gridCol w:w="1967"/>
      </w:tblGrid>
      <w:tr>
        <w:trPr>
          <w:trHeight w:val="306" w:hRule="atLeast"/>
        </w:trPr>
        <w:tc>
          <w:tcPr>
            <w:tcW w:w="811" w:type="dxa"/>
            <w:shd w:val="clear" w:color="auto" w:fill="D9D9D9"/>
          </w:tcPr>
          <w:p>
            <w:pPr>
              <w:pStyle w:val="TableParagraph"/>
              <w:spacing w:before="38"/>
              <w:rPr>
                <w:b/>
                <w:sz w:val="20"/>
              </w:rPr>
            </w:pPr>
            <w:r>
              <w:rPr>
                <w:b/>
                <w:spacing w:val="-5"/>
                <w:sz w:val="20"/>
              </w:rPr>
              <w:t>No:</w:t>
            </w:r>
          </w:p>
        </w:tc>
        <w:tc>
          <w:tcPr>
            <w:tcW w:w="1171" w:type="dxa"/>
            <w:shd w:val="clear" w:color="auto" w:fill="D9D9D9"/>
          </w:tcPr>
          <w:p>
            <w:pPr>
              <w:pStyle w:val="TableParagraph"/>
              <w:spacing w:before="38"/>
              <w:rPr>
                <w:b/>
                <w:sz w:val="20"/>
              </w:rPr>
            </w:pPr>
            <w:r>
              <w:rPr>
                <w:b/>
                <w:spacing w:val="-4"/>
                <w:sz w:val="20"/>
              </w:rPr>
              <w:t>Who:</w:t>
            </w:r>
          </w:p>
        </w:tc>
        <w:tc>
          <w:tcPr>
            <w:tcW w:w="5937" w:type="dxa"/>
            <w:shd w:val="clear" w:color="auto" w:fill="D9D9D9"/>
          </w:tcPr>
          <w:p>
            <w:pPr>
              <w:pStyle w:val="TableParagraph"/>
              <w:spacing w:before="38"/>
              <w:rPr>
                <w:b/>
                <w:sz w:val="20"/>
              </w:rPr>
            </w:pPr>
            <w:r>
              <w:rPr>
                <w:b/>
                <w:spacing w:val="-2"/>
                <w:sz w:val="20"/>
              </w:rPr>
              <w:t>Step:</w:t>
            </w:r>
          </w:p>
        </w:tc>
        <w:tc>
          <w:tcPr>
            <w:tcW w:w="1967" w:type="dxa"/>
            <w:shd w:val="clear" w:color="auto" w:fill="D9D9D9"/>
          </w:tcPr>
          <w:p>
            <w:pPr>
              <w:pStyle w:val="TableParagraph"/>
              <w:spacing w:before="38"/>
              <w:ind w:left="106"/>
              <w:rPr>
                <w:b/>
                <w:sz w:val="20"/>
              </w:rPr>
            </w:pPr>
            <w:r>
              <w:rPr>
                <w:b/>
                <w:spacing w:val="-2"/>
                <w:sz w:val="20"/>
              </w:rPr>
              <w:t>When:</w:t>
            </w:r>
          </w:p>
        </w:tc>
      </w:tr>
      <w:tr>
        <w:trPr>
          <w:trHeight w:val="1002" w:hRule="atLeast"/>
        </w:trPr>
        <w:tc>
          <w:tcPr>
            <w:tcW w:w="811" w:type="dxa"/>
          </w:tcPr>
          <w:p>
            <w:pPr>
              <w:pStyle w:val="TableParagraph"/>
              <w:spacing w:line="229" w:lineRule="exact"/>
              <w:rPr>
                <w:b/>
                <w:sz w:val="20"/>
              </w:rPr>
            </w:pPr>
            <w:r>
              <w:rPr>
                <w:b/>
                <w:spacing w:val="-2"/>
                <w:sz w:val="20"/>
              </w:rPr>
              <w:t>6.4.4</w:t>
            </w:r>
          </w:p>
        </w:tc>
        <w:tc>
          <w:tcPr>
            <w:tcW w:w="1171" w:type="dxa"/>
            <w:vMerge w:val="restart"/>
          </w:tcPr>
          <w:p>
            <w:pPr>
              <w:pStyle w:val="TableParagraph"/>
              <w:spacing w:before="38"/>
              <w:rPr>
                <w:sz w:val="20"/>
              </w:rPr>
            </w:pPr>
            <w:r>
              <w:rPr>
                <w:spacing w:val="-4"/>
                <w:sz w:val="20"/>
              </w:rPr>
              <w:t>GTMA</w:t>
            </w:r>
          </w:p>
          <w:p>
            <w:pPr>
              <w:pStyle w:val="TableParagraph"/>
              <w:ind w:right="360"/>
              <w:rPr>
                <w:sz w:val="20"/>
              </w:rPr>
            </w:pPr>
            <w:r>
              <w:rPr>
                <w:sz w:val="20"/>
              </w:rPr>
              <w:t>with</w:t>
            </w:r>
            <w:r>
              <w:rPr>
                <w:spacing w:val="-14"/>
                <w:sz w:val="20"/>
              </w:rPr>
              <w:t> </w:t>
            </w:r>
            <w:r>
              <w:rPr>
                <w:sz w:val="20"/>
              </w:rPr>
              <w:t>CS </w:t>
            </w:r>
            <w:r>
              <w:rPr>
                <w:spacing w:val="-2"/>
                <w:sz w:val="20"/>
              </w:rPr>
              <w:t>support</w:t>
            </w:r>
          </w:p>
        </w:tc>
        <w:tc>
          <w:tcPr>
            <w:tcW w:w="5937" w:type="dxa"/>
          </w:tcPr>
          <w:p>
            <w:pPr>
              <w:pStyle w:val="TableParagraph"/>
              <w:spacing w:line="244" w:lineRule="auto" w:before="38"/>
              <w:ind w:right="208"/>
              <w:rPr>
                <w:sz w:val="20"/>
              </w:rPr>
            </w:pPr>
            <w:r>
              <w:rPr>
                <w:sz w:val="20"/>
              </w:rPr>
              <w:t>Obtains</w:t>
            </w:r>
            <w:r>
              <w:rPr>
                <w:spacing w:val="-5"/>
                <w:sz w:val="20"/>
              </w:rPr>
              <w:t> </w:t>
            </w:r>
            <w:r>
              <w:rPr>
                <w:sz w:val="20"/>
              </w:rPr>
              <w:t>final</w:t>
            </w:r>
            <w:r>
              <w:rPr>
                <w:spacing w:val="-5"/>
                <w:sz w:val="20"/>
              </w:rPr>
              <w:t> </w:t>
            </w:r>
            <w:r>
              <w:rPr>
                <w:sz w:val="20"/>
              </w:rPr>
              <w:t>approval</w:t>
            </w:r>
            <w:r>
              <w:rPr>
                <w:spacing w:val="-1"/>
                <w:sz w:val="20"/>
              </w:rPr>
              <w:t> </w:t>
            </w:r>
            <w:r>
              <w:rPr>
                <w:sz w:val="20"/>
              </w:rPr>
              <w:t>from</w:t>
            </w:r>
            <w:r>
              <w:rPr>
                <w:spacing w:val="-5"/>
                <w:sz w:val="20"/>
              </w:rPr>
              <w:t> </w:t>
            </w:r>
            <w:r>
              <w:rPr>
                <w:sz w:val="20"/>
              </w:rPr>
              <w:t>the</w:t>
            </w:r>
            <w:r>
              <w:rPr>
                <w:spacing w:val="-5"/>
                <w:sz w:val="20"/>
              </w:rPr>
              <w:t> </w:t>
            </w:r>
            <w:r>
              <w:rPr>
                <w:sz w:val="20"/>
              </w:rPr>
              <w:t>MDR,</w:t>
            </w:r>
            <w:r>
              <w:rPr>
                <w:spacing w:val="-5"/>
                <w:sz w:val="20"/>
              </w:rPr>
              <w:t> </w:t>
            </w:r>
            <w:r>
              <w:rPr>
                <w:sz w:val="20"/>
              </w:rPr>
              <w:t>MSS</w:t>
            </w:r>
            <w:r>
              <w:rPr>
                <w:spacing w:val="-5"/>
                <w:sz w:val="20"/>
              </w:rPr>
              <w:t> </w:t>
            </w:r>
            <w:r>
              <w:rPr>
                <w:sz w:val="20"/>
              </w:rPr>
              <w:t>and</w:t>
            </w:r>
            <w:r>
              <w:rPr>
                <w:spacing w:val="-5"/>
                <w:sz w:val="20"/>
              </w:rPr>
              <w:t> </w:t>
            </w:r>
            <w:r>
              <w:rPr>
                <w:sz w:val="20"/>
              </w:rPr>
              <w:t>MSA</w:t>
            </w:r>
            <w:r>
              <w:rPr>
                <w:spacing w:val="-5"/>
                <w:sz w:val="20"/>
              </w:rPr>
              <w:t> </w:t>
            </w:r>
            <w:r>
              <w:rPr>
                <w:sz w:val="20"/>
              </w:rPr>
              <w:t>of</w:t>
            </w:r>
            <w:r>
              <w:rPr>
                <w:spacing w:val="-5"/>
                <w:sz w:val="20"/>
              </w:rPr>
              <w:t> </w:t>
            </w:r>
            <w:r>
              <w:rPr>
                <w:sz w:val="20"/>
              </w:rPr>
              <w:t>the MMP based on contracted scope.</w:t>
            </w:r>
          </w:p>
        </w:tc>
        <w:tc>
          <w:tcPr>
            <w:tcW w:w="1967" w:type="dxa"/>
          </w:tcPr>
          <w:p>
            <w:pPr>
              <w:pStyle w:val="TableParagraph"/>
              <w:spacing w:before="38"/>
              <w:ind w:left="106" w:right="114"/>
              <w:rPr>
                <w:sz w:val="20"/>
              </w:rPr>
            </w:pPr>
            <w:r>
              <w:rPr>
                <w:sz w:val="20"/>
              </w:rPr>
              <w:t>After</w:t>
            </w:r>
            <w:r>
              <w:rPr>
                <w:spacing w:val="-14"/>
                <w:sz w:val="20"/>
              </w:rPr>
              <w:t> </w:t>
            </w:r>
            <w:r>
              <w:rPr>
                <w:sz w:val="20"/>
              </w:rPr>
              <w:t>finalization</w:t>
            </w:r>
            <w:r>
              <w:rPr>
                <w:spacing w:val="-14"/>
                <w:sz w:val="20"/>
              </w:rPr>
              <w:t> </w:t>
            </w:r>
            <w:r>
              <w:rPr>
                <w:sz w:val="20"/>
              </w:rPr>
              <w:t>of the MMP, but before</w:t>
            </w:r>
            <w:r>
              <w:rPr>
                <w:spacing w:val="-12"/>
                <w:sz w:val="20"/>
              </w:rPr>
              <w:t> </w:t>
            </w:r>
            <w:r>
              <w:rPr>
                <w:sz w:val="20"/>
              </w:rPr>
              <w:t>first</w:t>
            </w:r>
            <w:r>
              <w:rPr>
                <w:spacing w:val="-12"/>
                <w:sz w:val="20"/>
              </w:rPr>
              <w:t> </w:t>
            </w:r>
            <w:r>
              <w:rPr>
                <w:sz w:val="20"/>
              </w:rPr>
              <w:t>subject </w:t>
            </w:r>
            <w:r>
              <w:rPr>
                <w:spacing w:val="-2"/>
                <w:sz w:val="20"/>
              </w:rPr>
              <w:t>screened</w:t>
            </w:r>
          </w:p>
        </w:tc>
      </w:tr>
      <w:tr>
        <w:trPr>
          <w:trHeight w:val="1228" w:hRule="atLeast"/>
        </w:trPr>
        <w:tc>
          <w:tcPr>
            <w:tcW w:w="811" w:type="dxa"/>
          </w:tcPr>
          <w:p>
            <w:pPr>
              <w:pStyle w:val="TableParagraph"/>
              <w:spacing w:line="229" w:lineRule="exact"/>
              <w:rPr>
                <w:b/>
                <w:sz w:val="20"/>
              </w:rPr>
            </w:pPr>
            <w:r>
              <w:rPr>
                <w:b/>
                <w:spacing w:val="-2"/>
                <w:sz w:val="20"/>
              </w:rPr>
              <w:t>6.4.5</w:t>
            </w:r>
          </w:p>
        </w:tc>
        <w:tc>
          <w:tcPr>
            <w:tcW w:w="1171" w:type="dxa"/>
            <w:vMerge/>
            <w:tcBorders>
              <w:top w:val="nil"/>
            </w:tcBorders>
          </w:tcPr>
          <w:p>
            <w:pPr>
              <w:rPr>
                <w:sz w:val="2"/>
                <w:szCs w:val="2"/>
              </w:rPr>
            </w:pPr>
          </w:p>
        </w:tc>
        <w:tc>
          <w:tcPr>
            <w:tcW w:w="5937" w:type="dxa"/>
          </w:tcPr>
          <w:p>
            <w:pPr>
              <w:pStyle w:val="TableParagraph"/>
              <w:spacing w:before="38"/>
              <w:rPr>
                <w:sz w:val="20"/>
              </w:rPr>
            </w:pPr>
            <w:r>
              <w:rPr>
                <w:sz w:val="20"/>
              </w:rPr>
              <w:t>Forwards the finalized MMP to the CS (if contracted), Administrative Assistant (AA) (If assigned), PL or Project Management</w:t>
            </w:r>
            <w:r>
              <w:rPr>
                <w:spacing w:val="-6"/>
                <w:sz w:val="20"/>
              </w:rPr>
              <w:t> </w:t>
            </w:r>
            <w:r>
              <w:rPr>
                <w:sz w:val="20"/>
              </w:rPr>
              <w:t>Analyst</w:t>
            </w:r>
            <w:r>
              <w:rPr>
                <w:spacing w:val="-2"/>
                <w:sz w:val="20"/>
              </w:rPr>
              <w:t> </w:t>
            </w:r>
            <w:r>
              <w:rPr>
                <w:sz w:val="20"/>
              </w:rPr>
              <w:t>(PMA)</w:t>
            </w:r>
            <w:r>
              <w:rPr>
                <w:spacing w:val="-6"/>
                <w:sz w:val="20"/>
              </w:rPr>
              <w:t> </w:t>
            </w:r>
            <w:r>
              <w:rPr>
                <w:sz w:val="20"/>
              </w:rPr>
              <w:t>to</w:t>
            </w:r>
            <w:r>
              <w:rPr>
                <w:spacing w:val="-6"/>
                <w:sz w:val="20"/>
              </w:rPr>
              <w:t> </w:t>
            </w:r>
            <w:r>
              <w:rPr>
                <w:sz w:val="20"/>
              </w:rPr>
              <w:t>initiate</w:t>
            </w:r>
            <w:r>
              <w:rPr>
                <w:spacing w:val="-6"/>
                <w:sz w:val="20"/>
              </w:rPr>
              <w:t> </w:t>
            </w:r>
            <w:r>
              <w:rPr>
                <w:sz w:val="20"/>
              </w:rPr>
              <w:t>the</w:t>
            </w:r>
            <w:r>
              <w:rPr>
                <w:spacing w:val="-3"/>
                <w:sz w:val="20"/>
              </w:rPr>
              <w:t> </w:t>
            </w:r>
            <w:r>
              <w:rPr>
                <w:sz w:val="20"/>
              </w:rPr>
              <w:t>electronic</w:t>
            </w:r>
            <w:r>
              <w:rPr>
                <w:spacing w:val="-6"/>
                <w:sz w:val="20"/>
              </w:rPr>
              <w:t> </w:t>
            </w:r>
            <w:r>
              <w:rPr>
                <w:sz w:val="20"/>
              </w:rPr>
              <w:t>signature</w:t>
            </w:r>
            <w:r>
              <w:rPr>
                <w:spacing w:val="-6"/>
                <w:sz w:val="20"/>
              </w:rPr>
              <w:t> </w:t>
            </w:r>
            <w:r>
              <w:rPr>
                <w:sz w:val="20"/>
              </w:rPr>
              <w:t>of approval from the GTMA, RTMAs, MDR, MSS, MSA </w:t>
            </w:r>
            <w:r>
              <w:rPr>
                <w:spacing w:val="-2"/>
                <w:sz w:val="20"/>
              </w:rPr>
              <w:t>representatives.</w:t>
            </w:r>
          </w:p>
        </w:tc>
        <w:tc>
          <w:tcPr>
            <w:tcW w:w="1967" w:type="dxa"/>
          </w:tcPr>
          <w:p>
            <w:pPr>
              <w:pStyle w:val="TableParagraph"/>
              <w:spacing w:before="38"/>
              <w:ind w:left="106"/>
              <w:rPr>
                <w:sz w:val="20"/>
              </w:rPr>
            </w:pPr>
            <w:r>
              <w:rPr>
                <w:sz w:val="20"/>
              </w:rPr>
              <w:t>Before</w:t>
            </w:r>
            <w:r>
              <w:rPr>
                <w:spacing w:val="-14"/>
                <w:sz w:val="20"/>
              </w:rPr>
              <w:t> </w:t>
            </w:r>
            <w:r>
              <w:rPr>
                <w:sz w:val="20"/>
              </w:rPr>
              <w:t>first</w:t>
            </w:r>
            <w:r>
              <w:rPr>
                <w:spacing w:val="-14"/>
                <w:sz w:val="20"/>
              </w:rPr>
              <w:t> </w:t>
            </w:r>
            <w:r>
              <w:rPr>
                <w:sz w:val="20"/>
              </w:rPr>
              <w:t>subject </w:t>
            </w:r>
            <w:r>
              <w:rPr>
                <w:spacing w:val="-2"/>
                <w:sz w:val="20"/>
              </w:rPr>
              <w:t>screened</w:t>
            </w:r>
          </w:p>
        </w:tc>
      </w:tr>
      <w:tr>
        <w:trPr>
          <w:trHeight w:val="2769" w:hRule="atLeast"/>
        </w:trPr>
        <w:tc>
          <w:tcPr>
            <w:tcW w:w="811" w:type="dxa"/>
          </w:tcPr>
          <w:p>
            <w:pPr>
              <w:pStyle w:val="TableParagraph"/>
              <w:spacing w:line="229" w:lineRule="exact"/>
              <w:rPr>
                <w:b/>
                <w:sz w:val="20"/>
              </w:rPr>
            </w:pPr>
            <w:r>
              <w:rPr>
                <w:b/>
                <w:spacing w:val="-2"/>
                <w:sz w:val="20"/>
              </w:rPr>
              <w:t>6.4.6</w:t>
            </w:r>
          </w:p>
        </w:tc>
        <w:tc>
          <w:tcPr>
            <w:tcW w:w="1171" w:type="dxa"/>
          </w:tcPr>
          <w:p>
            <w:pPr>
              <w:pStyle w:val="TableParagraph"/>
              <w:spacing w:before="42"/>
              <w:rPr>
                <w:sz w:val="20"/>
              </w:rPr>
            </w:pPr>
            <w:r>
              <w:rPr>
                <w:spacing w:val="-4"/>
                <w:sz w:val="20"/>
              </w:rPr>
              <w:t>GTMA</w:t>
            </w:r>
          </w:p>
        </w:tc>
        <w:tc>
          <w:tcPr>
            <w:tcW w:w="5937" w:type="dxa"/>
          </w:tcPr>
          <w:p>
            <w:pPr>
              <w:pStyle w:val="TableParagraph"/>
              <w:spacing w:before="38"/>
              <w:ind w:right="208"/>
              <w:rPr>
                <w:sz w:val="20"/>
              </w:rPr>
            </w:pPr>
            <w:r>
              <w:rPr>
                <w:sz w:val="20"/>
              </w:rPr>
              <w:t>Approves</w:t>
            </w:r>
            <w:r>
              <w:rPr>
                <w:spacing w:val="-4"/>
                <w:sz w:val="20"/>
              </w:rPr>
              <w:t> </w:t>
            </w:r>
            <w:r>
              <w:rPr>
                <w:sz w:val="20"/>
              </w:rPr>
              <w:t>the</w:t>
            </w:r>
            <w:r>
              <w:rPr>
                <w:spacing w:val="-4"/>
                <w:sz w:val="20"/>
              </w:rPr>
              <w:t> </w:t>
            </w:r>
            <w:r>
              <w:rPr>
                <w:sz w:val="20"/>
              </w:rPr>
              <w:t>MMP</w:t>
            </w:r>
            <w:r>
              <w:rPr>
                <w:spacing w:val="-4"/>
                <w:sz w:val="20"/>
              </w:rPr>
              <w:t> </w:t>
            </w:r>
            <w:r>
              <w:rPr>
                <w:sz w:val="20"/>
              </w:rPr>
              <w:t>on</w:t>
            </w:r>
            <w:r>
              <w:rPr>
                <w:spacing w:val="-4"/>
                <w:sz w:val="20"/>
              </w:rPr>
              <w:t> </w:t>
            </w:r>
            <w:r>
              <w:rPr>
                <w:sz w:val="20"/>
              </w:rPr>
              <w:t>behalf</w:t>
            </w:r>
            <w:r>
              <w:rPr>
                <w:spacing w:val="-4"/>
                <w:sz w:val="20"/>
              </w:rPr>
              <w:t> </w:t>
            </w:r>
            <w:r>
              <w:rPr>
                <w:sz w:val="20"/>
              </w:rPr>
              <w:t>of</w:t>
            </w:r>
            <w:r>
              <w:rPr>
                <w:spacing w:val="-4"/>
                <w:sz w:val="20"/>
              </w:rPr>
              <w:t> </w:t>
            </w:r>
            <w:r>
              <w:rPr>
                <w:sz w:val="20"/>
              </w:rPr>
              <w:t>IQVIA</w:t>
            </w:r>
            <w:r>
              <w:rPr>
                <w:spacing w:val="-4"/>
                <w:sz w:val="20"/>
              </w:rPr>
              <w:t> </w:t>
            </w:r>
            <w:r>
              <w:rPr>
                <w:sz w:val="20"/>
              </w:rPr>
              <w:t>after</w:t>
            </w:r>
            <w:r>
              <w:rPr>
                <w:spacing w:val="-4"/>
                <w:sz w:val="20"/>
              </w:rPr>
              <w:t> </w:t>
            </w:r>
            <w:r>
              <w:rPr>
                <w:sz w:val="20"/>
              </w:rPr>
              <w:t>approval</w:t>
            </w:r>
            <w:r>
              <w:rPr>
                <w:spacing w:val="-4"/>
                <w:sz w:val="20"/>
              </w:rPr>
              <w:t> </w:t>
            </w:r>
            <w:r>
              <w:rPr>
                <w:sz w:val="20"/>
              </w:rPr>
              <w:t>from internal stake-holders obtained.</w:t>
            </w:r>
          </w:p>
          <w:p>
            <w:pPr>
              <w:pStyle w:val="TableParagraph"/>
              <w:spacing w:before="8"/>
              <w:ind w:left="0"/>
              <w:rPr>
                <w:b/>
                <w:sz w:val="26"/>
              </w:rPr>
            </w:pPr>
          </w:p>
          <w:p>
            <w:pPr>
              <w:pStyle w:val="TableParagraph"/>
              <w:spacing w:line="242" w:lineRule="auto" w:before="1"/>
              <w:ind w:right="17"/>
              <w:rPr>
                <w:sz w:val="20"/>
              </w:rPr>
            </w:pPr>
            <w:r>
              <w:rPr>
                <w:b/>
                <w:sz w:val="20"/>
              </w:rPr>
              <w:t>Note:</w:t>
            </w:r>
            <w:r>
              <w:rPr>
                <w:b/>
                <w:spacing w:val="-6"/>
                <w:sz w:val="20"/>
              </w:rPr>
              <w:t> </w:t>
            </w:r>
            <w:r>
              <w:rPr>
                <w:sz w:val="20"/>
              </w:rPr>
              <w:t>The</w:t>
            </w:r>
            <w:r>
              <w:rPr>
                <w:spacing w:val="-4"/>
                <w:sz w:val="20"/>
              </w:rPr>
              <w:t> </w:t>
            </w:r>
            <w:r>
              <w:rPr>
                <w:sz w:val="20"/>
              </w:rPr>
              <w:t>preferred</w:t>
            </w:r>
            <w:r>
              <w:rPr>
                <w:spacing w:val="-4"/>
                <w:sz w:val="20"/>
              </w:rPr>
              <w:t> </w:t>
            </w:r>
            <w:r>
              <w:rPr>
                <w:sz w:val="20"/>
              </w:rPr>
              <w:t>method</w:t>
            </w:r>
            <w:r>
              <w:rPr>
                <w:spacing w:val="-4"/>
                <w:sz w:val="20"/>
              </w:rPr>
              <w:t> </w:t>
            </w:r>
            <w:r>
              <w:rPr>
                <w:sz w:val="20"/>
              </w:rPr>
              <w:t>for</w:t>
            </w:r>
            <w:r>
              <w:rPr>
                <w:spacing w:val="-4"/>
                <w:sz w:val="20"/>
              </w:rPr>
              <w:t> </w:t>
            </w:r>
            <w:r>
              <w:rPr>
                <w:sz w:val="20"/>
              </w:rPr>
              <w:t>approval</w:t>
            </w:r>
            <w:r>
              <w:rPr>
                <w:spacing w:val="-4"/>
                <w:sz w:val="20"/>
              </w:rPr>
              <w:t> </w:t>
            </w:r>
            <w:r>
              <w:rPr>
                <w:sz w:val="20"/>
              </w:rPr>
              <w:t>of</w:t>
            </w:r>
            <w:r>
              <w:rPr>
                <w:spacing w:val="-2"/>
                <w:sz w:val="20"/>
              </w:rPr>
              <w:t> </w:t>
            </w:r>
            <w:r>
              <w:rPr>
                <w:sz w:val="20"/>
              </w:rPr>
              <w:t>documents</w:t>
            </w:r>
            <w:r>
              <w:rPr>
                <w:spacing w:val="-5"/>
                <w:sz w:val="20"/>
              </w:rPr>
              <w:t> </w:t>
            </w:r>
            <w:r>
              <w:rPr>
                <w:sz w:val="20"/>
              </w:rPr>
              <w:t>is</w:t>
            </w:r>
            <w:r>
              <w:rPr>
                <w:spacing w:val="-5"/>
                <w:sz w:val="20"/>
              </w:rPr>
              <w:t> </w:t>
            </w:r>
            <w:r>
              <w:rPr>
                <w:sz w:val="20"/>
              </w:rPr>
              <w:t>by</w:t>
            </w:r>
            <w:r>
              <w:rPr>
                <w:spacing w:val="-5"/>
                <w:sz w:val="20"/>
              </w:rPr>
              <w:t> </w:t>
            </w:r>
            <w:r>
              <w:rPr>
                <w:sz w:val="20"/>
              </w:rPr>
              <w:t>use of e- Signature, refer to CS_WI_RM0284 General and Trial Master File (TMF)-Specific Document Quality – Good Documentation Practices.</w:t>
            </w:r>
          </w:p>
          <w:p>
            <w:pPr>
              <w:pStyle w:val="TableParagraph"/>
              <w:ind w:left="0"/>
              <w:rPr>
                <w:b/>
                <w:sz w:val="26"/>
              </w:rPr>
            </w:pPr>
          </w:p>
          <w:p>
            <w:pPr>
              <w:pStyle w:val="TableParagraph"/>
              <w:spacing w:line="242" w:lineRule="auto"/>
              <w:ind w:right="208"/>
              <w:rPr>
                <w:sz w:val="20"/>
              </w:rPr>
            </w:pPr>
            <w:r>
              <w:rPr>
                <w:b/>
                <w:sz w:val="20"/>
              </w:rPr>
              <w:t>Note:</w:t>
            </w:r>
            <w:r>
              <w:rPr>
                <w:b/>
                <w:spacing w:val="40"/>
                <w:sz w:val="20"/>
              </w:rPr>
              <w:t> </w:t>
            </w:r>
            <w:r>
              <w:rPr>
                <w:sz w:val="20"/>
              </w:rPr>
              <w:t>If laboratory and/or ECG review guidelines are being used,</w:t>
            </w:r>
            <w:r>
              <w:rPr>
                <w:spacing w:val="-4"/>
                <w:sz w:val="20"/>
              </w:rPr>
              <w:t> </w:t>
            </w:r>
            <w:r>
              <w:rPr>
                <w:sz w:val="20"/>
              </w:rPr>
              <w:t>these</w:t>
            </w:r>
            <w:r>
              <w:rPr>
                <w:spacing w:val="-4"/>
                <w:sz w:val="20"/>
              </w:rPr>
              <w:t> </w:t>
            </w:r>
            <w:r>
              <w:rPr>
                <w:sz w:val="20"/>
              </w:rPr>
              <w:t>are</w:t>
            </w:r>
            <w:r>
              <w:rPr>
                <w:spacing w:val="-4"/>
                <w:sz w:val="20"/>
              </w:rPr>
              <w:t> </w:t>
            </w:r>
            <w:r>
              <w:rPr>
                <w:sz w:val="20"/>
              </w:rPr>
              <w:t>integral</w:t>
            </w:r>
            <w:r>
              <w:rPr>
                <w:spacing w:val="-4"/>
                <w:sz w:val="20"/>
              </w:rPr>
              <w:t> </w:t>
            </w:r>
            <w:r>
              <w:rPr>
                <w:sz w:val="20"/>
              </w:rPr>
              <w:t>components</w:t>
            </w:r>
            <w:r>
              <w:rPr>
                <w:spacing w:val="-4"/>
                <w:sz w:val="20"/>
              </w:rPr>
              <w:t> </w:t>
            </w:r>
            <w:r>
              <w:rPr>
                <w:sz w:val="20"/>
              </w:rPr>
              <w:t>of</w:t>
            </w:r>
            <w:r>
              <w:rPr>
                <w:spacing w:val="-4"/>
                <w:sz w:val="20"/>
              </w:rPr>
              <w:t> </w:t>
            </w:r>
            <w:r>
              <w:rPr>
                <w:sz w:val="20"/>
              </w:rPr>
              <w:t>the</w:t>
            </w:r>
            <w:r>
              <w:rPr>
                <w:spacing w:val="-6"/>
                <w:sz w:val="20"/>
              </w:rPr>
              <w:t> </w:t>
            </w:r>
            <w:r>
              <w:rPr>
                <w:sz w:val="20"/>
              </w:rPr>
              <w:t>MMP</w:t>
            </w:r>
            <w:r>
              <w:rPr>
                <w:spacing w:val="-6"/>
                <w:sz w:val="20"/>
              </w:rPr>
              <w:t> </w:t>
            </w:r>
            <w:r>
              <w:rPr>
                <w:sz w:val="20"/>
              </w:rPr>
              <w:t>and</w:t>
            </w:r>
            <w:r>
              <w:rPr>
                <w:spacing w:val="-6"/>
                <w:sz w:val="20"/>
              </w:rPr>
              <w:t> </w:t>
            </w:r>
            <w:r>
              <w:rPr>
                <w:sz w:val="20"/>
              </w:rPr>
              <w:t>approval should not be given until these are completed.</w:t>
            </w:r>
          </w:p>
        </w:tc>
        <w:tc>
          <w:tcPr>
            <w:tcW w:w="1967" w:type="dxa"/>
          </w:tcPr>
          <w:p>
            <w:pPr>
              <w:pStyle w:val="TableParagraph"/>
              <w:spacing w:before="38"/>
              <w:ind w:left="106" w:right="114"/>
              <w:rPr>
                <w:sz w:val="20"/>
              </w:rPr>
            </w:pPr>
            <w:r>
              <w:rPr>
                <w:sz w:val="20"/>
              </w:rPr>
              <w:t>After</w:t>
            </w:r>
            <w:r>
              <w:rPr>
                <w:spacing w:val="-14"/>
                <w:sz w:val="20"/>
              </w:rPr>
              <w:t> </w:t>
            </w:r>
            <w:r>
              <w:rPr>
                <w:sz w:val="20"/>
              </w:rPr>
              <w:t>finalization</w:t>
            </w:r>
            <w:r>
              <w:rPr>
                <w:spacing w:val="-14"/>
                <w:sz w:val="20"/>
              </w:rPr>
              <w:t> </w:t>
            </w:r>
            <w:r>
              <w:rPr>
                <w:sz w:val="20"/>
              </w:rPr>
              <w:t>of the MMP, but before</w:t>
            </w:r>
            <w:r>
              <w:rPr>
                <w:spacing w:val="-12"/>
                <w:sz w:val="20"/>
              </w:rPr>
              <w:t> </w:t>
            </w:r>
            <w:r>
              <w:rPr>
                <w:sz w:val="20"/>
              </w:rPr>
              <w:t>first</w:t>
            </w:r>
            <w:r>
              <w:rPr>
                <w:spacing w:val="-12"/>
                <w:sz w:val="20"/>
              </w:rPr>
              <w:t> </w:t>
            </w:r>
            <w:r>
              <w:rPr>
                <w:sz w:val="20"/>
              </w:rPr>
              <w:t>subject </w:t>
            </w:r>
            <w:r>
              <w:rPr>
                <w:spacing w:val="-2"/>
                <w:sz w:val="20"/>
              </w:rPr>
              <w:t>screened</w:t>
            </w:r>
          </w:p>
        </w:tc>
      </w:tr>
      <w:tr>
        <w:trPr>
          <w:trHeight w:val="1228" w:hRule="atLeast"/>
        </w:trPr>
        <w:tc>
          <w:tcPr>
            <w:tcW w:w="811" w:type="dxa"/>
          </w:tcPr>
          <w:p>
            <w:pPr>
              <w:pStyle w:val="TableParagraph"/>
              <w:spacing w:line="229" w:lineRule="exact"/>
              <w:rPr>
                <w:b/>
                <w:sz w:val="20"/>
              </w:rPr>
            </w:pPr>
            <w:r>
              <w:rPr>
                <w:b/>
                <w:spacing w:val="-2"/>
                <w:sz w:val="20"/>
              </w:rPr>
              <w:t>6.4.7</w:t>
            </w:r>
          </w:p>
        </w:tc>
        <w:tc>
          <w:tcPr>
            <w:tcW w:w="1171" w:type="dxa"/>
          </w:tcPr>
          <w:p>
            <w:pPr>
              <w:pStyle w:val="TableParagraph"/>
              <w:spacing w:before="38"/>
              <w:rPr>
                <w:sz w:val="20"/>
              </w:rPr>
            </w:pPr>
            <w:r>
              <w:rPr>
                <w:spacing w:val="-4"/>
                <w:sz w:val="20"/>
              </w:rPr>
              <w:t>GTMA</w:t>
            </w:r>
          </w:p>
          <w:p>
            <w:pPr>
              <w:pStyle w:val="TableParagraph"/>
              <w:ind w:right="360"/>
              <w:rPr>
                <w:sz w:val="20"/>
              </w:rPr>
            </w:pPr>
            <w:r>
              <w:rPr>
                <w:sz w:val="20"/>
              </w:rPr>
              <w:t>with</w:t>
            </w:r>
            <w:r>
              <w:rPr>
                <w:spacing w:val="-14"/>
                <w:sz w:val="20"/>
              </w:rPr>
              <w:t> </w:t>
            </w:r>
            <w:r>
              <w:rPr>
                <w:sz w:val="20"/>
              </w:rPr>
              <w:t>CS </w:t>
            </w:r>
            <w:r>
              <w:rPr>
                <w:spacing w:val="-2"/>
                <w:sz w:val="20"/>
              </w:rPr>
              <w:t>support</w:t>
            </w:r>
          </w:p>
        </w:tc>
        <w:tc>
          <w:tcPr>
            <w:tcW w:w="5937" w:type="dxa"/>
          </w:tcPr>
          <w:p>
            <w:pPr>
              <w:pStyle w:val="TableParagraph"/>
              <w:spacing w:before="38"/>
              <w:rPr>
                <w:sz w:val="20"/>
              </w:rPr>
            </w:pPr>
            <w:r>
              <w:rPr>
                <w:sz w:val="20"/>
              </w:rPr>
              <w:t>Forwards</w:t>
            </w:r>
            <w:r>
              <w:rPr>
                <w:spacing w:val="-5"/>
                <w:sz w:val="20"/>
              </w:rPr>
              <w:t> </w:t>
            </w:r>
            <w:r>
              <w:rPr>
                <w:sz w:val="20"/>
              </w:rPr>
              <w:t>the</w:t>
            </w:r>
            <w:r>
              <w:rPr>
                <w:spacing w:val="-5"/>
                <w:sz w:val="20"/>
              </w:rPr>
              <w:t> </w:t>
            </w:r>
            <w:r>
              <w:rPr>
                <w:sz w:val="20"/>
              </w:rPr>
              <w:t>approved</w:t>
            </w:r>
            <w:r>
              <w:rPr>
                <w:spacing w:val="-5"/>
                <w:sz w:val="20"/>
              </w:rPr>
              <w:t> </w:t>
            </w:r>
            <w:r>
              <w:rPr>
                <w:sz w:val="20"/>
              </w:rPr>
              <w:t>MMP</w:t>
            </w:r>
            <w:r>
              <w:rPr>
                <w:spacing w:val="-5"/>
                <w:sz w:val="20"/>
              </w:rPr>
              <w:t> </w:t>
            </w:r>
            <w:r>
              <w:rPr>
                <w:sz w:val="20"/>
              </w:rPr>
              <w:t>to</w:t>
            </w:r>
            <w:r>
              <w:rPr>
                <w:spacing w:val="-5"/>
                <w:sz w:val="20"/>
              </w:rPr>
              <w:t> </w:t>
            </w:r>
            <w:r>
              <w:rPr>
                <w:sz w:val="20"/>
              </w:rPr>
              <w:t>the</w:t>
            </w:r>
            <w:r>
              <w:rPr>
                <w:spacing w:val="-3"/>
                <w:sz w:val="20"/>
              </w:rPr>
              <w:t> </w:t>
            </w:r>
            <w:r>
              <w:rPr>
                <w:sz w:val="20"/>
              </w:rPr>
              <w:t>Customer</w:t>
            </w:r>
            <w:r>
              <w:rPr>
                <w:spacing w:val="-1"/>
                <w:sz w:val="20"/>
              </w:rPr>
              <w:t> </w:t>
            </w:r>
            <w:r>
              <w:rPr>
                <w:sz w:val="20"/>
              </w:rPr>
              <w:t>according</w:t>
            </w:r>
            <w:r>
              <w:rPr>
                <w:spacing w:val="-5"/>
                <w:sz w:val="20"/>
              </w:rPr>
              <w:t> </w:t>
            </w:r>
            <w:r>
              <w:rPr>
                <w:sz w:val="20"/>
              </w:rPr>
              <w:t>to</w:t>
            </w:r>
            <w:r>
              <w:rPr>
                <w:spacing w:val="-5"/>
                <w:sz w:val="20"/>
              </w:rPr>
              <w:t> </w:t>
            </w:r>
            <w:r>
              <w:rPr>
                <w:sz w:val="20"/>
              </w:rPr>
              <w:t>the agreed communication plan for Customer’s approval.</w:t>
            </w:r>
          </w:p>
        </w:tc>
        <w:tc>
          <w:tcPr>
            <w:tcW w:w="1967" w:type="dxa"/>
          </w:tcPr>
          <w:p>
            <w:pPr>
              <w:pStyle w:val="TableParagraph"/>
              <w:spacing w:before="38"/>
              <w:ind w:left="106" w:right="114"/>
              <w:rPr>
                <w:sz w:val="20"/>
              </w:rPr>
            </w:pPr>
            <w:r>
              <w:rPr>
                <w:sz w:val="20"/>
              </w:rPr>
              <w:t>After all internal approvals have been</w:t>
            </w:r>
            <w:r>
              <w:rPr>
                <w:spacing w:val="-14"/>
                <w:sz w:val="20"/>
              </w:rPr>
              <w:t> </w:t>
            </w:r>
            <w:r>
              <w:rPr>
                <w:sz w:val="20"/>
              </w:rPr>
              <w:t>received,</w:t>
            </w:r>
            <w:r>
              <w:rPr>
                <w:spacing w:val="-14"/>
                <w:sz w:val="20"/>
              </w:rPr>
              <w:t> </w:t>
            </w:r>
            <w:r>
              <w:rPr>
                <w:sz w:val="20"/>
              </w:rPr>
              <w:t>but before</w:t>
            </w:r>
            <w:r>
              <w:rPr>
                <w:spacing w:val="-13"/>
                <w:sz w:val="20"/>
              </w:rPr>
              <w:t> </w:t>
            </w:r>
            <w:r>
              <w:rPr>
                <w:sz w:val="20"/>
              </w:rPr>
              <w:t>first</w:t>
            </w:r>
            <w:r>
              <w:rPr>
                <w:spacing w:val="-13"/>
                <w:sz w:val="20"/>
              </w:rPr>
              <w:t> </w:t>
            </w:r>
            <w:r>
              <w:rPr>
                <w:sz w:val="20"/>
              </w:rPr>
              <w:t>subject </w:t>
            </w:r>
            <w:r>
              <w:rPr>
                <w:spacing w:val="-2"/>
                <w:sz w:val="20"/>
              </w:rPr>
              <w:t>screened</w:t>
            </w:r>
          </w:p>
        </w:tc>
      </w:tr>
      <w:tr>
        <w:trPr>
          <w:trHeight w:val="1002" w:hRule="atLeast"/>
        </w:trPr>
        <w:tc>
          <w:tcPr>
            <w:tcW w:w="811" w:type="dxa"/>
          </w:tcPr>
          <w:p>
            <w:pPr>
              <w:pStyle w:val="TableParagraph"/>
              <w:spacing w:line="229" w:lineRule="exact"/>
              <w:rPr>
                <w:b/>
                <w:sz w:val="20"/>
              </w:rPr>
            </w:pPr>
            <w:r>
              <w:rPr>
                <w:b/>
                <w:spacing w:val="-2"/>
                <w:sz w:val="20"/>
              </w:rPr>
              <w:t>6.4.8</w:t>
            </w:r>
          </w:p>
        </w:tc>
        <w:tc>
          <w:tcPr>
            <w:tcW w:w="1171" w:type="dxa"/>
          </w:tcPr>
          <w:p>
            <w:pPr>
              <w:pStyle w:val="TableParagraph"/>
              <w:spacing w:before="38"/>
              <w:rPr>
                <w:sz w:val="20"/>
              </w:rPr>
            </w:pPr>
            <w:r>
              <w:rPr>
                <w:spacing w:val="-4"/>
                <w:sz w:val="20"/>
              </w:rPr>
              <w:t>GTMA</w:t>
            </w:r>
          </w:p>
          <w:p>
            <w:pPr>
              <w:pStyle w:val="TableParagraph"/>
              <w:spacing w:before="5"/>
              <w:ind w:right="328"/>
              <w:jc w:val="both"/>
              <w:rPr>
                <w:sz w:val="20"/>
              </w:rPr>
            </w:pPr>
            <w:r>
              <w:rPr>
                <w:sz w:val="20"/>
              </w:rPr>
              <w:t>with</w:t>
            </w:r>
            <w:r>
              <w:rPr>
                <w:spacing w:val="-2"/>
                <w:sz w:val="20"/>
              </w:rPr>
              <w:t> </w:t>
            </w:r>
            <w:r>
              <w:rPr>
                <w:sz w:val="20"/>
              </w:rPr>
              <w:t>CS </w:t>
            </w:r>
            <w:r>
              <w:rPr>
                <w:spacing w:val="-2"/>
                <w:sz w:val="20"/>
              </w:rPr>
              <w:t>support/ </w:t>
            </w:r>
            <w:r>
              <w:rPr>
                <w:spacing w:val="-6"/>
                <w:sz w:val="20"/>
              </w:rPr>
              <w:t>PL</w:t>
            </w:r>
          </w:p>
        </w:tc>
        <w:tc>
          <w:tcPr>
            <w:tcW w:w="5937" w:type="dxa"/>
          </w:tcPr>
          <w:p>
            <w:pPr>
              <w:pStyle w:val="TableParagraph"/>
              <w:spacing w:line="242" w:lineRule="auto" w:before="38"/>
              <w:ind w:right="97"/>
              <w:jc w:val="both"/>
              <w:rPr>
                <w:sz w:val="20"/>
              </w:rPr>
            </w:pPr>
            <w:r>
              <w:rPr>
                <w:sz w:val="20"/>
              </w:rPr>
              <w:t>Forwards the approved MMP to the</w:t>
            </w:r>
            <w:r>
              <w:rPr>
                <w:spacing w:val="-2"/>
                <w:sz w:val="20"/>
              </w:rPr>
              <w:t> </w:t>
            </w:r>
            <w:r>
              <w:rPr>
                <w:sz w:val="20"/>
              </w:rPr>
              <w:t>AA (if assigned), PMA or</w:t>
            </w:r>
            <w:r>
              <w:rPr>
                <w:spacing w:val="-1"/>
                <w:sz w:val="20"/>
              </w:rPr>
              <w:t> </w:t>
            </w:r>
            <w:r>
              <w:rPr>
                <w:sz w:val="20"/>
              </w:rPr>
              <w:t>PL for</w:t>
            </w:r>
            <w:r>
              <w:rPr>
                <w:spacing w:val="-4"/>
                <w:sz w:val="20"/>
              </w:rPr>
              <w:t> </w:t>
            </w:r>
            <w:r>
              <w:rPr>
                <w:sz w:val="20"/>
              </w:rPr>
              <w:t>filing</w:t>
            </w:r>
            <w:r>
              <w:rPr>
                <w:spacing w:val="-4"/>
                <w:sz w:val="20"/>
              </w:rPr>
              <w:t> </w:t>
            </w:r>
            <w:r>
              <w:rPr>
                <w:sz w:val="20"/>
              </w:rPr>
              <w:t>in</w:t>
            </w:r>
            <w:r>
              <w:rPr>
                <w:spacing w:val="-4"/>
                <w:sz w:val="20"/>
              </w:rPr>
              <w:t> </w:t>
            </w:r>
            <w:r>
              <w:rPr>
                <w:sz w:val="20"/>
              </w:rPr>
              <w:t>the</w:t>
            </w:r>
            <w:r>
              <w:rPr>
                <w:spacing w:val="-4"/>
                <w:sz w:val="20"/>
              </w:rPr>
              <w:t> </w:t>
            </w:r>
            <w:r>
              <w:rPr>
                <w:sz w:val="20"/>
              </w:rPr>
              <w:t>Trial</w:t>
            </w:r>
            <w:r>
              <w:rPr>
                <w:spacing w:val="-4"/>
                <w:sz w:val="20"/>
              </w:rPr>
              <w:t> </w:t>
            </w:r>
            <w:r>
              <w:rPr>
                <w:sz w:val="20"/>
              </w:rPr>
              <w:t>Master</w:t>
            </w:r>
            <w:r>
              <w:rPr>
                <w:spacing w:val="-4"/>
                <w:sz w:val="20"/>
              </w:rPr>
              <w:t> </w:t>
            </w:r>
            <w:r>
              <w:rPr>
                <w:sz w:val="20"/>
              </w:rPr>
              <w:t>File</w:t>
            </w:r>
            <w:r>
              <w:rPr>
                <w:spacing w:val="-4"/>
                <w:sz w:val="20"/>
              </w:rPr>
              <w:t> </w:t>
            </w:r>
            <w:r>
              <w:rPr>
                <w:sz w:val="20"/>
              </w:rPr>
              <w:t>(TMF)</w:t>
            </w:r>
            <w:r>
              <w:rPr>
                <w:spacing w:val="-4"/>
                <w:sz w:val="20"/>
              </w:rPr>
              <w:t> </w:t>
            </w:r>
            <w:r>
              <w:rPr>
                <w:sz w:val="20"/>
              </w:rPr>
              <w:t>(paper</w:t>
            </w:r>
            <w:r>
              <w:rPr>
                <w:spacing w:val="-4"/>
                <w:sz w:val="20"/>
              </w:rPr>
              <w:t> </w:t>
            </w:r>
            <w:r>
              <w:rPr>
                <w:sz w:val="20"/>
              </w:rPr>
              <w:t>or</w:t>
            </w:r>
            <w:r>
              <w:rPr>
                <w:spacing w:val="-4"/>
                <w:sz w:val="20"/>
              </w:rPr>
              <w:t> </w:t>
            </w:r>
            <w:r>
              <w:rPr>
                <w:sz w:val="20"/>
              </w:rPr>
              <w:t>electronic</w:t>
            </w:r>
            <w:r>
              <w:rPr>
                <w:spacing w:val="-4"/>
                <w:sz w:val="20"/>
              </w:rPr>
              <w:t> </w:t>
            </w:r>
            <w:r>
              <w:rPr>
                <w:sz w:val="20"/>
              </w:rPr>
              <w:t>as</w:t>
            </w:r>
            <w:r>
              <w:rPr>
                <w:spacing w:val="-4"/>
                <w:sz w:val="20"/>
              </w:rPr>
              <w:t> </w:t>
            </w:r>
            <w:r>
              <w:rPr>
                <w:sz w:val="20"/>
              </w:rPr>
              <w:t>per SOW), informing PL.</w:t>
            </w:r>
          </w:p>
        </w:tc>
        <w:tc>
          <w:tcPr>
            <w:tcW w:w="1967" w:type="dxa"/>
            <w:vMerge w:val="restart"/>
          </w:tcPr>
          <w:p>
            <w:pPr>
              <w:pStyle w:val="TableParagraph"/>
              <w:spacing w:before="38"/>
              <w:ind w:left="106" w:right="114"/>
              <w:rPr>
                <w:sz w:val="20"/>
              </w:rPr>
            </w:pPr>
            <w:r>
              <w:rPr>
                <w:sz w:val="20"/>
              </w:rPr>
              <w:t>After all approval signatures have been</w:t>
            </w:r>
            <w:r>
              <w:rPr>
                <w:spacing w:val="-14"/>
                <w:sz w:val="20"/>
              </w:rPr>
              <w:t> </w:t>
            </w:r>
            <w:r>
              <w:rPr>
                <w:sz w:val="20"/>
              </w:rPr>
              <w:t>obtained,</w:t>
            </w:r>
            <w:r>
              <w:rPr>
                <w:spacing w:val="-14"/>
                <w:sz w:val="20"/>
              </w:rPr>
              <w:t> </w:t>
            </w:r>
            <w:r>
              <w:rPr>
                <w:sz w:val="20"/>
              </w:rPr>
              <w:t>but before</w:t>
            </w:r>
            <w:r>
              <w:rPr>
                <w:spacing w:val="-6"/>
                <w:sz w:val="20"/>
              </w:rPr>
              <w:t> </w:t>
            </w:r>
            <w:r>
              <w:rPr>
                <w:sz w:val="20"/>
              </w:rPr>
              <w:t>first</w:t>
            </w:r>
            <w:r>
              <w:rPr>
                <w:spacing w:val="-6"/>
                <w:sz w:val="20"/>
              </w:rPr>
              <w:t> </w:t>
            </w:r>
            <w:r>
              <w:rPr>
                <w:sz w:val="20"/>
              </w:rPr>
              <w:t>subject </w:t>
            </w:r>
            <w:r>
              <w:rPr>
                <w:spacing w:val="-2"/>
                <w:sz w:val="20"/>
              </w:rPr>
              <w:t>screened.</w:t>
            </w:r>
          </w:p>
        </w:tc>
      </w:tr>
      <w:tr>
        <w:trPr>
          <w:trHeight w:val="767" w:hRule="atLeast"/>
        </w:trPr>
        <w:tc>
          <w:tcPr>
            <w:tcW w:w="811" w:type="dxa"/>
          </w:tcPr>
          <w:p>
            <w:pPr>
              <w:pStyle w:val="TableParagraph"/>
              <w:spacing w:line="229" w:lineRule="exact"/>
              <w:rPr>
                <w:b/>
                <w:sz w:val="20"/>
              </w:rPr>
            </w:pPr>
            <w:r>
              <w:rPr>
                <w:b/>
                <w:spacing w:val="-2"/>
                <w:sz w:val="20"/>
              </w:rPr>
              <w:t>6.4.9</w:t>
            </w:r>
          </w:p>
        </w:tc>
        <w:tc>
          <w:tcPr>
            <w:tcW w:w="1171" w:type="dxa"/>
          </w:tcPr>
          <w:p>
            <w:pPr>
              <w:pStyle w:val="TableParagraph"/>
              <w:spacing w:before="38"/>
              <w:rPr>
                <w:sz w:val="20"/>
              </w:rPr>
            </w:pPr>
            <w:r>
              <w:rPr>
                <w:spacing w:val="-4"/>
                <w:sz w:val="20"/>
              </w:rPr>
              <w:t>GTMA</w:t>
            </w:r>
          </w:p>
          <w:p>
            <w:pPr>
              <w:pStyle w:val="TableParagraph"/>
              <w:ind w:right="360"/>
              <w:rPr>
                <w:sz w:val="20"/>
              </w:rPr>
            </w:pPr>
            <w:r>
              <w:rPr>
                <w:sz w:val="20"/>
              </w:rPr>
              <w:t>with</w:t>
            </w:r>
            <w:r>
              <w:rPr>
                <w:spacing w:val="-14"/>
                <w:sz w:val="20"/>
              </w:rPr>
              <w:t> </w:t>
            </w:r>
            <w:r>
              <w:rPr>
                <w:sz w:val="20"/>
              </w:rPr>
              <w:t>CS </w:t>
            </w:r>
            <w:r>
              <w:rPr>
                <w:spacing w:val="-2"/>
                <w:sz w:val="20"/>
              </w:rPr>
              <w:t>support</w:t>
            </w:r>
          </w:p>
        </w:tc>
        <w:tc>
          <w:tcPr>
            <w:tcW w:w="5937" w:type="dxa"/>
          </w:tcPr>
          <w:p>
            <w:pPr>
              <w:pStyle w:val="TableParagraph"/>
              <w:spacing w:before="38"/>
              <w:ind w:right="394"/>
              <w:jc w:val="both"/>
              <w:rPr>
                <w:sz w:val="20"/>
              </w:rPr>
            </w:pPr>
            <w:r>
              <w:rPr>
                <w:sz w:val="20"/>
              </w:rPr>
              <w:t>Forwards</w:t>
            </w:r>
            <w:r>
              <w:rPr>
                <w:spacing w:val="-3"/>
                <w:sz w:val="20"/>
              </w:rPr>
              <w:t> </w:t>
            </w:r>
            <w:r>
              <w:rPr>
                <w:sz w:val="20"/>
              </w:rPr>
              <w:t>copy</w:t>
            </w:r>
            <w:r>
              <w:rPr>
                <w:spacing w:val="-4"/>
                <w:sz w:val="20"/>
              </w:rPr>
              <w:t> </w:t>
            </w:r>
            <w:r>
              <w:rPr>
                <w:sz w:val="20"/>
              </w:rPr>
              <w:t>(when</w:t>
            </w:r>
            <w:r>
              <w:rPr>
                <w:spacing w:val="-4"/>
                <w:sz w:val="20"/>
              </w:rPr>
              <w:t> </w:t>
            </w:r>
            <w:r>
              <w:rPr>
                <w:sz w:val="20"/>
              </w:rPr>
              <w:t>Paper</w:t>
            </w:r>
            <w:r>
              <w:rPr>
                <w:spacing w:val="-4"/>
                <w:sz w:val="20"/>
              </w:rPr>
              <w:t> </w:t>
            </w:r>
            <w:r>
              <w:rPr>
                <w:sz w:val="20"/>
              </w:rPr>
              <w:t>TMF)</w:t>
            </w:r>
            <w:r>
              <w:rPr>
                <w:spacing w:val="-3"/>
                <w:sz w:val="20"/>
              </w:rPr>
              <w:t> </w:t>
            </w:r>
            <w:r>
              <w:rPr>
                <w:sz w:val="20"/>
              </w:rPr>
              <w:t>or</w:t>
            </w:r>
            <w:r>
              <w:rPr>
                <w:spacing w:val="-4"/>
                <w:sz w:val="20"/>
              </w:rPr>
              <w:t> </w:t>
            </w:r>
            <w:r>
              <w:rPr>
                <w:sz w:val="20"/>
              </w:rPr>
              <w:t>link</w:t>
            </w:r>
            <w:r>
              <w:rPr>
                <w:spacing w:val="-4"/>
                <w:sz w:val="20"/>
              </w:rPr>
              <w:t> </w:t>
            </w:r>
            <w:r>
              <w:rPr>
                <w:sz w:val="20"/>
              </w:rPr>
              <w:t>(when</w:t>
            </w:r>
            <w:r>
              <w:rPr>
                <w:spacing w:val="-4"/>
                <w:sz w:val="20"/>
              </w:rPr>
              <w:t> </w:t>
            </w:r>
            <w:r>
              <w:rPr>
                <w:sz w:val="20"/>
              </w:rPr>
              <w:t>eTMF)</w:t>
            </w:r>
            <w:r>
              <w:rPr>
                <w:spacing w:val="-4"/>
                <w:sz w:val="20"/>
              </w:rPr>
              <w:t> </w:t>
            </w:r>
            <w:r>
              <w:rPr>
                <w:sz w:val="20"/>
              </w:rPr>
              <w:t>to</w:t>
            </w:r>
            <w:r>
              <w:rPr>
                <w:spacing w:val="-3"/>
                <w:sz w:val="20"/>
              </w:rPr>
              <w:t> </w:t>
            </w:r>
            <w:r>
              <w:rPr>
                <w:sz w:val="20"/>
              </w:rPr>
              <w:t>the approved MMP to the MSS, MSA, MDR for sharing with their respective teams.</w:t>
            </w:r>
          </w:p>
        </w:tc>
        <w:tc>
          <w:tcPr>
            <w:tcW w:w="1967" w:type="dxa"/>
            <w:vMerge/>
            <w:tcBorders>
              <w:top w:val="nil"/>
            </w:tcBorders>
          </w:tcPr>
          <w:p>
            <w:pPr>
              <w:rPr>
                <w:sz w:val="2"/>
                <w:szCs w:val="2"/>
              </w:rPr>
            </w:pPr>
          </w:p>
        </w:tc>
      </w:tr>
      <w:tr>
        <w:trPr>
          <w:trHeight w:val="3191" w:hRule="atLeast"/>
        </w:trPr>
        <w:tc>
          <w:tcPr>
            <w:tcW w:w="811" w:type="dxa"/>
          </w:tcPr>
          <w:p>
            <w:pPr>
              <w:pStyle w:val="TableParagraph"/>
              <w:spacing w:line="229" w:lineRule="exact"/>
              <w:rPr>
                <w:b/>
                <w:sz w:val="20"/>
              </w:rPr>
            </w:pPr>
            <w:r>
              <w:rPr>
                <w:b/>
                <w:spacing w:val="-2"/>
                <w:sz w:val="20"/>
              </w:rPr>
              <w:t>6.4.10</w:t>
            </w:r>
          </w:p>
        </w:tc>
        <w:tc>
          <w:tcPr>
            <w:tcW w:w="1171" w:type="dxa"/>
          </w:tcPr>
          <w:p>
            <w:pPr>
              <w:pStyle w:val="TableParagraph"/>
              <w:spacing w:before="38"/>
              <w:rPr>
                <w:sz w:val="20"/>
              </w:rPr>
            </w:pPr>
            <w:r>
              <w:rPr>
                <w:spacing w:val="-4"/>
                <w:sz w:val="20"/>
              </w:rPr>
              <w:t>GTMA</w:t>
            </w:r>
          </w:p>
          <w:p>
            <w:pPr>
              <w:pStyle w:val="TableParagraph"/>
              <w:spacing w:before="5"/>
              <w:ind w:right="360"/>
              <w:rPr>
                <w:sz w:val="20"/>
              </w:rPr>
            </w:pPr>
            <w:r>
              <w:rPr>
                <w:sz w:val="20"/>
              </w:rPr>
              <w:t>with</w:t>
            </w:r>
            <w:r>
              <w:rPr>
                <w:spacing w:val="-14"/>
                <w:sz w:val="20"/>
              </w:rPr>
              <w:t> </w:t>
            </w:r>
            <w:r>
              <w:rPr>
                <w:sz w:val="20"/>
              </w:rPr>
              <w:t>CS </w:t>
            </w:r>
            <w:r>
              <w:rPr>
                <w:spacing w:val="-2"/>
                <w:sz w:val="20"/>
              </w:rPr>
              <w:t>support</w:t>
            </w:r>
          </w:p>
        </w:tc>
        <w:tc>
          <w:tcPr>
            <w:tcW w:w="5937" w:type="dxa"/>
          </w:tcPr>
          <w:p>
            <w:pPr>
              <w:pStyle w:val="TableParagraph"/>
              <w:spacing w:before="38"/>
              <w:ind w:right="208"/>
              <w:rPr>
                <w:sz w:val="20"/>
              </w:rPr>
            </w:pPr>
            <w:r>
              <w:rPr>
                <w:sz w:val="20"/>
              </w:rPr>
              <w:t>Updates the medical tasks, redistributes/posts and notifies the PL of any budget adjustments required if the SOW changes during</w:t>
            </w:r>
            <w:r>
              <w:rPr>
                <w:spacing w:val="-4"/>
                <w:sz w:val="20"/>
              </w:rPr>
              <w:t> </w:t>
            </w:r>
            <w:r>
              <w:rPr>
                <w:sz w:val="20"/>
              </w:rPr>
              <w:t>the</w:t>
            </w:r>
            <w:r>
              <w:rPr>
                <w:spacing w:val="-4"/>
                <w:sz w:val="20"/>
              </w:rPr>
              <w:t> </w:t>
            </w:r>
            <w:r>
              <w:rPr>
                <w:sz w:val="20"/>
              </w:rPr>
              <w:t>conduct</w:t>
            </w:r>
            <w:r>
              <w:rPr>
                <w:spacing w:val="-4"/>
                <w:sz w:val="20"/>
              </w:rPr>
              <w:t> </w:t>
            </w:r>
            <w:r>
              <w:rPr>
                <w:sz w:val="20"/>
              </w:rPr>
              <w:t>of</w:t>
            </w:r>
            <w:r>
              <w:rPr>
                <w:spacing w:val="-4"/>
                <w:sz w:val="20"/>
              </w:rPr>
              <w:t> </w:t>
            </w:r>
            <w:r>
              <w:rPr>
                <w:sz w:val="20"/>
              </w:rPr>
              <w:t>the</w:t>
            </w:r>
            <w:r>
              <w:rPr>
                <w:spacing w:val="-4"/>
                <w:sz w:val="20"/>
              </w:rPr>
              <w:t> </w:t>
            </w:r>
            <w:r>
              <w:rPr>
                <w:sz w:val="20"/>
              </w:rPr>
              <w:t>study</w:t>
            </w:r>
            <w:r>
              <w:rPr>
                <w:spacing w:val="-4"/>
                <w:sz w:val="20"/>
              </w:rPr>
              <w:t> </w:t>
            </w:r>
            <w:r>
              <w:rPr>
                <w:sz w:val="20"/>
              </w:rPr>
              <w:t>or</w:t>
            </w:r>
            <w:r>
              <w:rPr>
                <w:spacing w:val="-4"/>
                <w:sz w:val="20"/>
              </w:rPr>
              <w:t> </w:t>
            </w:r>
            <w:r>
              <w:rPr>
                <w:sz w:val="20"/>
              </w:rPr>
              <w:t>if</w:t>
            </w:r>
            <w:r>
              <w:rPr>
                <w:spacing w:val="-4"/>
                <w:sz w:val="20"/>
              </w:rPr>
              <w:t> </w:t>
            </w:r>
            <w:r>
              <w:rPr>
                <w:sz w:val="20"/>
              </w:rPr>
              <w:t>there</w:t>
            </w:r>
            <w:r>
              <w:rPr>
                <w:spacing w:val="-4"/>
                <w:sz w:val="20"/>
              </w:rPr>
              <w:t> </w:t>
            </w:r>
            <w:r>
              <w:rPr>
                <w:sz w:val="20"/>
              </w:rPr>
              <w:t>are</w:t>
            </w:r>
            <w:r>
              <w:rPr>
                <w:spacing w:val="-4"/>
                <w:sz w:val="20"/>
              </w:rPr>
              <w:t> </w:t>
            </w:r>
            <w:r>
              <w:rPr>
                <w:sz w:val="20"/>
              </w:rPr>
              <w:t>major</w:t>
            </w:r>
            <w:r>
              <w:rPr>
                <w:spacing w:val="-4"/>
                <w:sz w:val="20"/>
              </w:rPr>
              <w:t> </w:t>
            </w:r>
            <w:r>
              <w:rPr>
                <w:sz w:val="20"/>
              </w:rPr>
              <w:t>changes</w:t>
            </w:r>
            <w:r>
              <w:rPr>
                <w:spacing w:val="-4"/>
                <w:sz w:val="20"/>
              </w:rPr>
              <w:t> </w:t>
            </w:r>
            <w:r>
              <w:rPr>
                <w:sz w:val="20"/>
              </w:rPr>
              <w:t>in the SOW.</w:t>
            </w:r>
          </w:p>
          <w:p>
            <w:pPr>
              <w:pStyle w:val="TableParagraph"/>
              <w:spacing w:before="9"/>
              <w:ind w:left="0"/>
              <w:rPr>
                <w:b/>
                <w:sz w:val="26"/>
              </w:rPr>
            </w:pPr>
          </w:p>
          <w:p>
            <w:pPr>
              <w:pStyle w:val="TableParagraph"/>
              <w:spacing w:line="244" w:lineRule="auto"/>
              <w:rPr>
                <w:sz w:val="20"/>
              </w:rPr>
            </w:pPr>
            <w:r>
              <w:rPr>
                <w:b/>
                <w:sz w:val="20"/>
              </w:rPr>
              <w:t>Note:</w:t>
            </w:r>
            <w:r>
              <w:rPr>
                <w:b/>
                <w:spacing w:val="-6"/>
                <w:sz w:val="20"/>
              </w:rPr>
              <w:t> </w:t>
            </w:r>
            <w:r>
              <w:rPr>
                <w:sz w:val="20"/>
              </w:rPr>
              <w:t>The</w:t>
            </w:r>
            <w:r>
              <w:rPr>
                <w:spacing w:val="-5"/>
                <w:sz w:val="20"/>
              </w:rPr>
              <w:t> </w:t>
            </w:r>
            <w:r>
              <w:rPr>
                <w:sz w:val="20"/>
              </w:rPr>
              <w:t>version</w:t>
            </w:r>
            <w:r>
              <w:rPr>
                <w:spacing w:val="-5"/>
                <w:sz w:val="20"/>
              </w:rPr>
              <w:t> </w:t>
            </w:r>
            <w:r>
              <w:rPr>
                <w:sz w:val="20"/>
              </w:rPr>
              <w:t>number</w:t>
            </w:r>
            <w:r>
              <w:rPr>
                <w:spacing w:val="-5"/>
                <w:sz w:val="20"/>
              </w:rPr>
              <w:t> </w:t>
            </w:r>
            <w:r>
              <w:rPr>
                <w:sz w:val="20"/>
              </w:rPr>
              <w:t>of</w:t>
            </w:r>
            <w:r>
              <w:rPr>
                <w:spacing w:val="-5"/>
                <w:sz w:val="20"/>
              </w:rPr>
              <w:t> </w:t>
            </w:r>
            <w:r>
              <w:rPr>
                <w:sz w:val="20"/>
              </w:rPr>
              <w:t>the</w:t>
            </w:r>
            <w:r>
              <w:rPr>
                <w:spacing w:val="-5"/>
                <w:sz w:val="20"/>
              </w:rPr>
              <w:t> </w:t>
            </w:r>
            <w:r>
              <w:rPr>
                <w:sz w:val="20"/>
              </w:rPr>
              <w:t>MMP</w:t>
            </w:r>
            <w:r>
              <w:rPr>
                <w:spacing w:val="-5"/>
                <w:sz w:val="20"/>
              </w:rPr>
              <w:t> </w:t>
            </w:r>
            <w:r>
              <w:rPr>
                <w:sz w:val="20"/>
              </w:rPr>
              <w:t>should</w:t>
            </w:r>
            <w:r>
              <w:rPr>
                <w:spacing w:val="-5"/>
                <w:sz w:val="20"/>
              </w:rPr>
              <w:t> </w:t>
            </w:r>
            <w:r>
              <w:rPr>
                <w:sz w:val="20"/>
              </w:rPr>
              <w:t>be</w:t>
            </w:r>
            <w:r>
              <w:rPr>
                <w:spacing w:val="-5"/>
                <w:sz w:val="20"/>
              </w:rPr>
              <w:t> </w:t>
            </w:r>
            <w:r>
              <w:rPr>
                <w:sz w:val="20"/>
              </w:rPr>
              <w:t>increased</w:t>
            </w:r>
            <w:r>
              <w:rPr>
                <w:spacing w:val="-5"/>
                <w:sz w:val="20"/>
              </w:rPr>
              <w:t> </w:t>
            </w:r>
            <w:r>
              <w:rPr>
                <w:sz w:val="20"/>
              </w:rPr>
              <w:t>and should be approved. (see Appendix D of the MMP template)</w:t>
            </w:r>
          </w:p>
          <w:p>
            <w:pPr>
              <w:pStyle w:val="TableParagraph"/>
              <w:spacing w:before="35"/>
              <w:ind w:right="155"/>
              <w:rPr>
                <w:sz w:val="20"/>
              </w:rPr>
            </w:pPr>
            <w:r>
              <w:rPr>
                <w:sz w:val="20"/>
              </w:rPr>
              <w:t>MMP versioning should be a sequential number representing the latest version, starting with Version 1.0.</w:t>
            </w:r>
            <w:r>
              <w:rPr>
                <w:spacing w:val="40"/>
                <w:sz w:val="20"/>
              </w:rPr>
              <w:t> </w:t>
            </w:r>
            <w:r>
              <w:rPr>
                <w:sz w:val="20"/>
              </w:rPr>
              <w:t>Subsequent final versions for major updates are indicated as 2. 0, 3.0, etc. For minor</w:t>
            </w:r>
            <w:r>
              <w:rPr>
                <w:spacing w:val="-5"/>
                <w:sz w:val="20"/>
              </w:rPr>
              <w:t> </w:t>
            </w:r>
            <w:r>
              <w:rPr>
                <w:sz w:val="20"/>
              </w:rPr>
              <w:t>changes,</w:t>
            </w:r>
            <w:r>
              <w:rPr>
                <w:spacing w:val="-5"/>
                <w:sz w:val="20"/>
              </w:rPr>
              <w:t> </w:t>
            </w:r>
            <w:r>
              <w:rPr>
                <w:sz w:val="20"/>
              </w:rPr>
              <w:t>a</w:t>
            </w:r>
            <w:r>
              <w:rPr>
                <w:spacing w:val="-5"/>
                <w:sz w:val="20"/>
              </w:rPr>
              <w:t> </w:t>
            </w:r>
            <w:r>
              <w:rPr>
                <w:sz w:val="20"/>
              </w:rPr>
              <w:t>sequential</w:t>
            </w:r>
            <w:r>
              <w:rPr>
                <w:spacing w:val="-5"/>
                <w:sz w:val="20"/>
              </w:rPr>
              <w:t> </w:t>
            </w:r>
            <w:r>
              <w:rPr>
                <w:sz w:val="20"/>
              </w:rPr>
              <w:t>“dot</w:t>
            </w:r>
            <w:r>
              <w:rPr>
                <w:spacing w:val="-5"/>
                <w:sz w:val="20"/>
              </w:rPr>
              <w:t> </w:t>
            </w:r>
            <w:r>
              <w:rPr>
                <w:sz w:val="20"/>
              </w:rPr>
              <w:t>version”</w:t>
            </w:r>
            <w:r>
              <w:rPr>
                <w:spacing w:val="-5"/>
                <w:sz w:val="20"/>
              </w:rPr>
              <w:t> </w:t>
            </w:r>
            <w:r>
              <w:rPr>
                <w:sz w:val="20"/>
              </w:rPr>
              <w:t>may</w:t>
            </w:r>
            <w:r>
              <w:rPr>
                <w:spacing w:val="-5"/>
                <w:sz w:val="20"/>
              </w:rPr>
              <w:t> </w:t>
            </w:r>
            <w:r>
              <w:rPr>
                <w:sz w:val="20"/>
              </w:rPr>
              <w:t>be</w:t>
            </w:r>
            <w:r>
              <w:rPr>
                <w:spacing w:val="-5"/>
                <w:sz w:val="20"/>
              </w:rPr>
              <w:t> </w:t>
            </w:r>
            <w:r>
              <w:rPr>
                <w:sz w:val="20"/>
              </w:rPr>
              <w:t>used,</w:t>
            </w:r>
            <w:r>
              <w:rPr>
                <w:spacing w:val="-5"/>
                <w:sz w:val="20"/>
              </w:rPr>
              <w:t> </w:t>
            </w:r>
            <w:r>
              <w:rPr>
                <w:sz w:val="20"/>
              </w:rPr>
              <w:t>such</w:t>
            </w:r>
            <w:r>
              <w:rPr>
                <w:spacing w:val="-5"/>
                <w:sz w:val="20"/>
              </w:rPr>
              <w:t> </w:t>
            </w:r>
            <w:r>
              <w:rPr>
                <w:sz w:val="20"/>
              </w:rPr>
              <w:t>as 1.1, 1.2, 1.3 (refer to instructions in Appendix D of the MMP </w:t>
            </w:r>
            <w:r>
              <w:rPr>
                <w:spacing w:val="-2"/>
                <w:sz w:val="20"/>
              </w:rPr>
              <w:t>template).</w:t>
            </w:r>
          </w:p>
        </w:tc>
        <w:tc>
          <w:tcPr>
            <w:tcW w:w="1967" w:type="dxa"/>
          </w:tcPr>
          <w:p>
            <w:pPr>
              <w:pStyle w:val="TableParagraph"/>
              <w:spacing w:before="42"/>
              <w:ind w:left="106"/>
              <w:rPr>
                <w:sz w:val="20"/>
              </w:rPr>
            </w:pPr>
            <w:r>
              <w:rPr>
                <w:sz w:val="20"/>
              </w:rPr>
              <w:t>Project</w:t>
            </w:r>
            <w:r>
              <w:rPr>
                <w:spacing w:val="-7"/>
                <w:sz w:val="20"/>
              </w:rPr>
              <w:t> </w:t>
            </w:r>
            <w:r>
              <w:rPr>
                <w:spacing w:val="-2"/>
                <w:sz w:val="20"/>
              </w:rPr>
              <w:t>conduct</w:t>
            </w:r>
          </w:p>
        </w:tc>
      </w:tr>
    </w:tbl>
    <w:p>
      <w:pPr>
        <w:spacing w:after="0"/>
        <w:rPr>
          <w:sz w:val="20"/>
        </w:rPr>
        <w:sectPr>
          <w:pgSz w:w="12240" w:h="15840"/>
          <w:pgMar w:header="725" w:footer="877" w:top="2520" w:bottom="1060" w:left="780" w:right="860"/>
        </w:sectPr>
      </w:pPr>
    </w:p>
    <w:p>
      <w:pPr>
        <w:pStyle w:val="BodyText"/>
        <w:spacing w:before="7"/>
        <w:rPr>
          <w:b/>
          <w:sz w:val="15"/>
        </w:rPr>
      </w:pPr>
    </w:p>
    <w:p>
      <w:pPr>
        <w:pStyle w:val="ListParagraph"/>
        <w:numPr>
          <w:ilvl w:val="1"/>
          <w:numId w:val="3"/>
        </w:numPr>
        <w:tabs>
          <w:tab w:pos="1922" w:val="left" w:leader="none"/>
          <w:tab w:pos="1923" w:val="left" w:leader="none"/>
        </w:tabs>
        <w:spacing w:line="240" w:lineRule="auto" w:before="94" w:after="46"/>
        <w:ind w:left="1922" w:right="1225" w:hanging="543"/>
        <w:jc w:val="left"/>
        <w:rPr>
          <w:b/>
          <w:sz w:val="22"/>
        </w:rPr>
      </w:pPr>
      <w:r>
        <w:rPr>
          <w:b/>
          <w:sz w:val="22"/>
        </w:rPr>
        <w:t>Protocol</w:t>
      </w:r>
      <w:r>
        <w:rPr>
          <w:b/>
          <w:spacing w:val="-5"/>
          <w:sz w:val="22"/>
        </w:rPr>
        <w:t> </w:t>
      </w:r>
      <w:r>
        <w:rPr>
          <w:b/>
          <w:sz w:val="22"/>
        </w:rPr>
        <w:t>amendments</w:t>
      </w:r>
      <w:r>
        <w:rPr>
          <w:b/>
          <w:spacing w:val="-5"/>
          <w:sz w:val="22"/>
        </w:rPr>
        <w:t> </w:t>
      </w:r>
      <w:r>
        <w:rPr>
          <w:b/>
          <w:sz w:val="22"/>
        </w:rPr>
        <w:t>and</w:t>
      </w:r>
      <w:r>
        <w:rPr>
          <w:b/>
          <w:spacing w:val="-5"/>
          <w:sz w:val="22"/>
        </w:rPr>
        <w:t> </w:t>
      </w:r>
      <w:r>
        <w:rPr>
          <w:b/>
          <w:sz w:val="22"/>
        </w:rPr>
        <w:t>other</w:t>
      </w:r>
      <w:r>
        <w:rPr>
          <w:b/>
          <w:spacing w:val="-5"/>
          <w:sz w:val="22"/>
        </w:rPr>
        <w:t> </w:t>
      </w:r>
      <w:r>
        <w:rPr>
          <w:b/>
          <w:sz w:val="22"/>
        </w:rPr>
        <w:t>substantial</w:t>
      </w:r>
      <w:r>
        <w:rPr>
          <w:b/>
          <w:spacing w:val="-5"/>
          <w:sz w:val="22"/>
        </w:rPr>
        <w:t> </w:t>
      </w:r>
      <w:r>
        <w:rPr>
          <w:b/>
          <w:sz w:val="22"/>
        </w:rPr>
        <w:t>changes</w:t>
      </w:r>
      <w:r>
        <w:rPr>
          <w:b/>
          <w:spacing w:val="-5"/>
          <w:sz w:val="22"/>
        </w:rPr>
        <w:t> </w:t>
      </w:r>
      <w:r>
        <w:rPr>
          <w:b/>
          <w:sz w:val="22"/>
        </w:rPr>
        <w:t>impacting</w:t>
      </w:r>
      <w:r>
        <w:rPr>
          <w:b/>
          <w:spacing w:val="-3"/>
          <w:sz w:val="22"/>
        </w:rPr>
        <w:t> </w:t>
      </w:r>
      <w:r>
        <w:rPr>
          <w:b/>
          <w:sz w:val="22"/>
        </w:rPr>
        <w:t>project </w:t>
      </w:r>
      <w:r>
        <w:rPr>
          <w:b/>
          <w:spacing w:val="-2"/>
          <w:sz w:val="22"/>
        </w:rPr>
        <w:t>conduct.</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7"/>
        <w:gridCol w:w="6269"/>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57" w:type="dxa"/>
            <w:shd w:val="clear" w:color="auto" w:fill="D9D9D9"/>
          </w:tcPr>
          <w:p>
            <w:pPr>
              <w:pStyle w:val="TableParagraph"/>
              <w:spacing w:before="38"/>
              <w:rPr>
                <w:b/>
                <w:sz w:val="20"/>
              </w:rPr>
            </w:pPr>
            <w:r>
              <w:rPr>
                <w:b/>
                <w:spacing w:val="-4"/>
                <w:sz w:val="20"/>
              </w:rPr>
              <w:t>Who:</w:t>
            </w:r>
          </w:p>
        </w:tc>
        <w:tc>
          <w:tcPr>
            <w:tcW w:w="6269"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767" w:hRule="atLeast"/>
        </w:trPr>
        <w:tc>
          <w:tcPr>
            <w:tcW w:w="797" w:type="dxa"/>
          </w:tcPr>
          <w:p>
            <w:pPr>
              <w:pStyle w:val="TableParagraph"/>
              <w:spacing w:line="229" w:lineRule="exact"/>
              <w:ind w:left="172"/>
              <w:rPr>
                <w:b/>
                <w:sz w:val="20"/>
              </w:rPr>
            </w:pPr>
            <w:r>
              <w:rPr>
                <w:b/>
                <w:spacing w:val="-2"/>
                <w:sz w:val="20"/>
              </w:rPr>
              <w:t>6.5.1</w:t>
            </w:r>
          </w:p>
        </w:tc>
        <w:tc>
          <w:tcPr>
            <w:tcW w:w="1157" w:type="dxa"/>
          </w:tcPr>
          <w:p>
            <w:pPr>
              <w:pStyle w:val="TableParagraph"/>
              <w:spacing w:before="42"/>
              <w:rPr>
                <w:sz w:val="20"/>
              </w:rPr>
            </w:pPr>
            <w:r>
              <w:rPr>
                <w:sz w:val="20"/>
              </w:rPr>
              <w:t>GTMA/</w:t>
            </w:r>
            <w:r>
              <w:rPr>
                <w:spacing w:val="-5"/>
                <w:sz w:val="20"/>
              </w:rPr>
              <w:t> PL</w:t>
            </w:r>
          </w:p>
        </w:tc>
        <w:tc>
          <w:tcPr>
            <w:tcW w:w="6269" w:type="dxa"/>
          </w:tcPr>
          <w:p>
            <w:pPr>
              <w:pStyle w:val="TableParagraph"/>
              <w:spacing w:before="38"/>
              <w:ind w:left="109" w:right="129"/>
              <w:rPr>
                <w:sz w:val="20"/>
              </w:rPr>
            </w:pPr>
            <w:r>
              <w:rPr>
                <w:sz w:val="20"/>
              </w:rPr>
              <w:t>Assesses</w:t>
            </w:r>
            <w:r>
              <w:rPr>
                <w:spacing w:val="-4"/>
                <w:sz w:val="20"/>
              </w:rPr>
              <w:t> </w:t>
            </w:r>
            <w:r>
              <w:rPr>
                <w:sz w:val="20"/>
              </w:rPr>
              <w:t>the</w:t>
            </w:r>
            <w:r>
              <w:rPr>
                <w:spacing w:val="-4"/>
                <w:sz w:val="20"/>
              </w:rPr>
              <w:t> </w:t>
            </w:r>
            <w:r>
              <w:rPr>
                <w:sz w:val="20"/>
              </w:rPr>
              <w:t>impact</w:t>
            </w:r>
            <w:r>
              <w:rPr>
                <w:spacing w:val="-4"/>
                <w:sz w:val="20"/>
              </w:rPr>
              <w:t> </w:t>
            </w:r>
            <w:r>
              <w:rPr>
                <w:sz w:val="20"/>
              </w:rPr>
              <w:t>of</w:t>
            </w:r>
            <w:r>
              <w:rPr>
                <w:spacing w:val="-4"/>
                <w:sz w:val="20"/>
              </w:rPr>
              <w:t> </w:t>
            </w:r>
            <w:r>
              <w:rPr>
                <w:sz w:val="20"/>
              </w:rPr>
              <w:t>changes</w:t>
            </w:r>
            <w:r>
              <w:rPr>
                <w:spacing w:val="-4"/>
                <w:sz w:val="20"/>
              </w:rPr>
              <w:t> </w:t>
            </w:r>
            <w:r>
              <w:rPr>
                <w:sz w:val="20"/>
              </w:rPr>
              <w:t>on</w:t>
            </w:r>
            <w:r>
              <w:rPr>
                <w:spacing w:val="-4"/>
                <w:sz w:val="20"/>
              </w:rPr>
              <w:t> </w:t>
            </w:r>
            <w:r>
              <w:rPr>
                <w:sz w:val="20"/>
              </w:rPr>
              <w:t>the</w:t>
            </w:r>
            <w:r>
              <w:rPr>
                <w:spacing w:val="-4"/>
                <w:sz w:val="20"/>
              </w:rPr>
              <w:t> </w:t>
            </w:r>
            <w:r>
              <w:rPr>
                <w:sz w:val="20"/>
              </w:rPr>
              <w:t>current</w:t>
            </w:r>
            <w:r>
              <w:rPr>
                <w:spacing w:val="-4"/>
                <w:sz w:val="20"/>
              </w:rPr>
              <w:t> </w:t>
            </w:r>
            <w:r>
              <w:rPr>
                <w:sz w:val="20"/>
              </w:rPr>
              <w:t>MMP</w:t>
            </w:r>
            <w:r>
              <w:rPr>
                <w:spacing w:val="-4"/>
                <w:sz w:val="20"/>
              </w:rPr>
              <w:t> </w:t>
            </w:r>
            <w:r>
              <w:rPr>
                <w:sz w:val="20"/>
              </w:rPr>
              <w:t>when</w:t>
            </w:r>
            <w:r>
              <w:rPr>
                <w:spacing w:val="-4"/>
                <w:sz w:val="20"/>
              </w:rPr>
              <w:t> </w:t>
            </w:r>
            <w:r>
              <w:rPr>
                <w:sz w:val="20"/>
              </w:rPr>
              <w:t>notified of any changes that may directly impact the conduct of the trial, including amendments to the Protocol and the SOW.</w:t>
            </w:r>
          </w:p>
        </w:tc>
        <w:tc>
          <w:tcPr>
            <w:tcW w:w="1843" w:type="dxa"/>
          </w:tcPr>
          <w:p>
            <w:pPr>
              <w:pStyle w:val="TableParagraph"/>
              <w:spacing w:before="42"/>
              <w:ind w:left="104"/>
              <w:rPr>
                <w:sz w:val="20"/>
              </w:rPr>
            </w:pPr>
            <w:r>
              <w:rPr>
                <w:sz w:val="20"/>
              </w:rPr>
              <w:t>Project</w:t>
            </w:r>
            <w:r>
              <w:rPr>
                <w:spacing w:val="-7"/>
                <w:sz w:val="20"/>
              </w:rPr>
              <w:t> </w:t>
            </w:r>
            <w:r>
              <w:rPr>
                <w:spacing w:val="-2"/>
                <w:sz w:val="20"/>
              </w:rPr>
              <w:t>conduct</w:t>
            </w:r>
          </w:p>
        </w:tc>
      </w:tr>
      <w:tr>
        <w:trPr>
          <w:trHeight w:val="1233" w:hRule="atLeast"/>
        </w:trPr>
        <w:tc>
          <w:tcPr>
            <w:tcW w:w="797" w:type="dxa"/>
          </w:tcPr>
          <w:p>
            <w:pPr>
              <w:pStyle w:val="TableParagraph"/>
              <w:spacing w:line="229" w:lineRule="exact"/>
              <w:ind w:left="172"/>
              <w:rPr>
                <w:b/>
                <w:sz w:val="20"/>
              </w:rPr>
            </w:pPr>
            <w:r>
              <w:rPr>
                <w:b/>
                <w:spacing w:val="-2"/>
                <w:sz w:val="20"/>
              </w:rPr>
              <w:t>6.5.2</w:t>
            </w:r>
          </w:p>
        </w:tc>
        <w:tc>
          <w:tcPr>
            <w:tcW w:w="1157" w:type="dxa"/>
            <w:tcBorders>
              <w:bottom w:val="nil"/>
            </w:tcBorders>
          </w:tcPr>
          <w:p>
            <w:pPr>
              <w:pStyle w:val="TableParagraph"/>
              <w:spacing w:before="42"/>
              <w:rPr>
                <w:sz w:val="20"/>
              </w:rPr>
            </w:pPr>
            <w:r>
              <w:rPr>
                <w:spacing w:val="-4"/>
                <w:sz w:val="20"/>
              </w:rPr>
              <w:t>GTMA</w:t>
            </w:r>
          </w:p>
          <w:p>
            <w:pPr>
              <w:pStyle w:val="TableParagraph"/>
              <w:spacing w:before="1"/>
              <w:ind w:right="346"/>
              <w:rPr>
                <w:sz w:val="20"/>
              </w:rPr>
            </w:pPr>
            <w:r>
              <w:rPr>
                <w:sz w:val="20"/>
              </w:rPr>
              <w:t>with</w:t>
            </w:r>
            <w:r>
              <w:rPr>
                <w:spacing w:val="-14"/>
                <w:sz w:val="20"/>
              </w:rPr>
              <w:t> </w:t>
            </w:r>
            <w:r>
              <w:rPr>
                <w:sz w:val="20"/>
              </w:rPr>
              <w:t>CS </w:t>
            </w:r>
            <w:r>
              <w:rPr>
                <w:spacing w:val="-2"/>
                <w:sz w:val="20"/>
              </w:rPr>
              <w:t>support</w:t>
            </w:r>
          </w:p>
        </w:tc>
        <w:tc>
          <w:tcPr>
            <w:tcW w:w="6269" w:type="dxa"/>
          </w:tcPr>
          <w:p>
            <w:pPr>
              <w:pStyle w:val="TableParagraph"/>
              <w:spacing w:before="42"/>
              <w:ind w:left="109"/>
              <w:rPr>
                <w:sz w:val="20"/>
              </w:rPr>
            </w:pPr>
            <w:r>
              <w:rPr>
                <w:sz w:val="20"/>
              </w:rPr>
              <w:t>Modifies</w:t>
            </w:r>
            <w:r>
              <w:rPr>
                <w:spacing w:val="-4"/>
                <w:sz w:val="20"/>
              </w:rPr>
              <w:t> </w:t>
            </w:r>
            <w:r>
              <w:rPr>
                <w:sz w:val="20"/>
              </w:rPr>
              <w:t>the</w:t>
            </w:r>
            <w:r>
              <w:rPr>
                <w:spacing w:val="-4"/>
                <w:sz w:val="20"/>
              </w:rPr>
              <w:t> </w:t>
            </w:r>
            <w:r>
              <w:rPr>
                <w:sz w:val="20"/>
              </w:rPr>
              <w:t>MMP</w:t>
            </w:r>
            <w:r>
              <w:rPr>
                <w:spacing w:val="-4"/>
                <w:sz w:val="20"/>
              </w:rPr>
              <w:t> </w:t>
            </w:r>
            <w:r>
              <w:rPr>
                <w:sz w:val="20"/>
              </w:rPr>
              <w:t>within</w:t>
            </w:r>
            <w:r>
              <w:rPr>
                <w:spacing w:val="-4"/>
                <w:sz w:val="20"/>
              </w:rPr>
              <w:t> </w:t>
            </w:r>
            <w:r>
              <w:rPr>
                <w:sz w:val="20"/>
              </w:rPr>
              <w:t>4</w:t>
            </w:r>
            <w:r>
              <w:rPr>
                <w:spacing w:val="-4"/>
                <w:sz w:val="20"/>
              </w:rPr>
              <w:t> </w:t>
            </w:r>
            <w:r>
              <w:rPr>
                <w:sz w:val="20"/>
              </w:rPr>
              <w:t>weeks</w:t>
            </w:r>
            <w:r>
              <w:rPr>
                <w:spacing w:val="-4"/>
                <w:sz w:val="20"/>
              </w:rPr>
              <w:t> </w:t>
            </w:r>
            <w:r>
              <w:rPr>
                <w:sz w:val="20"/>
              </w:rPr>
              <w:t>of</w:t>
            </w:r>
            <w:r>
              <w:rPr>
                <w:spacing w:val="-4"/>
                <w:sz w:val="20"/>
              </w:rPr>
              <w:t> </w:t>
            </w:r>
            <w:r>
              <w:rPr>
                <w:sz w:val="20"/>
              </w:rPr>
              <w:t>receiving</w:t>
            </w:r>
            <w:r>
              <w:rPr>
                <w:spacing w:val="-5"/>
                <w:sz w:val="20"/>
              </w:rPr>
              <w:t> </w:t>
            </w:r>
            <w:r>
              <w:rPr>
                <w:sz w:val="20"/>
              </w:rPr>
              <w:t>an</w:t>
            </w:r>
            <w:r>
              <w:rPr>
                <w:spacing w:val="-5"/>
                <w:sz w:val="20"/>
              </w:rPr>
              <w:t> </w:t>
            </w:r>
            <w:r>
              <w:rPr>
                <w:sz w:val="20"/>
              </w:rPr>
              <w:t>amended</w:t>
            </w:r>
            <w:r>
              <w:rPr>
                <w:spacing w:val="-5"/>
                <w:sz w:val="20"/>
              </w:rPr>
              <w:t> </w:t>
            </w:r>
            <w:r>
              <w:rPr>
                <w:sz w:val="20"/>
              </w:rPr>
              <w:t>final </w:t>
            </w:r>
            <w:r>
              <w:rPr>
                <w:spacing w:val="-2"/>
                <w:sz w:val="20"/>
              </w:rPr>
              <w:t>Protocol.</w:t>
            </w:r>
          </w:p>
        </w:tc>
        <w:tc>
          <w:tcPr>
            <w:tcW w:w="1843" w:type="dxa"/>
          </w:tcPr>
          <w:p>
            <w:pPr>
              <w:pStyle w:val="TableParagraph"/>
              <w:spacing w:before="42"/>
              <w:ind w:left="104" w:right="103"/>
              <w:rPr>
                <w:sz w:val="20"/>
              </w:rPr>
            </w:pPr>
            <w:r>
              <w:rPr>
                <w:sz w:val="20"/>
              </w:rPr>
              <w:t>If required changes are substantial as indicated</w:t>
            </w:r>
            <w:r>
              <w:rPr>
                <w:spacing w:val="-14"/>
                <w:sz w:val="20"/>
              </w:rPr>
              <w:t> </w:t>
            </w:r>
            <w:r>
              <w:rPr>
                <w:sz w:val="20"/>
              </w:rPr>
              <w:t>by</w:t>
            </w:r>
            <w:r>
              <w:rPr>
                <w:spacing w:val="-14"/>
                <w:sz w:val="20"/>
              </w:rPr>
              <w:t> </w:t>
            </w:r>
            <w:r>
              <w:rPr>
                <w:sz w:val="20"/>
              </w:rPr>
              <w:t>the </w:t>
            </w:r>
            <w:r>
              <w:rPr>
                <w:spacing w:val="-2"/>
                <w:sz w:val="20"/>
              </w:rPr>
              <w:t>Customer</w:t>
            </w:r>
          </w:p>
        </w:tc>
      </w:tr>
      <w:tr>
        <w:trPr>
          <w:trHeight w:val="539" w:hRule="atLeast"/>
        </w:trPr>
        <w:tc>
          <w:tcPr>
            <w:tcW w:w="797" w:type="dxa"/>
            <w:tcBorders>
              <w:bottom w:val="nil"/>
            </w:tcBorders>
          </w:tcPr>
          <w:p>
            <w:pPr>
              <w:pStyle w:val="TableParagraph"/>
              <w:spacing w:line="229" w:lineRule="exact"/>
              <w:ind w:left="172"/>
              <w:rPr>
                <w:b/>
                <w:sz w:val="20"/>
              </w:rPr>
            </w:pPr>
            <w:r>
              <w:rPr>
                <w:b/>
                <w:spacing w:val="-2"/>
                <w:sz w:val="20"/>
              </w:rPr>
              <w:t>6.5.3</w:t>
            </w:r>
          </w:p>
        </w:tc>
        <w:tc>
          <w:tcPr>
            <w:tcW w:w="1157" w:type="dxa"/>
            <w:tcBorders>
              <w:top w:val="nil"/>
              <w:bottom w:val="nil"/>
            </w:tcBorders>
          </w:tcPr>
          <w:p>
            <w:pPr>
              <w:pStyle w:val="TableParagraph"/>
              <w:ind w:left="0"/>
              <w:rPr>
                <w:rFonts w:ascii="Times New Roman"/>
                <w:sz w:val="20"/>
              </w:rPr>
            </w:pPr>
          </w:p>
        </w:tc>
        <w:tc>
          <w:tcPr>
            <w:tcW w:w="6269" w:type="dxa"/>
            <w:tcBorders>
              <w:bottom w:val="nil"/>
            </w:tcBorders>
          </w:tcPr>
          <w:p>
            <w:pPr>
              <w:pStyle w:val="TableParagraph"/>
              <w:spacing w:before="42"/>
              <w:ind w:left="109"/>
              <w:rPr>
                <w:sz w:val="20"/>
              </w:rPr>
            </w:pPr>
            <w:r>
              <w:rPr>
                <w:sz w:val="20"/>
              </w:rPr>
              <w:t>Updates</w:t>
            </w:r>
            <w:r>
              <w:rPr>
                <w:spacing w:val="-6"/>
                <w:sz w:val="20"/>
              </w:rPr>
              <w:t> </w:t>
            </w:r>
            <w:r>
              <w:rPr>
                <w:sz w:val="20"/>
              </w:rPr>
              <w:t>the</w:t>
            </w:r>
            <w:r>
              <w:rPr>
                <w:spacing w:val="-5"/>
                <w:sz w:val="20"/>
              </w:rPr>
              <w:t> </w:t>
            </w:r>
            <w:r>
              <w:rPr>
                <w:sz w:val="20"/>
              </w:rPr>
              <w:t>MMP</w:t>
            </w:r>
            <w:r>
              <w:rPr>
                <w:spacing w:val="-5"/>
                <w:sz w:val="20"/>
              </w:rPr>
              <w:t> </w:t>
            </w:r>
            <w:r>
              <w:rPr>
                <w:sz w:val="20"/>
              </w:rPr>
              <w:t>for</w:t>
            </w:r>
            <w:r>
              <w:rPr>
                <w:spacing w:val="-6"/>
                <w:sz w:val="20"/>
              </w:rPr>
              <w:t> </w:t>
            </w:r>
            <w:r>
              <w:rPr>
                <w:sz w:val="20"/>
              </w:rPr>
              <w:t>minor</w:t>
            </w:r>
            <w:r>
              <w:rPr>
                <w:spacing w:val="-5"/>
                <w:sz w:val="20"/>
              </w:rPr>
              <w:t> </w:t>
            </w:r>
            <w:r>
              <w:rPr>
                <w:sz w:val="20"/>
              </w:rPr>
              <w:t>changes</w:t>
            </w:r>
            <w:r>
              <w:rPr>
                <w:spacing w:val="-5"/>
                <w:sz w:val="20"/>
              </w:rPr>
              <w:t> </w:t>
            </w:r>
            <w:r>
              <w:rPr>
                <w:sz w:val="20"/>
              </w:rPr>
              <w:t>as</w:t>
            </w:r>
            <w:r>
              <w:rPr>
                <w:spacing w:val="-5"/>
                <w:sz w:val="20"/>
              </w:rPr>
              <w:t> </w:t>
            </w:r>
            <w:r>
              <w:rPr>
                <w:spacing w:val="-2"/>
                <w:sz w:val="20"/>
              </w:rPr>
              <w:t>needed.</w:t>
            </w:r>
          </w:p>
        </w:tc>
        <w:tc>
          <w:tcPr>
            <w:tcW w:w="1843" w:type="dxa"/>
            <w:tcBorders>
              <w:bottom w:val="nil"/>
            </w:tcBorders>
          </w:tcPr>
          <w:p>
            <w:pPr>
              <w:pStyle w:val="TableParagraph"/>
              <w:spacing w:before="38"/>
              <w:ind w:left="104" w:right="103"/>
              <w:rPr>
                <w:sz w:val="20"/>
              </w:rPr>
            </w:pPr>
            <w:r>
              <w:rPr>
                <w:sz w:val="20"/>
              </w:rPr>
              <w:t>During</w:t>
            </w:r>
            <w:r>
              <w:rPr>
                <w:spacing w:val="-14"/>
                <w:sz w:val="20"/>
              </w:rPr>
              <w:t> </w:t>
            </w:r>
            <w:r>
              <w:rPr>
                <w:sz w:val="20"/>
              </w:rPr>
              <w:t>the</w:t>
            </w:r>
            <w:r>
              <w:rPr>
                <w:spacing w:val="-14"/>
                <w:sz w:val="20"/>
              </w:rPr>
              <w:t> </w:t>
            </w:r>
            <w:r>
              <w:rPr>
                <w:sz w:val="20"/>
              </w:rPr>
              <w:t>course of the trial</w:t>
            </w:r>
          </w:p>
        </w:tc>
      </w:tr>
      <w:tr>
        <w:trPr>
          <w:trHeight w:val="290" w:hRule="atLeast"/>
        </w:trPr>
        <w:tc>
          <w:tcPr>
            <w:tcW w:w="797" w:type="dxa"/>
            <w:tcBorders>
              <w:top w:val="nil"/>
              <w:bottom w:val="nil"/>
            </w:tcBorders>
          </w:tcPr>
          <w:p>
            <w:pPr>
              <w:pStyle w:val="TableParagraph"/>
              <w:ind w:left="0"/>
              <w:rPr>
                <w:rFonts w:ascii="Times New Roman"/>
                <w:sz w:val="20"/>
              </w:rPr>
            </w:pPr>
          </w:p>
        </w:tc>
        <w:tc>
          <w:tcPr>
            <w:tcW w:w="1157" w:type="dxa"/>
            <w:tcBorders>
              <w:top w:val="nil"/>
              <w:bottom w:val="nil"/>
            </w:tcBorders>
          </w:tcPr>
          <w:p>
            <w:pPr>
              <w:pStyle w:val="TableParagraph"/>
              <w:ind w:left="0"/>
              <w:rPr>
                <w:rFonts w:ascii="Times New Roman"/>
                <w:sz w:val="20"/>
              </w:rPr>
            </w:pPr>
          </w:p>
        </w:tc>
        <w:tc>
          <w:tcPr>
            <w:tcW w:w="6269" w:type="dxa"/>
            <w:tcBorders>
              <w:top w:val="nil"/>
              <w:bottom w:val="nil"/>
            </w:tcBorders>
          </w:tcPr>
          <w:p>
            <w:pPr>
              <w:pStyle w:val="TableParagraph"/>
              <w:spacing w:before="36"/>
              <w:ind w:left="109"/>
              <w:rPr>
                <w:sz w:val="20"/>
              </w:rPr>
            </w:pPr>
            <w:r>
              <w:rPr>
                <w:b/>
                <w:sz w:val="20"/>
              </w:rPr>
              <w:t>Note:</w:t>
            </w:r>
            <w:r>
              <w:rPr>
                <w:b/>
                <w:spacing w:val="-2"/>
                <w:sz w:val="20"/>
              </w:rPr>
              <w:t> </w:t>
            </w:r>
            <w:r>
              <w:rPr>
                <w:sz w:val="20"/>
              </w:rPr>
              <w:t>Minor</w:t>
            </w:r>
            <w:r>
              <w:rPr>
                <w:spacing w:val="-5"/>
                <w:sz w:val="20"/>
              </w:rPr>
              <w:t> </w:t>
            </w:r>
            <w:r>
              <w:rPr>
                <w:sz w:val="20"/>
              </w:rPr>
              <w:t>changes</w:t>
            </w:r>
            <w:r>
              <w:rPr>
                <w:spacing w:val="-5"/>
                <w:sz w:val="20"/>
              </w:rPr>
              <w:t> </w:t>
            </w:r>
            <w:r>
              <w:rPr>
                <w:sz w:val="20"/>
              </w:rPr>
              <w:t>to</w:t>
            </w:r>
            <w:r>
              <w:rPr>
                <w:spacing w:val="-5"/>
                <w:sz w:val="20"/>
              </w:rPr>
              <w:t> </w:t>
            </w:r>
            <w:r>
              <w:rPr>
                <w:sz w:val="20"/>
              </w:rPr>
              <w:t>the</w:t>
            </w:r>
            <w:r>
              <w:rPr>
                <w:spacing w:val="-5"/>
                <w:sz w:val="20"/>
              </w:rPr>
              <w:t> </w:t>
            </w:r>
            <w:r>
              <w:rPr>
                <w:sz w:val="20"/>
              </w:rPr>
              <w:t>MMP</w:t>
            </w:r>
            <w:r>
              <w:rPr>
                <w:spacing w:val="-5"/>
                <w:sz w:val="20"/>
              </w:rPr>
              <w:t> </w:t>
            </w:r>
            <w:r>
              <w:rPr>
                <w:sz w:val="20"/>
              </w:rPr>
              <w:t>do</w:t>
            </w:r>
            <w:r>
              <w:rPr>
                <w:spacing w:val="-5"/>
                <w:sz w:val="20"/>
              </w:rPr>
              <w:t> </w:t>
            </w:r>
            <w:r>
              <w:rPr>
                <w:sz w:val="20"/>
              </w:rPr>
              <w:t>not</w:t>
            </w:r>
            <w:r>
              <w:rPr>
                <w:spacing w:val="-5"/>
                <w:sz w:val="20"/>
              </w:rPr>
              <w:t> </w:t>
            </w:r>
            <w:r>
              <w:rPr>
                <w:sz w:val="20"/>
              </w:rPr>
              <w:t>require</w:t>
            </w:r>
            <w:r>
              <w:rPr>
                <w:spacing w:val="-5"/>
                <w:sz w:val="20"/>
              </w:rPr>
              <w:t> </w:t>
            </w:r>
            <w:r>
              <w:rPr>
                <w:spacing w:val="-2"/>
                <w:sz w:val="20"/>
              </w:rPr>
              <w:t>approval</w:t>
            </w:r>
          </w:p>
        </w:tc>
        <w:tc>
          <w:tcPr>
            <w:tcW w:w="1843" w:type="dxa"/>
            <w:tcBorders>
              <w:top w:val="nil"/>
              <w:bottom w:val="nil"/>
            </w:tcBorders>
          </w:tcPr>
          <w:p>
            <w:pPr>
              <w:pStyle w:val="TableParagraph"/>
              <w:ind w:left="0"/>
              <w:rPr>
                <w:rFonts w:ascii="Times New Roman"/>
                <w:sz w:val="20"/>
              </w:rPr>
            </w:pPr>
          </w:p>
        </w:tc>
      </w:tr>
      <w:tr>
        <w:trPr>
          <w:trHeight w:val="748" w:hRule="atLeast"/>
        </w:trPr>
        <w:tc>
          <w:tcPr>
            <w:tcW w:w="797" w:type="dxa"/>
            <w:tcBorders>
              <w:top w:val="nil"/>
            </w:tcBorders>
          </w:tcPr>
          <w:p>
            <w:pPr>
              <w:pStyle w:val="TableParagraph"/>
              <w:ind w:left="0"/>
              <w:rPr>
                <w:rFonts w:ascii="Times New Roman"/>
                <w:sz w:val="20"/>
              </w:rPr>
            </w:pPr>
          </w:p>
        </w:tc>
        <w:tc>
          <w:tcPr>
            <w:tcW w:w="1157" w:type="dxa"/>
            <w:tcBorders>
              <w:top w:val="nil"/>
              <w:bottom w:val="nil"/>
            </w:tcBorders>
          </w:tcPr>
          <w:p>
            <w:pPr>
              <w:pStyle w:val="TableParagraph"/>
              <w:ind w:left="0"/>
              <w:rPr>
                <w:rFonts w:ascii="Times New Roman"/>
                <w:sz w:val="20"/>
              </w:rPr>
            </w:pPr>
          </w:p>
        </w:tc>
        <w:tc>
          <w:tcPr>
            <w:tcW w:w="6269" w:type="dxa"/>
            <w:tcBorders>
              <w:top w:val="nil"/>
            </w:tcBorders>
          </w:tcPr>
          <w:p>
            <w:pPr>
              <w:pStyle w:val="TableParagraph"/>
              <w:spacing w:before="19"/>
              <w:ind w:left="109" w:right="42"/>
              <w:rPr>
                <w:sz w:val="20"/>
              </w:rPr>
            </w:pPr>
            <w:r>
              <w:rPr>
                <w:sz w:val="20"/>
              </w:rPr>
              <w:t>For</w:t>
            </w:r>
            <w:r>
              <w:rPr>
                <w:spacing w:val="-4"/>
                <w:sz w:val="20"/>
              </w:rPr>
              <w:t> </w:t>
            </w:r>
            <w:r>
              <w:rPr>
                <w:sz w:val="20"/>
              </w:rPr>
              <w:t>minor</w:t>
            </w:r>
            <w:r>
              <w:rPr>
                <w:spacing w:val="-4"/>
                <w:sz w:val="20"/>
              </w:rPr>
              <w:t> </w:t>
            </w:r>
            <w:r>
              <w:rPr>
                <w:sz w:val="20"/>
              </w:rPr>
              <w:t>changes,</w:t>
            </w:r>
            <w:r>
              <w:rPr>
                <w:spacing w:val="-4"/>
                <w:sz w:val="20"/>
              </w:rPr>
              <w:t> </w:t>
            </w:r>
            <w:r>
              <w:rPr>
                <w:sz w:val="20"/>
              </w:rPr>
              <w:t>a</w:t>
            </w:r>
            <w:r>
              <w:rPr>
                <w:spacing w:val="-4"/>
                <w:sz w:val="20"/>
              </w:rPr>
              <w:t> </w:t>
            </w:r>
            <w:r>
              <w:rPr>
                <w:sz w:val="20"/>
              </w:rPr>
              <w:t>sequential</w:t>
            </w:r>
            <w:r>
              <w:rPr>
                <w:spacing w:val="-4"/>
                <w:sz w:val="20"/>
              </w:rPr>
              <w:t> </w:t>
            </w:r>
            <w:r>
              <w:rPr>
                <w:sz w:val="20"/>
              </w:rPr>
              <w:t>“dot</w:t>
            </w:r>
            <w:r>
              <w:rPr>
                <w:spacing w:val="-4"/>
                <w:sz w:val="20"/>
              </w:rPr>
              <w:t> </w:t>
            </w:r>
            <w:r>
              <w:rPr>
                <w:sz w:val="20"/>
              </w:rPr>
              <w:t>version”</w:t>
            </w:r>
            <w:r>
              <w:rPr>
                <w:spacing w:val="-4"/>
                <w:sz w:val="20"/>
              </w:rPr>
              <w:t> </w:t>
            </w:r>
            <w:r>
              <w:rPr>
                <w:sz w:val="20"/>
              </w:rPr>
              <w:t>may</w:t>
            </w:r>
            <w:r>
              <w:rPr>
                <w:spacing w:val="-4"/>
                <w:sz w:val="20"/>
              </w:rPr>
              <w:t> </w:t>
            </w:r>
            <w:r>
              <w:rPr>
                <w:sz w:val="20"/>
              </w:rPr>
              <w:t>be</w:t>
            </w:r>
            <w:r>
              <w:rPr>
                <w:spacing w:val="-4"/>
                <w:sz w:val="20"/>
              </w:rPr>
              <w:t> </w:t>
            </w:r>
            <w:r>
              <w:rPr>
                <w:sz w:val="20"/>
              </w:rPr>
              <w:t>used,</w:t>
            </w:r>
            <w:r>
              <w:rPr>
                <w:spacing w:val="-4"/>
                <w:sz w:val="20"/>
              </w:rPr>
              <w:t> </w:t>
            </w:r>
            <w:r>
              <w:rPr>
                <w:sz w:val="20"/>
              </w:rPr>
              <w:t>such</w:t>
            </w:r>
            <w:r>
              <w:rPr>
                <w:spacing w:val="-4"/>
                <w:sz w:val="20"/>
              </w:rPr>
              <w:t> </w:t>
            </w:r>
            <w:r>
              <w:rPr>
                <w:sz w:val="20"/>
              </w:rPr>
              <w:t>as 1.1, 1.2, 1.3 (refer to instructions in Appendix D of the MMP </w:t>
            </w:r>
            <w:r>
              <w:rPr>
                <w:spacing w:val="-2"/>
                <w:sz w:val="20"/>
              </w:rPr>
              <w:t>template).</w:t>
            </w:r>
          </w:p>
        </w:tc>
        <w:tc>
          <w:tcPr>
            <w:tcW w:w="1843" w:type="dxa"/>
            <w:tcBorders>
              <w:top w:val="nil"/>
            </w:tcBorders>
          </w:tcPr>
          <w:p>
            <w:pPr>
              <w:pStyle w:val="TableParagraph"/>
              <w:ind w:left="0"/>
              <w:rPr>
                <w:rFonts w:ascii="Times New Roman"/>
                <w:sz w:val="20"/>
              </w:rPr>
            </w:pPr>
          </w:p>
        </w:tc>
      </w:tr>
      <w:tr>
        <w:trPr>
          <w:trHeight w:val="1458" w:hRule="atLeast"/>
        </w:trPr>
        <w:tc>
          <w:tcPr>
            <w:tcW w:w="797" w:type="dxa"/>
          </w:tcPr>
          <w:p>
            <w:pPr>
              <w:pStyle w:val="TableParagraph"/>
              <w:spacing w:line="229" w:lineRule="exact"/>
              <w:ind w:left="172"/>
              <w:rPr>
                <w:b/>
                <w:sz w:val="20"/>
              </w:rPr>
            </w:pPr>
            <w:r>
              <w:rPr>
                <w:b/>
                <w:spacing w:val="-2"/>
                <w:sz w:val="20"/>
              </w:rPr>
              <w:t>6.5.4</w:t>
            </w:r>
          </w:p>
        </w:tc>
        <w:tc>
          <w:tcPr>
            <w:tcW w:w="1157" w:type="dxa"/>
            <w:tcBorders>
              <w:top w:val="nil"/>
            </w:tcBorders>
          </w:tcPr>
          <w:p>
            <w:pPr>
              <w:pStyle w:val="TableParagraph"/>
              <w:ind w:left="0"/>
              <w:rPr>
                <w:rFonts w:ascii="Times New Roman"/>
                <w:sz w:val="20"/>
              </w:rPr>
            </w:pPr>
          </w:p>
        </w:tc>
        <w:tc>
          <w:tcPr>
            <w:tcW w:w="6269" w:type="dxa"/>
          </w:tcPr>
          <w:p>
            <w:pPr>
              <w:pStyle w:val="TableParagraph"/>
              <w:spacing w:before="38"/>
              <w:ind w:left="109"/>
              <w:rPr>
                <w:sz w:val="20"/>
              </w:rPr>
            </w:pPr>
            <w:r>
              <w:rPr>
                <w:sz w:val="20"/>
              </w:rPr>
              <w:t>Approves</w:t>
            </w:r>
            <w:r>
              <w:rPr>
                <w:spacing w:val="-4"/>
                <w:sz w:val="20"/>
              </w:rPr>
              <w:t> </w:t>
            </w:r>
            <w:r>
              <w:rPr>
                <w:sz w:val="20"/>
              </w:rPr>
              <w:t>the</w:t>
            </w:r>
            <w:r>
              <w:rPr>
                <w:spacing w:val="-4"/>
                <w:sz w:val="20"/>
              </w:rPr>
              <w:t> </w:t>
            </w:r>
            <w:r>
              <w:rPr>
                <w:sz w:val="20"/>
              </w:rPr>
              <w:t>revised</w:t>
            </w:r>
            <w:r>
              <w:rPr>
                <w:spacing w:val="-4"/>
                <w:sz w:val="20"/>
              </w:rPr>
              <w:t> </w:t>
            </w:r>
            <w:r>
              <w:rPr>
                <w:sz w:val="20"/>
              </w:rPr>
              <w:t>MMP</w:t>
            </w:r>
            <w:r>
              <w:rPr>
                <w:spacing w:val="-4"/>
                <w:sz w:val="20"/>
              </w:rPr>
              <w:t> </w:t>
            </w:r>
            <w:r>
              <w:rPr>
                <w:sz w:val="20"/>
              </w:rPr>
              <w:t>on</w:t>
            </w:r>
            <w:r>
              <w:rPr>
                <w:spacing w:val="-4"/>
                <w:sz w:val="20"/>
              </w:rPr>
              <w:t> </w:t>
            </w:r>
            <w:r>
              <w:rPr>
                <w:sz w:val="20"/>
              </w:rPr>
              <w:t>behalf</w:t>
            </w:r>
            <w:r>
              <w:rPr>
                <w:spacing w:val="-4"/>
                <w:sz w:val="20"/>
              </w:rPr>
              <w:t> </w:t>
            </w:r>
            <w:r>
              <w:rPr>
                <w:sz w:val="20"/>
              </w:rPr>
              <w:t>of</w:t>
            </w:r>
            <w:r>
              <w:rPr>
                <w:spacing w:val="-4"/>
                <w:sz w:val="20"/>
              </w:rPr>
              <w:t> </w:t>
            </w:r>
            <w:r>
              <w:rPr>
                <w:sz w:val="20"/>
              </w:rPr>
              <w:t>IQVIA</w:t>
            </w:r>
            <w:r>
              <w:rPr>
                <w:spacing w:val="-4"/>
                <w:sz w:val="20"/>
              </w:rPr>
              <w:t> </w:t>
            </w:r>
            <w:r>
              <w:rPr>
                <w:sz w:val="20"/>
              </w:rPr>
              <w:t>after</w:t>
            </w:r>
            <w:r>
              <w:rPr>
                <w:spacing w:val="-4"/>
                <w:sz w:val="20"/>
              </w:rPr>
              <w:t> </w:t>
            </w:r>
            <w:r>
              <w:rPr>
                <w:sz w:val="20"/>
              </w:rPr>
              <w:t>approval from internal stakeholders obtained.</w:t>
            </w:r>
          </w:p>
        </w:tc>
        <w:tc>
          <w:tcPr>
            <w:tcW w:w="1843" w:type="dxa"/>
          </w:tcPr>
          <w:p>
            <w:pPr>
              <w:pStyle w:val="TableParagraph"/>
              <w:spacing w:before="38"/>
              <w:ind w:left="104" w:right="103"/>
              <w:rPr>
                <w:sz w:val="20"/>
              </w:rPr>
            </w:pPr>
            <w:r>
              <w:rPr>
                <w:sz w:val="20"/>
              </w:rPr>
              <w:t>After all updates have been made and within 6 weeks of</w:t>
            </w:r>
            <w:r>
              <w:rPr>
                <w:spacing w:val="40"/>
                <w:sz w:val="20"/>
              </w:rPr>
              <w:t> </w:t>
            </w:r>
            <w:r>
              <w:rPr>
                <w:sz w:val="20"/>
              </w:rPr>
              <w:t>receiving a final amended</w:t>
            </w:r>
            <w:r>
              <w:rPr>
                <w:spacing w:val="-14"/>
                <w:sz w:val="20"/>
              </w:rPr>
              <w:t> </w:t>
            </w:r>
            <w:r>
              <w:rPr>
                <w:sz w:val="20"/>
              </w:rPr>
              <w:t>Protocol</w:t>
            </w:r>
          </w:p>
        </w:tc>
      </w:tr>
      <w:tr>
        <w:trPr>
          <w:trHeight w:val="1233" w:hRule="atLeast"/>
        </w:trPr>
        <w:tc>
          <w:tcPr>
            <w:tcW w:w="797" w:type="dxa"/>
          </w:tcPr>
          <w:p>
            <w:pPr>
              <w:pStyle w:val="TableParagraph"/>
              <w:spacing w:line="229" w:lineRule="exact"/>
              <w:ind w:left="172"/>
              <w:rPr>
                <w:b/>
                <w:sz w:val="20"/>
              </w:rPr>
            </w:pPr>
            <w:r>
              <w:rPr>
                <w:b/>
                <w:spacing w:val="-2"/>
                <w:sz w:val="20"/>
              </w:rPr>
              <w:t>6.5.5</w:t>
            </w:r>
          </w:p>
        </w:tc>
        <w:tc>
          <w:tcPr>
            <w:tcW w:w="1157" w:type="dxa"/>
          </w:tcPr>
          <w:p>
            <w:pPr>
              <w:pStyle w:val="TableParagraph"/>
              <w:spacing w:before="38"/>
              <w:rPr>
                <w:sz w:val="20"/>
              </w:rPr>
            </w:pPr>
            <w:r>
              <w:rPr>
                <w:spacing w:val="-4"/>
                <w:sz w:val="20"/>
              </w:rPr>
              <w:t>GTMA</w:t>
            </w:r>
          </w:p>
          <w:p>
            <w:pPr>
              <w:pStyle w:val="TableParagraph"/>
              <w:ind w:right="346"/>
              <w:rPr>
                <w:sz w:val="20"/>
              </w:rPr>
            </w:pPr>
            <w:r>
              <w:rPr>
                <w:sz w:val="20"/>
              </w:rPr>
              <w:t>with</w:t>
            </w:r>
            <w:r>
              <w:rPr>
                <w:spacing w:val="-14"/>
                <w:sz w:val="20"/>
              </w:rPr>
              <w:t> </w:t>
            </w:r>
            <w:r>
              <w:rPr>
                <w:sz w:val="20"/>
              </w:rPr>
              <w:t>CS </w:t>
            </w:r>
            <w:r>
              <w:rPr>
                <w:spacing w:val="-2"/>
                <w:sz w:val="20"/>
              </w:rPr>
              <w:t>support</w:t>
            </w:r>
          </w:p>
        </w:tc>
        <w:tc>
          <w:tcPr>
            <w:tcW w:w="6269" w:type="dxa"/>
          </w:tcPr>
          <w:p>
            <w:pPr>
              <w:pStyle w:val="TableParagraph"/>
              <w:spacing w:before="42"/>
              <w:ind w:left="109"/>
              <w:rPr>
                <w:sz w:val="20"/>
              </w:rPr>
            </w:pPr>
            <w:r>
              <w:rPr>
                <w:sz w:val="20"/>
              </w:rPr>
              <w:t>Submits</w:t>
            </w:r>
            <w:r>
              <w:rPr>
                <w:spacing w:val="-5"/>
                <w:sz w:val="20"/>
              </w:rPr>
              <w:t> </w:t>
            </w:r>
            <w:r>
              <w:rPr>
                <w:sz w:val="20"/>
              </w:rPr>
              <w:t>the</w:t>
            </w:r>
            <w:r>
              <w:rPr>
                <w:spacing w:val="-5"/>
                <w:sz w:val="20"/>
              </w:rPr>
              <w:t> </w:t>
            </w:r>
            <w:r>
              <w:rPr>
                <w:sz w:val="20"/>
              </w:rPr>
              <w:t>revised</w:t>
            </w:r>
            <w:r>
              <w:rPr>
                <w:spacing w:val="-5"/>
                <w:sz w:val="20"/>
              </w:rPr>
              <w:t> </w:t>
            </w:r>
            <w:r>
              <w:rPr>
                <w:sz w:val="20"/>
              </w:rPr>
              <w:t>MMP</w:t>
            </w:r>
            <w:r>
              <w:rPr>
                <w:spacing w:val="-5"/>
                <w:sz w:val="20"/>
              </w:rPr>
              <w:t> </w:t>
            </w:r>
            <w:r>
              <w:rPr>
                <w:sz w:val="20"/>
              </w:rPr>
              <w:t>to</w:t>
            </w:r>
            <w:r>
              <w:rPr>
                <w:spacing w:val="-5"/>
                <w:sz w:val="20"/>
              </w:rPr>
              <w:t> </w:t>
            </w:r>
            <w:r>
              <w:rPr>
                <w:sz w:val="20"/>
              </w:rPr>
              <w:t>the</w:t>
            </w:r>
            <w:r>
              <w:rPr>
                <w:spacing w:val="-3"/>
                <w:sz w:val="20"/>
              </w:rPr>
              <w:t> </w:t>
            </w:r>
            <w:r>
              <w:rPr>
                <w:sz w:val="20"/>
              </w:rPr>
              <w:t>Customer</w:t>
            </w:r>
            <w:r>
              <w:rPr>
                <w:spacing w:val="-12"/>
                <w:sz w:val="20"/>
              </w:rPr>
              <w:t> </w:t>
            </w:r>
            <w:r>
              <w:rPr>
                <w:sz w:val="20"/>
              </w:rPr>
              <w:t>for</w:t>
            </w:r>
            <w:r>
              <w:rPr>
                <w:spacing w:val="-5"/>
                <w:sz w:val="20"/>
              </w:rPr>
              <w:t> </w:t>
            </w:r>
            <w:r>
              <w:rPr>
                <w:spacing w:val="-2"/>
                <w:sz w:val="20"/>
              </w:rPr>
              <w:t>approval</w:t>
            </w:r>
          </w:p>
        </w:tc>
        <w:tc>
          <w:tcPr>
            <w:tcW w:w="1843" w:type="dxa"/>
          </w:tcPr>
          <w:p>
            <w:pPr>
              <w:pStyle w:val="TableParagraph"/>
              <w:spacing w:before="38"/>
              <w:ind w:left="104" w:right="103"/>
              <w:rPr>
                <w:sz w:val="20"/>
              </w:rPr>
            </w:pPr>
            <w:r>
              <w:rPr>
                <w:sz w:val="20"/>
              </w:rPr>
              <w:t>If required changes are substantial as indicated</w:t>
            </w:r>
            <w:r>
              <w:rPr>
                <w:spacing w:val="-14"/>
                <w:sz w:val="20"/>
              </w:rPr>
              <w:t> </w:t>
            </w:r>
            <w:r>
              <w:rPr>
                <w:sz w:val="20"/>
              </w:rPr>
              <w:t>by</w:t>
            </w:r>
            <w:r>
              <w:rPr>
                <w:spacing w:val="-14"/>
                <w:sz w:val="20"/>
              </w:rPr>
              <w:t> </w:t>
            </w:r>
            <w:r>
              <w:rPr>
                <w:sz w:val="20"/>
              </w:rPr>
              <w:t>the </w:t>
            </w:r>
            <w:r>
              <w:rPr>
                <w:spacing w:val="-2"/>
                <w:sz w:val="20"/>
              </w:rPr>
              <w:t>Customer</w:t>
            </w:r>
          </w:p>
        </w:tc>
      </w:tr>
      <w:tr>
        <w:trPr>
          <w:trHeight w:val="767" w:hRule="atLeast"/>
        </w:trPr>
        <w:tc>
          <w:tcPr>
            <w:tcW w:w="797" w:type="dxa"/>
          </w:tcPr>
          <w:p>
            <w:pPr>
              <w:pStyle w:val="TableParagraph"/>
              <w:spacing w:line="229" w:lineRule="exact"/>
              <w:ind w:left="172"/>
              <w:rPr>
                <w:b/>
                <w:sz w:val="20"/>
              </w:rPr>
            </w:pPr>
            <w:r>
              <w:rPr>
                <w:b/>
                <w:spacing w:val="-2"/>
                <w:sz w:val="20"/>
              </w:rPr>
              <w:t>6.5.6</w:t>
            </w:r>
          </w:p>
        </w:tc>
        <w:tc>
          <w:tcPr>
            <w:tcW w:w="1157" w:type="dxa"/>
          </w:tcPr>
          <w:p>
            <w:pPr>
              <w:pStyle w:val="TableParagraph"/>
              <w:spacing w:before="38"/>
              <w:rPr>
                <w:sz w:val="20"/>
              </w:rPr>
            </w:pPr>
            <w:r>
              <w:rPr>
                <w:spacing w:val="-4"/>
                <w:sz w:val="20"/>
              </w:rPr>
              <w:t>GTMA</w:t>
            </w:r>
          </w:p>
          <w:p>
            <w:pPr>
              <w:pStyle w:val="TableParagraph"/>
              <w:ind w:right="346"/>
              <w:rPr>
                <w:sz w:val="20"/>
              </w:rPr>
            </w:pPr>
            <w:r>
              <w:rPr>
                <w:sz w:val="20"/>
              </w:rPr>
              <w:t>with</w:t>
            </w:r>
            <w:r>
              <w:rPr>
                <w:spacing w:val="-14"/>
                <w:sz w:val="20"/>
              </w:rPr>
              <w:t> </w:t>
            </w:r>
            <w:r>
              <w:rPr>
                <w:sz w:val="20"/>
              </w:rPr>
              <w:t>CS </w:t>
            </w:r>
            <w:r>
              <w:rPr>
                <w:spacing w:val="-2"/>
                <w:sz w:val="20"/>
              </w:rPr>
              <w:t>support</w:t>
            </w:r>
          </w:p>
        </w:tc>
        <w:tc>
          <w:tcPr>
            <w:tcW w:w="6269" w:type="dxa"/>
          </w:tcPr>
          <w:p>
            <w:pPr>
              <w:pStyle w:val="TableParagraph"/>
              <w:spacing w:before="38"/>
              <w:ind w:left="109"/>
              <w:rPr>
                <w:sz w:val="20"/>
              </w:rPr>
            </w:pPr>
            <w:r>
              <w:rPr>
                <w:sz w:val="20"/>
              </w:rPr>
              <w:t>Forwards</w:t>
            </w:r>
            <w:r>
              <w:rPr>
                <w:spacing w:val="-3"/>
                <w:sz w:val="20"/>
              </w:rPr>
              <w:t> </w:t>
            </w:r>
            <w:r>
              <w:rPr>
                <w:sz w:val="20"/>
              </w:rPr>
              <w:t>the</w:t>
            </w:r>
            <w:r>
              <w:rPr>
                <w:spacing w:val="-3"/>
                <w:sz w:val="20"/>
              </w:rPr>
              <w:t> </w:t>
            </w:r>
            <w:r>
              <w:rPr>
                <w:sz w:val="20"/>
              </w:rPr>
              <w:t>revised</w:t>
            </w:r>
            <w:r>
              <w:rPr>
                <w:spacing w:val="-3"/>
                <w:sz w:val="20"/>
              </w:rPr>
              <w:t> </w:t>
            </w:r>
            <w:r>
              <w:rPr>
                <w:sz w:val="20"/>
              </w:rPr>
              <w:t>and</w:t>
            </w:r>
            <w:r>
              <w:rPr>
                <w:spacing w:val="-4"/>
                <w:sz w:val="20"/>
              </w:rPr>
              <w:t> </w:t>
            </w:r>
            <w:r>
              <w:rPr>
                <w:sz w:val="20"/>
              </w:rPr>
              <w:t>approved</w:t>
            </w:r>
            <w:r>
              <w:rPr>
                <w:spacing w:val="-4"/>
                <w:sz w:val="20"/>
              </w:rPr>
              <w:t> </w:t>
            </w:r>
            <w:r>
              <w:rPr>
                <w:sz w:val="20"/>
              </w:rPr>
              <w:t>MMP</w:t>
            </w:r>
            <w:r>
              <w:rPr>
                <w:spacing w:val="-4"/>
                <w:sz w:val="20"/>
              </w:rPr>
              <w:t> </w:t>
            </w:r>
            <w:r>
              <w:rPr>
                <w:sz w:val="20"/>
              </w:rPr>
              <w:t>to</w:t>
            </w:r>
            <w:r>
              <w:rPr>
                <w:spacing w:val="-4"/>
                <w:sz w:val="20"/>
              </w:rPr>
              <w:t> </w:t>
            </w:r>
            <w:r>
              <w:rPr>
                <w:sz w:val="20"/>
              </w:rPr>
              <w:t>the</w:t>
            </w:r>
            <w:r>
              <w:rPr>
                <w:spacing w:val="-6"/>
                <w:sz w:val="20"/>
              </w:rPr>
              <w:t> </w:t>
            </w:r>
            <w:r>
              <w:rPr>
                <w:sz w:val="20"/>
              </w:rPr>
              <w:t>AA</w:t>
            </w:r>
            <w:r>
              <w:rPr>
                <w:spacing w:val="-4"/>
                <w:sz w:val="20"/>
              </w:rPr>
              <w:t> </w:t>
            </w:r>
            <w:r>
              <w:rPr>
                <w:sz w:val="20"/>
              </w:rPr>
              <w:t>(if</w:t>
            </w:r>
            <w:r>
              <w:rPr>
                <w:spacing w:val="-4"/>
                <w:sz w:val="20"/>
              </w:rPr>
              <w:t> </w:t>
            </w:r>
            <w:r>
              <w:rPr>
                <w:sz w:val="20"/>
              </w:rPr>
              <w:t>assigned),</w:t>
            </w:r>
            <w:r>
              <w:rPr>
                <w:spacing w:val="-1"/>
                <w:sz w:val="20"/>
              </w:rPr>
              <w:t> </w:t>
            </w:r>
            <w:r>
              <w:rPr>
                <w:sz w:val="20"/>
              </w:rPr>
              <w:t>PL or PMA for filing in the TMF (paper or electronic as per SOW)</w:t>
            </w:r>
          </w:p>
        </w:tc>
        <w:tc>
          <w:tcPr>
            <w:tcW w:w="1843" w:type="dxa"/>
          </w:tcPr>
          <w:p>
            <w:pPr>
              <w:pStyle w:val="TableParagraph"/>
              <w:spacing w:before="38"/>
              <w:ind w:left="104" w:right="103"/>
              <w:rPr>
                <w:sz w:val="20"/>
              </w:rPr>
            </w:pPr>
            <w:r>
              <w:rPr>
                <w:sz w:val="20"/>
              </w:rPr>
              <w:t>After</w:t>
            </w:r>
            <w:r>
              <w:rPr>
                <w:spacing w:val="-14"/>
                <w:sz w:val="20"/>
              </w:rPr>
              <w:t> </w:t>
            </w:r>
            <w:r>
              <w:rPr>
                <w:sz w:val="20"/>
              </w:rPr>
              <w:t>approval</w:t>
            </w:r>
            <w:r>
              <w:rPr>
                <w:spacing w:val="-14"/>
                <w:sz w:val="20"/>
              </w:rPr>
              <w:t> </w:t>
            </w:r>
            <w:r>
              <w:rPr>
                <w:sz w:val="20"/>
              </w:rPr>
              <w:t>of the MMP, as </w:t>
            </w:r>
            <w:r>
              <w:rPr>
                <w:spacing w:val="-2"/>
                <w:sz w:val="20"/>
              </w:rPr>
              <w:t>applicable</w:t>
            </w:r>
          </w:p>
        </w:tc>
      </w:tr>
      <w:tr>
        <w:trPr>
          <w:trHeight w:val="772" w:hRule="atLeast"/>
        </w:trPr>
        <w:tc>
          <w:tcPr>
            <w:tcW w:w="797" w:type="dxa"/>
          </w:tcPr>
          <w:p>
            <w:pPr>
              <w:pStyle w:val="TableParagraph"/>
              <w:spacing w:line="229" w:lineRule="exact"/>
              <w:ind w:left="172"/>
              <w:rPr>
                <w:b/>
                <w:sz w:val="20"/>
              </w:rPr>
            </w:pPr>
            <w:r>
              <w:rPr>
                <w:b/>
                <w:spacing w:val="-2"/>
                <w:sz w:val="20"/>
              </w:rPr>
              <w:t>6.5.7</w:t>
            </w:r>
          </w:p>
        </w:tc>
        <w:tc>
          <w:tcPr>
            <w:tcW w:w="1157" w:type="dxa"/>
          </w:tcPr>
          <w:p>
            <w:pPr>
              <w:pStyle w:val="TableParagraph"/>
              <w:spacing w:before="38"/>
              <w:rPr>
                <w:sz w:val="20"/>
              </w:rPr>
            </w:pPr>
            <w:r>
              <w:rPr>
                <w:spacing w:val="-4"/>
                <w:sz w:val="20"/>
              </w:rPr>
              <w:t>GTMA</w:t>
            </w:r>
          </w:p>
          <w:p>
            <w:pPr>
              <w:pStyle w:val="TableParagraph"/>
              <w:ind w:right="346"/>
              <w:rPr>
                <w:sz w:val="20"/>
              </w:rPr>
            </w:pPr>
            <w:r>
              <w:rPr>
                <w:sz w:val="20"/>
              </w:rPr>
              <w:t>with</w:t>
            </w:r>
            <w:r>
              <w:rPr>
                <w:spacing w:val="-14"/>
                <w:sz w:val="20"/>
              </w:rPr>
              <w:t> </w:t>
            </w:r>
            <w:r>
              <w:rPr>
                <w:sz w:val="20"/>
              </w:rPr>
              <w:t>CS </w:t>
            </w:r>
            <w:r>
              <w:rPr>
                <w:spacing w:val="-2"/>
                <w:sz w:val="20"/>
              </w:rPr>
              <w:t>support</w:t>
            </w:r>
          </w:p>
        </w:tc>
        <w:tc>
          <w:tcPr>
            <w:tcW w:w="6269" w:type="dxa"/>
          </w:tcPr>
          <w:p>
            <w:pPr>
              <w:pStyle w:val="TableParagraph"/>
              <w:spacing w:before="38"/>
              <w:ind w:left="109"/>
              <w:rPr>
                <w:sz w:val="20"/>
              </w:rPr>
            </w:pPr>
            <w:r>
              <w:rPr>
                <w:sz w:val="20"/>
              </w:rPr>
              <w:t>Forwards</w:t>
            </w:r>
            <w:r>
              <w:rPr>
                <w:spacing w:val="-3"/>
                <w:sz w:val="20"/>
              </w:rPr>
              <w:t> </w:t>
            </w:r>
            <w:r>
              <w:rPr>
                <w:sz w:val="20"/>
              </w:rPr>
              <w:t>copy</w:t>
            </w:r>
            <w:r>
              <w:rPr>
                <w:spacing w:val="-3"/>
                <w:sz w:val="20"/>
              </w:rPr>
              <w:t> </w:t>
            </w:r>
            <w:r>
              <w:rPr>
                <w:sz w:val="20"/>
              </w:rPr>
              <w:t>of</w:t>
            </w:r>
            <w:r>
              <w:rPr>
                <w:spacing w:val="-3"/>
                <w:sz w:val="20"/>
              </w:rPr>
              <w:t> </w:t>
            </w:r>
            <w:r>
              <w:rPr>
                <w:sz w:val="20"/>
              </w:rPr>
              <w:t>or</w:t>
            </w:r>
            <w:r>
              <w:rPr>
                <w:spacing w:val="-3"/>
                <w:sz w:val="20"/>
              </w:rPr>
              <w:t> </w:t>
            </w:r>
            <w:r>
              <w:rPr>
                <w:sz w:val="20"/>
              </w:rPr>
              <w:t>link</w:t>
            </w:r>
            <w:r>
              <w:rPr>
                <w:spacing w:val="-3"/>
                <w:sz w:val="20"/>
              </w:rPr>
              <w:t> </w:t>
            </w:r>
            <w:r>
              <w:rPr>
                <w:sz w:val="20"/>
              </w:rPr>
              <w:t>to</w:t>
            </w:r>
            <w:r>
              <w:rPr>
                <w:spacing w:val="-3"/>
                <w:sz w:val="20"/>
              </w:rPr>
              <w:t> </w:t>
            </w:r>
            <w:r>
              <w:rPr>
                <w:sz w:val="20"/>
              </w:rPr>
              <w:t>the</w:t>
            </w:r>
            <w:r>
              <w:rPr>
                <w:spacing w:val="-3"/>
                <w:sz w:val="20"/>
              </w:rPr>
              <w:t> </w:t>
            </w:r>
            <w:r>
              <w:rPr>
                <w:sz w:val="20"/>
              </w:rPr>
              <w:t>revised</w:t>
            </w:r>
            <w:r>
              <w:rPr>
                <w:spacing w:val="-3"/>
                <w:sz w:val="20"/>
              </w:rPr>
              <w:t> </w:t>
            </w:r>
            <w:r>
              <w:rPr>
                <w:sz w:val="20"/>
              </w:rPr>
              <w:t>and</w:t>
            </w:r>
            <w:r>
              <w:rPr>
                <w:spacing w:val="-3"/>
                <w:sz w:val="20"/>
              </w:rPr>
              <w:t> </w:t>
            </w:r>
            <w:r>
              <w:rPr>
                <w:sz w:val="20"/>
              </w:rPr>
              <w:t>approved</w:t>
            </w:r>
            <w:r>
              <w:rPr>
                <w:spacing w:val="-3"/>
                <w:sz w:val="20"/>
              </w:rPr>
              <w:t> </w:t>
            </w:r>
            <w:r>
              <w:rPr>
                <w:sz w:val="20"/>
              </w:rPr>
              <w:t>MMP</w:t>
            </w:r>
            <w:r>
              <w:rPr>
                <w:spacing w:val="-3"/>
                <w:sz w:val="20"/>
              </w:rPr>
              <w:t> </w:t>
            </w:r>
            <w:r>
              <w:rPr>
                <w:sz w:val="20"/>
              </w:rPr>
              <w:t>to</w:t>
            </w:r>
            <w:r>
              <w:rPr>
                <w:spacing w:val="-3"/>
                <w:sz w:val="20"/>
              </w:rPr>
              <w:t> </w:t>
            </w:r>
            <w:r>
              <w:rPr>
                <w:sz w:val="20"/>
              </w:rPr>
              <w:t>the MSS, MDR, and MSA for sharing with their respective teams</w:t>
            </w:r>
          </w:p>
        </w:tc>
        <w:tc>
          <w:tcPr>
            <w:tcW w:w="1843" w:type="dxa"/>
          </w:tcPr>
          <w:p>
            <w:pPr>
              <w:pStyle w:val="TableParagraph"/>
              <w:spacing w:before="38"/>
              <w:ind w:left="104" w:right="103"/>
              <w:rPr>
                <w:sz w:val="20"/>
              </w:rPr>
            </w:pPr>
            <w:r>
              <w:rPr>
                <w:sz w:val="20"/>
              </w:rPr>
              <w:t>After</w:t>
            </w:r>
            <w:r>
              <w:rPr>
                <w:spacing w:val="-14"/>
                <w:sz w:val="20"/>
              </w:rPr>
              <w:t> </w:t>
            </w:r>
            <w:r>
              <w:rPr>
                <w:sz w:val="20"/>
              </w:rPr>
              <w:t>approval</w:t>
            </w:r>
            <w:r>
              <w:rPr>
                <w:spacing w:val="-14"/>
                <w:sz w:val="20"/>
              </w:rPr>
              <w:t> </w:t>
            </w:r>
            <w:r>
              <w:rPr>
                <w:sz w:val="20"/>
              </w:rPr>
              <w:t>of the MMP</w:t>
            </w:r>
          </w:p>
        </w:tc>
      </w:tr>
    </w:tbl>
    <w:p>
      <w:pPr>
        <w:pStyle w:val="BodyText"/>
        <w:spacing w:before="5"/>
        <w:rPr>
          <w:b/>
          <w:sz w:val="20"/>
        </w:rPr>
      </w:pPr>
    </w:p>
    <w:p>
      <w:pPr>
        <w:pStyle w:val="ListParagraph"/>
        <w:numPr>
          <w:ilvl w:val="0"/>
          <w:numId w:val="3"/>
        </w:numPr>
        <w:tabs>
          <w:tab w:pos="1379" w:val="left" w:leader="none"/>
          <w:tab w:pos="1380" w:val="left" w:leader="none"/>
        </w:tabs>
        <w:spacing w:line="240" w:lineRule="auto" w:before="0" w:after="6"/>
        <w:ind w:left="1380" w:right="0" w:hanging="720"/>
        <w:jc w:val="left"/>
        <w:rPr>
          <w:b/>
          <w:sz w:val="22"/>
        </w:rPr>
      </w:pPr>
      <w:r>
        <w:rPr>
          <w:b/>
          <w:sz w:val="22"/>
        </w:rPr>
        <w:t>SUPPORTING</w:t>
      </w:r>
      <w:r>
        <w:rPr>
          <w:b/>
          <w:spacing w:val="-11"/>
          <w:sz w:val="22"/>
        </w:rPr>
        <w:t> </w:t>
      </w:r>
      <w:r>
        <w:rPr>
          <w:b/>
          <w:spacing w:val="-2"/>
          <w:sz w:val="22"/>
        </w:rPr>
        <w:t>DOCUMENTATION</w:t>
      </w: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58"/>
        <w:gridCol w:w="6840"/>
      </w:tblGrid>
      <w:tr>
        <w:trPr>
          <w:trHeight w:val="321" w:hRule="atLeast"/>
        </w:trPr>
        <w:tc>
          <w:tcPr>
            <w:tcW w:w="3058" w:type="dxa"/>
            <w:shd w:val="clear" w:color="auto" w:fill="D9D9D9"/>
          </w:tcPr>
          <w:p>
            <w:pPr>
              <w:pStyle w:val="TableParagraph"/>
              <w:spacing w:before="28"/>
              <w:rPr>
                <w:b/>
                <w:sz w:val="22"/>
              </w:rPr>
            </w:pPr>
            <w:r>
              <w:rPr>
                <w:b/>
                <w:sz w:val="22"/>
              </w:rPr>
              <w:t>DOCUMENT</w:t>
            </w:r>
            <w:r>
              <w:rPr>
                <w:b/>
                <w:spacing w:val="-9"/>
                <w:sz w:val="22"/>
              </w:rPr>
              <w:t> </w:t>
            </w:r>
            <w:r>
              <w:rPr>
                <w:b/>
                <w:spacing w:val="-2"/>
                <w:sz w:val="22"/>
              </w:rPr>
              <w:t>NUMBER</w:t>
            </w:r>
          </w:p>
        </w:tc>
        <w:tc>
          <w:tcPr>
            <w:tcW w:w="6840"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058" w:type="dxa"/>
            <w:shd w:val="clear" w:color="auto" w:fill="D9D9D9"/>
          </w:tcPr>
          <w:p>
            <w:pPr>
              <w:pStyle w:val="TableParagraph"/>
              <w:spacing w:before="28"/>
              <w:rPr>
                <w:b/>
                <w:sz w:val="22"/>
              </w:rPr>
            </w:pPr>
            <w:r>
              <w:rPr>
                <w:b/>
                <w:sz w:val="22"/>
              </w:rPr>
              <w:t>ESOP</w:t>
            </w:r>
            <w:r>
              <w:rPr>
                <w:b/>
                <w:spacing w:val="-3"/>
                <w:sz w:val="22"/>
              </w:rPr>
              <w:t> </w:t>
            </w:r>
            <w:r>
              <w:rPr>
                <w:b/>
                <w:spacing w:val="-2"/>
                <w:sz w:val="22"/>
              </w:rPr>
              <w:t>References</w:t>
            </w:r>
          </w:p>
        </w:tc>
        <w:tc>
          <w:tcPr>
            <w:tcW w:w="6840" w:type="dxa"/>
            <w:shd w:val="clear" w:color="auto" w:fill="D9D9D9"/>
          </w:tcPr>
          <w:p>
            <w:pPr>
              <w:pStyle w:val="TableParagraph"/>
              <w:ind w:left="0"/>
              <w:rPr>
                <w:rFonts w:ascii="Times New Roman"/>
                <w:sz w:val="20"/>
              </w:rPr>
            </w:pPr>
          </w:p>
        </w:tc>
      </w:tr>
      <w:tr>
        <w:trPr>
          <w:trHeight w:val="561" w:hRule="atLeast"/>
        </w:trPr>
        <w:tc>
          <w:tcPr>
            <w:tcW w:w="3058" w:type="dxa"/>
          </w:tcPr>
          <w:p>
            <w:pPr>
              <w:pStyle w:val="TableParagraph"/>
              <w:tabs>
                <w:tab w:pos="628" w:val="left" w:leader="none"/>
              </w:tabs>
              <w:spacing w:before="153"/>
              <w:ind w:left="86"/>
              <w:rPr>
                <w:sz w:val="22"/>
              </w:rPr>
            </w:pPr>
            <w:r>
              <w:rPr>
                <w:b/>
                <w:spacing w:val="-5"/>
                <w:sz w:val="22"/>
              </w:rPr>
              <w:t>7.1</w:t>
            </w:r>
            <w:r>
              <w:rPr>
                <w:b/>
                <w:sz w:val="22"/>
              </w:rPr>
              <w:tab/>
            </w:r>
            <w:hyperlink r:id="rId11">
              <w:r>
                <w:rPr>
                  <w:color w:val="0000FF"/>
                  <w:spacing w:val="-2"/>
                  <w:sz w:val="22"/>
                  <w:u w:val="single" w:color="0000FF"/>
                </w:rPr>
                <w:t>CS_WI_RM0284</w:t>
              </w:r>
            </w:hyperlink>
          </w:p>
        </w:tc>
        <w:tc>
          <w:tcPr>
            <w:tcW w:w="6840" w:type="dxa"/>
          </w:tcPr>
          <w:p>
            <w:pPr>
              <w:pStyle w:val="TableParagraph"/>
              <w:spacing w:line="228" w:lineRule="auto" w:before="34"/>
              <w:ind w:left="109"/>
              <w:rPr>
                <w:sz w:val="22"/>
              </w:rPr>
            </w:pPr>
            <w:r>
              <w:rPr>
                <w:sz w:val="22"/>
              </w:rPr>
              <w:t>General</w:t>
            </w:r>
            <w:r>
              <w:rPr>
                <w:spacing w:val="-5"/>
                <w:sz w:val="22"/>
              </w:rPr>
              <w:t> </w:t>
            </w:r>
            <w:r>
              <w:rPr>
                <w:sz w:val="22"/>
              </w:rPr>
              <w:t>and</w:t>
            </w:r>
            <w:r>
              <w:rPr>
                <w:spacing w:val="-5"/>
                <w:sz w:val="22"/>
              </w:rPr>
              <w:t> </w:t>
            </w:r>
            <w:r>
              <w:rPr>
                <w:sz w:val="22"/>
              </w:rPr>
              <w:t>Trial</w:t>
            </w:r>
            <w:r>
              <w:rPr>
                <w:spacing w:val="-5"/>
                <w:sz w:val="22"/>
              </w:rPr>
              <w:t> </w:t>
            </w:r>
            <w:r>
              <w:rPr>
                <w:sz w:val="22"/>
              </w:rPr>
              <w:t>Master</w:t>
            </w:r>
            <w:r>
              <w:rPr>
                <w:spacing w:val="-5"/>
                <w:sz w:val="22"/>
              </w:rPr>
              <w:t> </w:t>
            </w:r>
            <w:r>
              <w:rPr>
                <w:sz w:val="22"/>
              </w:rPr>
              <w:t>File</w:t>
            </w:r>
            <w:r>
              <w:rPr>
                <w:spacing w:val="-5"/>
                <w:sz w:val="22"/>
              </w:rPr>
              <w:t> </w:t>
            </w:r>
            <w:r>
              <w:rPr>
                <w:sz w:val="22"/>
              </w:rPr>
              <w:t>(TMF)-Specific</w:t>
            </w:r>
            <w:r>
              <w:rPr>
                <w:spacing w:val="-3"/>
                <w:sz w:val="22"/>
              </w:rPr>
              <w:t> </w:t>
            </w:r>
            <w:r>
              <w:rPr>
                <w:sz w:val="22"/>
              </w:rPr>
              <w:t>Document</w:t>
            </w:r>
            <w:r>
              <w:rPr>
                <w:spacing w:val="-5"/>
                <w:sz w:val="22"/>
              </w:rPr>
              <w:t> </w:t>
            </w:r>
            <w:r>
              <w:rPr>
                <w:sz w:val="22"/>
              </w:rPr>
              <w:t>Quality</w:t>
            </w:r>
            <w:r>
              <w:rPr>
                <w:spacing w:val="-4"/>
                <w:sz w:val="22"/>
              </w:rPr>
              <w:t> </w:t>
            </w:r>
            <w:r>
              <w:rPr>
                <w:sz w:val="22"/>
              </w:rPr>
              <w:t>– Good Documentation Practices</w:t>
            </w:r>
          </w:p>
        </w:tc>
      </w:tr>
      <w:tr>
        <w:trPr>
          <w:trHeight w:val="330" w:hRule="atLeast"/>
        </w:trPr>
        <w:tc>
          <w:tcPr>
            <w:tcW w:w="3058" w:type="dxa"/>
          </w:tcPr>
          <w:p>
            <w:pPr>
              <w:pStyle w:val="TableParagraph"/>
              <w:tabs>
                <w:tab w:pos="628" w:val="left" w:leader="none"/>
              </w:tabs>
              <w:spacing w:before="38"/>
              <w:ind w:left="86"/>
              <w:rPr>
                <w:sz w:val="22"/>
              </w:rPr>
            </w:pPr>
            <w:r>
              <w:rPr>
                <w:b/>
                <w:spacing w:val="-5"/>
                <w:sz w:val="22"/>
              </w:rPr>
              <w:t>7.2</w:t>
            </w:r>
            <w:r>
              <w:rPr>
                <w:b/>
                <w:sz w:val="22"/>
              </w:rPr>
              <w:tab/>
            </w:r>
            <w:hyperlink r:id="rId12">
              <w:r>
                <w:rPr>
                  <w:color w:val="0000FF"/>
                  <w:spacing w:val="-2"/>
                  <w:sz w:val="22"/>
                  <w:u w:val="single" w:color="0000FF"/>
                </w:rPr>
                <w:t>CS_TP_MS003</w:t>
              </w:r>
            </w:hyperlink>
          </w:p>
        </w:tc>
        <w:tc>
          <w:tcPr>
            <w:tcW w:w="6840" w:type="dxa"/>
          </w:tcPr>
          <w:p>
            <w:pPr>
              <w:pStyle w:val="TableParagraph"/>
              <w:spacing w:before="28"/>
              <w:ind w:left="109"/>
              <w:rPr>
                <w:sz w:val="22"/>
              </w:rPr>
            </w:pPr>
            <w:r>
              <w:rPr>
                <w:sz w:val="22"/>
              </w:rPr>
              <w:t>Medical</w:t>
            </w:r>
            <w:r>
              <w:rPr>
                <w:spacing w:val="-9"/>
                <w:sz w:val="22"/>
              </w:rPr>
              <w:t> </w:t>
            </w:r>
            <w:r>
              <w:rPr>
                <w:sz w:val="22"/>
              </w:rPr>
              <w:t>Monitoring</w:t>
            </w:r>
            <w:r>
              <w:rPr>
                <w:spacing w:val="-8"/>
                <w:sz w:val="22"/>
              </w:rPr>
              <w:t> </w:t>
            </w:r>
            <w:r>
              <w:rPr>
                <w:spacing w:val="-4"/>
                <w:sz w:val="22"/>
              </w:rPr>
              <w:t>Plan</w:t>
            </w:r>
          </w:p>
        </w:tc>
      </w:tr>
      <w:tr>
        <w:trPr>
          <w:trHeight w:val="335" w:hRule="atLeast"/>
        </w:trPr>
        <w:tc>
          <w:tcPr>
            <w:tcW w:w="3058" w:type="dxa"/>
          </w:tcPr>
          <w:p>
            <w:pPr>
              <w:pStyle w:val="TableParagraph"/>
              <w:tabs>
                <w:tab w:pos="628" w:val="left" w:leader="none"/>
              </w:tabs>
              <w:spacing w:before="38"/>
              <w:ind w:left="86"/>
              <w:rPr>
                <w:sz w:val="22"/>
              </w:rPr>
            </w:pPr>
            <w:r>
              <w:rPr>
                <w:b/>
                <w:spacing w:val="-5"/>
                <w:sz w:val="22"/>
              </w:rPr>
              <w:t>7.3</w:t>
            </w:r>
            <w:r>
              <w:rPr>
                <w:b/>
                <w:sz w:val="22"/>
              </w:rPr>
              <w:tab/>
            </w:r>
            <w:hyperlink r:id="rId13">
              <w:r>
                <w:rPr>
                  <w:color w:val="0000FF"/>
                  <w:spacing w:val="-2"/>
                  <w:sz w:val="22"/>
                  <w:u w:val="single" w:color="0000FF"/>
                </w:rPr>
                <w:t>CS_WI_DM0423</w:t>
              </w:r>
            </w:hyperlink>
          </w:p>
        </w:tc>
        <w:tc>
          <w:tcPr>
            <w:tcW w:w="6840" w:type="dxa"/>
          </w:tcPr>
          <w:p>
            <w:pPr>
              <w:pStyle w:val="TableParagraph"/>
              <w:spacing w:before="28"/>
              <w:ind w:left="109"/>
              <w:rPr>
                <w:sz w:val="22"/>
              </w:rPr>
            </w:pPr>
            <w:r>
              <w:rPr>
                <w:sz w:val="22"/>
              </w:rPr>
              <w:t>Managing</w:t>
            </w:r>
            <w:r>
              <w:rPr>
                <w:spacing w:val="-9"/>
                <w:sz w:val="22"/>
              </w:rPr>
              <w:t> </w:t>
            </w:r>
            <w:r>
              <w:rPr>
                <w:sz w:val="22"/>
              </w:rPr>
              <w:t>Unblinded</w:t>
            </w:r>
            <w:r>
              <w:rPr>
                <w:spacing w:val="-8"/>
                <w:sz w:val="22"/>
              </w:rPr>
              <w:t> </w:t>
            </w:r>
            <w:r>
              <w:rPr>
                <w:spacing w:val="-4"/>
                <w:sz w:val="22"/>
              </w:rPr>
              <w:t>Data</w:t>
            </w:r>
          </w:p>
        </w:tc>
      </w:tr>
    </w:tbl>
    <w:p>
      <w:pPr>
        <w:spacing w:after="0"/>
        <w:rPr>
          <w:sz w:val="22"/>
        </w:rPr>
        <w:sectPr>
          <w:pgSz w:w="12240" w:h="15840"/>
          <w:pgMar w:header="725" w:footer="877" w:top="2520" w:bottom="1060" w:left="780" w:right="860"/>
        </w:sectPr>
      </w:pPr>
    </w:p>
    <w:p>
      <w:pPr>
        <w:pStyle w:val="BodyText"/>
        <w:spacing w:before="7"/>
        <w:rPr>
          <w:b/>
          <w:sz w:val="15"/>
        </w:rPr>
      </w:pPr>
    </w:p>
    <w:p>
      <w:pPr>
        <w:pStyle w:val="ListParagraph"/>
        <w:numPr>
          <w:ilvl w:val="0"/>
          <w:numId w:val="3"/>
        </w:numPr>
        <w:tabs>
          <w:tab w:pos="1379" w:val="left" w:leader="none"/>
          <w:tab w:pos="1380" w:val="left" w:leader="none"/>
        </w:tabs>
        <w:spacing w:line="240" w:lineRule="auto" w:before="94" w:after="6"/>
        <w:ind w:left="1380" w:right="0" w:hanging="720"/>
        <w:jc w:val="left"/>
        <w:rPr>
          <w:b/>
          <w:sz w:val="22"/>
        </w:rPr>
      </w:pPr>
      <w:r>
        <w:rPr>
          <w:b/>
          <w:spacing w:val="-2"/>
          <w:sz w:val="22"/>
        </w:rPr>
        <w:t>SUPERSEDES</w:t>
      </w:r>
    </w:p>
    <w:tbl>
      <w:tblPr>
        <w:tblW w:w="0" w:type="auto"/>
        <w:jc w:val="left"/>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8"/>
        <w:gridCol w:w="3590"/>
        <w:gridCol w:w="3158"/>
      </w:tblGrid>
      <w:tr>
        <w:trPr>
          <w:trHeight w:val="287" w:hRule="atLeast"/>
        </w:trPr>
        <w:tc>
          <w:tcPr>
            <w:tcW w:w="3168" w:type="dxa"/>
            <w:shd w:val="clear" w:color="auto" w:fill="BFBFBF"/>
          </w:tcPr>
          <w:p>
            <w:pPr>
              <w:pStyle w:val="TableParagraph"/>
              <w:spacing w:line="248" w:lineRule="exact"/>
              <w:rPr>
                <w:b/>
                <w:sz w:val="22"/>
              </w:rPr>
            </w:pPr>
            <w:r>
              <w:rPr>
                <w:b/>
                <w:sz w:val="22"/>
              </w:rPr>
              <w:t>DOCUMENT</w:t>
            </w:r>
            <w:r>
              <w:rPr>
                <w:b/>
                <w:spacing w:val="-9"/>
                <w:sz w:val="22"/>
              </w:rPr>
              <w:t> </w:t>
            </w:r>
            <w:r>
              <w:rPr>
                <w:b/>
                <w:spacing w:val="-2"/>
                <w:sz w:val="22"/>
              </w:rPr>
              <w:t>NUMBER</w:t>
            </w:r>
          </w:p>
        </w:tc>
        <w:tc>
          <w:tcPr>
            <w:tcW w:w="3590" w:type="dxa"/>
            <w:shd w:val="clear" w:color="auto" w:fill="BFBFBF"/>
          </w:tcPr>
          <w:p>
            <w:pPr>
              <w:pStyle w:val="TableParagraph"/>
              <w:spacing w:line="248" w:lineRule="exact"/>
              <w:rPr>
                <w:b/>
                <w:sz w:val="22"/>
              </w:rPr>
            </w:pPr>
            <w:r>
              <w:rPr>
                <w:b/>
                <w:spacing w:val="-2"/>
                <w:sz w:val="22"/>
              </w:rPr>
              <w:t>TITLE</w:t>
            </w:r>
          </w:p>
        </w:tc>
        <w:tc>
          <w:tcPr>
            <w:tcW w:w="3158" w:type="dxa"/>
            <w:shd w:val="clear" w:color="auto" w:fill="BFBFBF"/>
          </w:tcPr>
          <w:p>
            <w:pPr>
              <w:pStyle w:val="TableParagraph"/>
              <w:spacing w:line="248" w:lineRule="exact"/>
              <w:rPr>
                <w:b/>
                <w:sz w:val="22"/>
              </w:rPr>
            </w:pPr>
            <w:r>
              <w:rPr>
                <w:b/>
                <w:sz w:val="22"/>
              </w:rPr>
              <w:t>REVISION</w:t>
            </w:r>
            <w:r>
              <w:rPr>
                <w:b/>
                <w:spacing w:val="-9"/>
                <w:sz w:val="22"/>
              </w:rPr>
              <w:t> </w:t>
            </w:r>
            <w:r>
              <w:rPr>
                <w:b/>
                <w:spacing w:val="-2"/>
                <w:sz w:val="22"/>
              </w:rPr>
              <w:t>NUMBER</w:t>
            </w:r>
          </w:p>
        </w:tc>
      </w:tr>
      <w:tr>
        <w:trPr>
          <w:trHeight w:val="508" w:hRule="atLeast"/>
        </w:trPr>
        <w:tc>
          <w:tcPr>
            <w:tcW w:w="3168" w:type="dxa"/>
          </w:tcPr>
          <w:p>
            <w:pPr>
              <w:pStyle w:val="TableParagraph"/>
              <w:tabs>
                <w:tab w:pos="628" w:val="left" w:leader="none"/>
              </w:tabs>
              <w:spacing w:before="38"/>
              <w:ind w:left="86"/>
              <w:rPr>
                <w:sz w:val="22"/>
              </w:rPr>
            </w:pPr>
            <w:r>
              <w:rPr>
                <w:b/>
                <w:spacing w:val="-5"/>
                <w:sz w:val="22"/>
              </w:rPr>
              <w:t>8.1</w:t>
            </w:r>
            <w:r>
              <w:rPr>
                <w:b/>
                <w:sz w:val="22"/>
              </w:rPr>
              <w:tab/>
            </w:r>
            <w:r>
              <w:rPr>
                <w:spacing w:val="-2"/>
                <w:sz w:val="22"/>
              </w:rPr>
              <w:t>CS_WI_MS0213</w:t>
            </w:r>
          </w:p>
        </w:tc>
        <w:tc>
          <w:tcPr>
            <w:tcW w:w="3590" w:type="dxa"/>
          </w:tcPr>
          <w:p>
            <w:pPr>
              <w:pStyle w:val="TableParagraph"/>
              <w:spacing w:line="254" w:lineRule="exact"/>
              <w:rPr>
                <w:sz w:val="22"/>
              </w:rPr>
            </w:pPr>
            <w:r>
              <w:rPr>
                <w:sz w:val="22"/>
              </w:rPr>
              <w:t>Medical</w:t>
            </w:r>
            <w:r>
              <w:rPr>
                <w:spacing w:val="-11"/>
                <w:sz w:val="22"/>
              </w:rPr>
              <w:t> </w:t>
            </w:r>
            <w:r>
              <w:rPr>
                <w:sz w:val="22"/>
              </w:rPr>
              <w:t>Monitoring</w:t>
            </w:r>
            <w:r>
              <w:rPr>
                <w:spacing w:val="-11"/>
                <w:sz w:val="22"/>
              </w:rPr>
              <w:t> </w:t>
            </w:r>
            <w:r>
              <w:rPr>
                <w:sz w:val="22"/>
              </w:rPr>
              <w:t>Plan</w:t>
            </w:r>
            <w:r>
              <w:rPr>
                <w:spacing w:val="-11"/>
                <w:sz w:val="22"/>
              </w:rPr>
              <w:t> </w:t>
            </w:r>
            <w:r>
              <w:rPr>
                <w:sz w:val="22"/>
              </w:rPr>
              <w:t>Creation and Review</w:t>
            </w:r>
          </w:p>
        </w:tc>
        <w:tc>
          <w:tcPr>
            <w:tcW w:w="3158" w:type="dxa"/>
          </w:tcPr>
          <w:p>
            <w:pPr>
              <w:pStyle w:val="TableParagraph"/>
              <w:rPr>
                <w:sz w:val="22"/>
              </w:rPr>
            </w:pPr>
            <w:r>
              <w:rPr>
                <w:w w:val="100"/>
                <w:sz w:val="22"/>
              </w:rPr>
              <w:t>7</w:t>
            </w:r>
          </w:p>
        </w:tc>
      </w:tr>
    </w:tbl>
    <w:p>
      <w:pPr>
        <w:pStyle w:val="BodyText"/>
        <w:spacing w:before="5"/>
        <w:rPr>
          <w:b/>
          <w:sz w:val="20"/>
        </w:rPr>
      </w:pPr>
    </w:p>
    <w:p>
      <w:pPr>
        <w:pStyle w:val="ListParagraph"/>
        <w:numPr>
          <w:ilvl w:val="0"/>
          <w:numId w:val="3"/>
        </w:numPr>
        <w:tabs>
          <w:tab w:pos="1379" w:val="left" w:leader="none"/>
          <w:tab w:pos="1380" w:val="left" w:leader="none"/>
        </w:tabs>
        <w:spacing w:line="240" w:lineRule="auto" w:before="1" w:after="6"/>
        <w:ind w:left="1380" w:right="0" w:hanging="720"/>
        <w:jc w:val="left"/>
        <w:rPr>
          <w:b/>
          <w:sz w:val="22"/>
        </w:rPr>
      </w:pPr>
      <w:r>
        <w:rPr>
          <w:b/>
          <w:sz w:val="22"/>
        </w:rPr>
        <w:t>MODIFICATION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1"/>
        <w:gridCol w:w="2880"/>
        <w:gridCol w:w="4224"/>
      </w:tblGrid>
      <w:tr>
        <w:trPr>
          <w:trHeight w:val="321" w:hRule="atLeast"/>
        </w:trPr>
        <w:tc>
          <w:tcPr>
            <w:tcW w:w="2971" w:type="dxa"/>
            <w:shd w:val="clear" w:color="auto" w:fill="BFBFBF"/>
          </w:tcPr>
          <w:p>
            <w:pPr>
              <w:pStyle w:val="TableParagraph"/>
              <w:spacing w:before="28"/>
              <w:rPr>
                <w:b/>
                <w:sz w:val="22"/>
              </w:rPr>
            </w:pPr>
            <w:r>
              <w:rPr>
                <w:b/>
                <w:spacing w:val="-2"/>
                <w:sz w:val="22"/>
              </w:rPr>
              <w:t>CHANGE</w:t>
            </w:r>
          </w:p>
        </w:tc>
        <w:tc>
          <w:tcPr>
            <w:tcW w:w="2880"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4224" w:type="dxa"/>
            <w:shd w:val="clear" w:color="auto" w:fill="BFBFBF"/>
          </w:tcPr>
          <w:p>
            <w:pPr>
              <w:pStyle w:val="TableParagraph"/>
              <w:spacing w:before="28"/>
              <w:rPr>
                <w:b/>
                <w:sz w:val="22"/>
              </w:rPr>
            </w:pPr>
            <w:r>
              <w:rPr>
                <w:b/>
                <w:spacing w:val="-2"/>
                <w:sz w:val="22"/>
              </w:rPr>
              <w:t>JUSTIFICATION</w:t>
            </w:r>
          </w:p>
        </w:tc>
      </w:tr>
      <w:tr>
        <w:trPr>
          <w:trHeight w:val="585" w:hRule="atLeast"/>
        </w:trPr>
        <w:tc>
          <w:tcPr>
            <w:tcW w:w="2971" w:type="dxa"/>
          </w:tcPr>
          <w:p>
            <w:pPr>
              <w:pStyle w:val="TableParagraph"/>
              <w:spacing w:before="38"/>
              <w:rPr>
                <w:sz w:val="22"/>
              </w:rPr>
            </w:pPr>
            <w:r>
              <w:rPr>
                <w:sz w:val="22"/>
              </w:rPr>
              <w:t>Roles</w:t>
            </w:r>
            <w:r>
              <w:rPr>
                <w:spacing w:val="-16"/>
                <w:sz w:val="22"/>
              </w:rPr>
              <w:t> </w:t>
            </w:r>
            <w:r>
              <w:rPr>
                <w:sz w:val="22"/>
              </w:rPr>
              <w:t>and</w:t>
            </w:r>
            <w:r>
              <w:rPr>
                <w:spacing w:val="-15"/>
                <w:sz w:val="22"/>
              </w:rPr>
              <w:t> </w:t>
            </w:r>
            <w:r>
              <w:rPr>
                <w:sz w:val="22"/>
              </w:rPr>
              <w:t>Responsibilities </w:t>
            </w:r>
            <w:r>
              <w:rPr>
                <w:spacing w:val="-2"/>
                <w:sz w:val="22"/>
              </w:rPr>
              <w:t>updated</w:t>
            </w:r>
          </w:p>
        </w:tc>
        <w:tc>
          <w:tcPr>
            <w:tcW w:w="2880" w:type="dxa"/>
          </w:tcPr>
          <w:p>
            <w:pPr>
              <w:pStyle w:val="TableParagraph"/>
              <w:spacing w:before="38"/>
              <w:rPr>
                <w:sz w:val="22"/>
              </w:rPr>
            </w:pPr>
            <w:r>
              <w:rPr>
                <w:spacing w:val="-5"/>
                <w:sz w:val="22"/>
              </w:rPr>
              <w:t>3.0</w:t>
            </w:r>
          </w:p>
        </w:tc>
        <w:tc>
          <w:tcPr>
            <w:tcW w:w="4224" w:type="dxa"/>
          </w:tcPr>
          <w:p>
            <w:pPr>
              <w:pStyle w:val="TableParagraph"/>
              <w:ind w:right="41"/>
              <w:rPr>
                <w:sz w:val="22"/>
              </w:rPr>
            </w:pPr>
            <w:r>
              <w:rPr>
                <w:sz w:val="22"/>
              </w:rPr>
              <w:t>Subject</w:t>
            </w:r>
            <w:r>
              <w:rPr>
                <w:spacing w:val="-9"/>
                <w:sz w:val="22"/>
              </w:rPr>
              <w:t> </w:t>
            </w:r>
            <w:r>
              <w:rPr>
                <w:sz w:val="22"/>
              </w:rPr>
              <w:t>Level</w:t>
            </w:r>
            <w:r>
              <w:rPr>
                <w:spacing w:val="-9"/>
                <w:sz w:val="22"/>
              </w:rPr>
              <w:t> </w:t>
            </w:r>
            <w:r>
              <w:rPr>
                <w:sz w:val="22"/>
              </w:rPr>
              <w:t>Data</w:t>
            </w:r>
            <w:r>
              <w:rPr>
                <w:spacing w:val="-9"/>
                <w:sz w:val="22"/>
              </w:rPr>
              <w:t> </w:t>
            </w:r>
            <w:r>
              <w:rPr>
                <w:sz w:val="22"/>
              </w:rPr>
              <w:t>Reviewer</w:t>
            </w:r>
            <w:r>
              <w:rPr>
                <w:spacing w:val="-7"/>
                <w:sz w:val="22"/>
              </w:rPr>
              <w:t> </w:t>
            </w:r>
            <w:r>
              <w:rPr>
                <w:sz w:val="22"/>
              </w:rPr>
              <w:t>replaced with Central Monitor</w:t>
            </w:r>
          </w:p>
        </w:tc>
      </w:tr>
      <w:tr>
        <w:trPr>
          <w:trHeight w:val="585" w:hRule="atLeast"/>
        </w:trPr>
        <w:tc>
          <w:tcPr>
            <w:tcW w:w="2971" w:type="dxa"/>
          </w:tcPr>
          <w:p>
            <w:pPr>
              <w:pStyle w:val="TableParagraph"/>
              <w:spacing w:before="38"/>
              <w:rPr>
                <w:sz w:val="22"/>
              </w:rPr>
            </w:pPr>
            <w:r>
              <w:rPr>
                <w:sz w:val="22"/>
              </w:rPr>
              <w:t>Supporting</w:t>
            </w:r>
            <w:r>
              <w:rPr>
                <w:spacing w:val="-16"/>
                <w:sz w:val="22"/>
              </w:rPr>
              <w:t> </w:t>
            </w:r>
            <w:r>
              <w:rPr>
                <w:sz w:val="22"/>
              </w:rPr>
              <w:t>documentation </w:t>
            </w:r>
            <w:r>
              <w:rPr>
                <w:spacing w:val="-2"/>
                <w:sz w:val="22"/>
              </w:rPr>
              <w:t>updated</w:t>
            </w:r>
          </w:p>
        </w:tc>
        <w:tc>
          <w:tcPr>
            <w:tcW w:w="2880" w:type="dxa"/>
          </w:tcPr>
          <w:p>
            <w:pPr>
              <w:pStyle w:val="TableParagraph"/>
              <w:spacing w:before="38"/>
              <w:rPr>
                <w:sz w:val="22"/>
              </w:rPr>
            </w:pPr>
            <w:r>
              <w:rPr>
                <w:spacing w:val="-5"/>
                <w:sz w:val="22"/>
              </w:rPr>
              <w:t>7.0</w:t>
            </w:r>
          </w:p>
        </w:tc>
        <w:tc>
          <w:tcPr>
            <w:tcW w:w="4224" w:type="dxa"/>
          </w:tcPr>
          <w:p>
            <w:pPr>
              <w:pStyle w:val="TableParagraph"/>
              <w:rPr>
                <w:sz w:val="22"/>
              </w:rPr>
            </w:pPr>
            <w:r>
              <w:rPr>
                <w:sz w:val="22"/>
              </w:rPr>
              <w:t>Some</w:t>
            </w:r>
            <w:r>
              <w:rPr>
                <w:spacing w:val="-9"/>
                <w:sz w:val="22"/>
              </w:rPr>
              <w:t> </w:t>
            </w:r>
            <w:r>
              <w:rPr>
                <w:sz w:val="22"/>
              </w:rPr>
              <w:t>of</w:t>
            </w:r>
            <w:r>
              <w:rPr>
                <w:spacing w:val="-9"/>
                <w:sz w:val="22"/>
              </w:rPr>
              <w:t> </w:t>
            </w:r>
            <w:r>
              <w:rPr>
                <w:sz w:val="22"/>
              </w:rPr>
              <w:t>listed</w:t>
            </w:r>
            <w:r>
              <w:rPr>
                <w:spacing w:val="-9"/>
                <w:sz w:val="22"/>
              </w:rPr>
              <w:t> </w:t>
            </w:r>
            <w:r>
              <w:rPr>
                <w:sz w:val="22"/>
              </w:rPr>
              <w:t>documents</w:t>
            </w:r>
            <w:r>
              <w:rPr>
                <w:spacing w:val="-9"/>
                <w:sz w:val="22"/>
              </w:rPr>
              <w:t> </w:t>
            </w:r>
            <w:r>
              <w:rPr>
                <w:sz w:val="22"/>
              </w:rPr>
              <w:t>become </w:t>
            </w:r>
            <w:r>
              <w:rPr>
                <w:spacing w:val="-2"/>
                <w:sz w:val="22"/>
              </w:rPr>
              <w:t>obsolete</w:t>
            </w:r>
          </w:p>
        </w:tc>
      </w:tr>
    </w:tbl>
    <w:p>
      <w:pPr>
        <w:pStyle w:val="BodyText"/>
        <w:rPr>
          <w:b/>
          <w:sz w:val="24"/>
        </w:rPr>
      </w:pPr>
    </w:p>
    <w:p>
      <w:pPr>
        <w:pStyle w:val="ListParagraph"/>
        <w:numPr>
          <w:ilvl w:val="0"/>
          <w:numId w:val="3"/>
        </w:numPr>
        <w:tabs>
          <w:tab w:pos="1379" w:val="left" w:leader="none"/>
          <w:tab w:pos="1380" w:val="left" w:leader="none"/>
        </w:tabs>
        <w:spacing w:line="240" w:lineRule="auto" w:before="214" w:after="0"/>
        <w:ind w:left="1380" w:right="0" w:hanging="720"/>
        <w:jc w:val="left"/>
        <w:rPr>
          <w:b/>
          <w:sz w:val="22"/>
        </w:rPr>
      </w:pPr>
      <w:r>
        <w:rPr>
          <w:b/>
          <w:spacing w:val="-2"/>
          <w:sz w:val="22"/>
        </w:rPr>
        <w:t>APPENDICES</w:t>
      </w:r>
    </w:p>
    <w:p>
      <w:pPr>
        <w:pStyle w:val="BodyText"/>
        <w:spacing w:before="126"/>
        <w:ind w:left="138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3"/>
        </w:rPr>
      </w:pPr>
      <w:r>
        <w:rPr/>
        <w:pict>
          <v:rect style="position:absolute;margin-left:70.559998pt;margin-top:14.66457pt;width:470.88pt;height:.48pt;mso-position-horizontal-relative:page;mso-position-vertical-relative:paragraph;z-index:-15726080;mso-wrap-distance-left:0;mso-wrap-distance-right:0" id="docshape11" filled="true" fillcolor="#000000" stroked="false">
            <v:fill type="solid"/>
            <w10:wrap type="topAndBottom"/>
          </v:rect>
        </w:pict>
      </w:r>
    </w:p>
    <w:p>
      <w:pPr>
        <w:spacing w:line="183" w:lineRule="exact" w:before="18"/>
        <w:ind w:left="4572" w:right="0" w:firstLine="0"/>
        <w:jc w:val="left"/>
        <w:rPr>
          <w:sz w:val="16"/>
        </w:rPr>
      </w:pPr>
      <w:r>
        <w:rPr>
          <w:sz w:val="16"/>
        </w:rPr>
        <w:t>Page</w:t>
      </w:r>
      <w:r>
        <w:rPr>
          <w:spacing w:val="-2"/>
          <w:sz w:val="16"/>
        </w:rPr>
        <w:t> </w:t>
      </w:r>
      <w:r>
        <w:rPr>
          <w:sz w:val="16"/>
        </w:rPr>
        <w:t>7</w:t>
      </w:r>
      <w:r>
        <w:rPr>
          <w:spacing w:val="-4"/>
          <w:sz w:val="16"/>
        </w:rPr>
        <w:t> </w:t>
      </w:r>
      <w:r>
        <w:rPr>
          <w:sz w:val="16"/>
        </w:rPr>
        <w:t>of</w:t>
      </w:r>
      <w:r>
        <w:rPr>
          <w:spacing w:val="-3"/>
          <w:sz w:val="16"/>
        </w:rPr>
        <w:t> </w:t>
      </w:r>
      <w:r>
        <w:rPr>
          <w:spacing w:val="-10"/>
          <w:sz w:val="16"/>
        </w:rPr>
        <w:t>7</w:t>
      </w:r>
    </w:p>
    <w:p>
      <w:pPr>
        <w:spacing w:line="244" w:lineRule="auto" w:before="0"/>
        <w:ind w:left="659" w:right="577" w:firstLine="0"/>
        <w:jc w:val="left"/>
        <w:rPr>
          <w:sz w:val="16"/>
        </w:rPr>
      </w:pPr>
      <w:r>
        <w:rPr>
          <w:sz w:val="16"/>
        </w:rPr>
        <w:t>Copyright</w:t>
      </w:r>
      <w:r>
        <w:rPr>
          <w:spacing w:val="-2"/>
          <w:sz w:val="16"/>
        </w:rPr>
        <w:t> </w:t>
      </w:r>
      <w:r>
        <w:rPr>
          <w:sz w:val="16"/>
        </w:rPr>
        <w:t>©</w:t>
      </w:r>
      <w:r>
        <w:rPr>
          <w:spacing w:val="-2"/>
          <w:sz w:val="16"/>
        </w:rPr>
        <w:t> </w:t>
      </w:r>
      <w:r>
        <w:rPr>
          <w:sz w:val="16"/>
        </w:rPr>
        <w:t>2011,</w:t>
      </w:r>
      <w:r>
        <w:rPr>
          <w:spacing w:val="-2"/>
          <w:sz w:val="16"/>
        </w:rPr>
        <w:t> </w:t>
      </w:r>
      <w:r>
        <w:rPr>
          <w:sz w:val="16"/>
        </w:rPr>
        <w:t>2014,</w:t>
      </w:r>
      <w:r>
        <w:rPr>
          <w:spacing w:val="-2"/>
          <w:sz w:val="16"/>
        </w:rPr>
        <w:t> </w:t>
      </w:r>
      <w:r>
        <w:rPr>
          <w:sz w:val="16"/>
        </w:rPr>
        <w:t>2016,</w:t>
      </w:r>
      <w:r>
        <w:rPr>
          <w:spacing w:val="-2"/>
          <w:sz w:val="16"/>
        </w:rPr>
        <w:t> </w:t>
      </w:r>
      <w:r>
        <w:rPr>
          <w:sz w:val="16"/>
        </w:rPr>
        <w:t>2018,</w:t>
      </w:r>
      <w:r>
        <w:rPr>
          <w:spacing w:val="-1"/>
          <w:sz w:val="16"/>
        </w:rPr>
        <w:t> </w:t>
      </w:r>
      <w:r>
        <w:rPr>
          <w:sz w:val="16"/>
        </w:rPr>
        <w:t>2019,</w:t>
      </w:r>
      <w:r>
        <w:rPr>
          <w:spacing w:val="-3"/>
          <w:sz w:val="16"/>
        </w:rPr>
        <w:t> </w:t>
      </w:r>
      <w:r>
        <w:rPr>
          <w:sz w:val="16"/>
        </w:rPr>
        <w:t>2021 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after="0" w:line="244" w:lineRule="auto"/>
        <w:jc w:val="left"/>
        <w:rPr>
          <w:sz w:val="16"/>
        </w:rPr>
        <w:sectPr>
          <w:headerReference w:type="default" r:id="rId14"/>
          <w:footerReference w:type="default" r:id="rId15"/>
          <w:pgSz w:w="12240" w:h="15840"/>
          <w:pgMar w:header="725" w:footer="268" w:top="2520" w:bottom="460" w:left="780" w:right="860"/>
        </w:sectPr>
      </w:pPr>
    </w:p>
    <w:p>
      <w:pPr>
        <w:spacing w:line="321" w:lineRule="exact" w:before="79"/>
        <w:ind w:left="726" w:right="616" w:firstLine="0"/>
        <w:jc w:val="center"/>
        <w:rPr>
          <w:sz w:val="28"/>
        </w:rPr>
      </w:pPr>
      <w:r>
        <w:rPr/>
        <w:drawing>
          <wp:anchor distT="0" distB="0" distL="0" distR="0" allowOverlap="1" layoutInCell="1" locked="0" behindDoc="0" simplePos="0" relativeHeight="15731712">
            <wp:simplePos x="0" y="0"/>
            <wp:positionH relativeFrom="page">
              <wp:posOffset>1780794</wp:posOffset>
            </wp:positionH>
            <wp:positionV relativeFrom="paragraph">
              <wp:posOffset>207033</wp:posOffset>
            </wp:positionV>
            <wp:extent cx="19812" cy="9905"/>
            <wp:effectExtent l="0" t="0" r="0" b="0"/>
            <wp:wrapNone/>
            <wp:docPr id="9" name="image2.png"/>
            <wp:cNvGraphicFramePr>
              <a:graphicFrameLocks noChangeAspect="1"/>
            </wp:cNvGraphicFramePr>
            <a:graphic>
              <a:graphicData uri="http://schemas.openxmlformats.org/drawingml/2006/picture">
                <pic:pic>
                  <pic:nvPicPr>
                    <pic:cNvPr id="10" name="image2.png"/>
                    <pic:cNvPicPr/>
                  </pic:nvPicPr>
                  <pic:blipFill>
                    <a:blip r:embed="rId18" cstate="print"/>
                    <a:stretch>
                      <a:fillRect/>
                    </a:stretch>
                  </pic:blipFill>
                  <pic:spPr>
                    <a:xfrm>
                      <a:off x="0" y="0"/>
                      <a:ext cx="19812" cy="9905"/>
                    </a:xfrm>
                    <a:prstGeom prst="rect">
                      <a:avLst/>
                    </a:prstGeom>
                  </pic:spPr>
                </pic:pic>
              </a:graphicData>
            </a:graphic>
          </wp:anchor>
        </w:drawing>
      </w:r>
      <w:bookmarkStart w:name="250107705_2_0_sgTemplateFile.pdf" w:id="2"/>
      <w:bookmarkEnd w:id="2"/>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726" w:right="6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726" w:right="6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611" w:right="6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860" w:right="6041" w:firstLine="0"/>
        <w:jc w:val="left"/>
        <w:rPr>
          <w:sz w:val="20"/>
        </w:rPr>
      </w:pPr>
      <w:r>
        <w:rPr>
          <w:sz w:val="20"/>
        </w:rPr>
        <w:t>UserName:</w:t>
      </w:r>
      <w:r>
        <w:rPr>
          <w:spacing w:val="-10"/>
          <w:sz w:val="20"/>
        </w:rPr>
        <w:t> </w:t>
      </w:r>
      <w:r>
        <w:rPr>
          <w:sz w:val="20"/>
        </w:rPr>
        <w:t>Neilson,</w:t>
      </w:r>
      <w:r>
        <w:rPr>
          <w:spacing w:val="-10"/>
          <w:sz w:val="20"/>
        </w:rPr>
        <w:t> </w:t>
      </w:r>
      <w:r>
        <w:rPr>
          <w:sz w:val="20"/>
        </w:rPr>
        <w:t>Irene</w:t>
      </w:r>
      <w:r>
        <w:rPr>
          <w:spacing w:val="37"/>
          <w:sz w:val="20"/>
        </w:rPr>
        <w:t> </w:t>
      </w:r>
      <w:r>
        <w:rPr>
          <w:sz w:val="20"/>
        </w:rPr>
        <w:t>(q731875) Title:</w:t>
      </w:r>
      <w:r>
        <w:rPr>
          <w:spacing w:val="40"/>
          <w:sz w:val="20"/>
        </w:rPr>
        <w:t> </w:t>
      </w:r>
      <w:r>
        <w:rPr>
          <w:sz w:val="20"/>
        </w:rPr>
        <w:t>Sr Clin Plan Analyst</w:t>
      </w:r>
    </w:p>
    <w:p>
      <w:pPr>
        <w:spacing w:line="249" w:lineRule="auto" w:before="1"/>
        <w:ind w:left="860" w:right="3898" w:firstLine="0"/>
        <w:jc w:val="left"/>
        <w:rPr>
          <w:sz w:val="20"/>
        </w:rPr>
      </w:pPr>
      <w:r>
        <w:rPr>
          <w:sz w:val="20"/>
        </w:rPr>
        <w:t>Date:</w:t>
      </w:r>
      <w:r>
        <w:rPr>
          <w:spacing w:val="-5"/>
          <w:sz w:val="20"/>
        </w:rPr>
        <w:t> </w:t>
      </w:r>
      <w:r>
        <w:rPr>
          <w:sz w:val="20"/>
        </w:rPr>
        <w:t>Friday,</w:t>
      </w:r>
      <w:r>
        <w:rPr>
          <w:spacing w:val="-4"/>
          <w:sz w:val="20"/>
        </w:rPr>
        <w:t> </w:t>
      </w:r>
      <w:r>
        <w:rPr>
          <w:sz w:val="20"/>
        </w:rPr>
        <w:t>12</w:t>
      </w:r>
      <w:r>
        <w:rPr>
          <w:spacing w:val="-5"/>
          <w:sz w:val="20"/>
        </w:rPr>
        <w:t> </w:t>
      </w:r>
      <w:r>
        <w:rPr>
          <w:sz w:val="20"/>
        </w:rPr>
        <w:t>February</w:t>
      </w:r>
      <w:r>
        <w:rPr>
          <w:spacing w:val="-4"/>
          <w:sz w:val="20"/>
        </w:rPr>
        <w:t> </w:t>
      </w:r>
      <w:r>
        <w:rPr>
          <w:sz w:val="20"/>
        </w:rPr>
        <w:t>2021,</w:t>
      </w:r>
      <w:r>
        <w:rPr>
          <w:spacing w:val="-5"/>
          <w:sz w:val="20"/>
        </w:rPr>
        <w:t> </w:t>
      </w:r>
      <w:r>
        <w:rPr>
          <w:sz w:val="20"/>
        </w:rPr>
        <w:t>08:08</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9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860" w:right="5498" w:firstLine="0"/>
        <w:jc w:val="left"/>
        <w:rPr>
          <w:sz w:val="20"/>
        </w:rPr>
      </w:pPr>
      <w:r>
        <w:rPr>
          <w:sz w:val="20"/>
        </w:rPr>
        <w:t>UserName:</w:t>
      </w:r>
      <w:r>
        <w:rPr>
          <w:spacing w:val="-11"/>
          <w:sz w:val="20"/>
        </w:rPr>
        <w:t> </w:t>
      </w:r>
      <w:r>
        <w:rPr>
          <w:sz w:val="20"/>
        </w:rPr>
        <w:t>Calatayud,</w:t>
      </w:r>
      <w:r>
        <w:rPr>
          <w:spacing w:val="-11"/>
          <w:sz w:val="20"/>
        </w:rPr>
        <w:t> </w:t>
      </w:r>
      <w:r>
        <w:rPr>
          <w:sz w:val="20"/>
        </w:rPr>
        <w:t>Emiliano</w:t>
      </w:r>
      <w:r>
        <w:rPr>
          <w:spacing w:val="37"/>
          <w:sz w:val="20"/>
        </w:rPr>
        <w:t> </w:t>
      </w:r>
      <w:r>
        <w:rPr>
          <w:sz w:val="20"/>
        </w:rPr>
        <w:t>(q703375) Title:</w:t>
      </w:r>
      <w:r>
        <w:rPr>
          <w:spacing w:val="40"/>
          <w:sz w:val="20"/>
        </w:rPr>
        <w:t> </w:t>
      </w:r>
      <w:r>
        <w:rPr>
          <w:sz w:val="20"/>
        </w:rPr>
        <w:t>Sr Dir, Medical</w:t>
      </w:r>
    </w:p>
    <w:p>
      <w:pPr>
        <w:spacing w:line="249" w:lineRule="auto" w:before="1"/>
        <w:ind w:left="860" w:right="3898" w:firstLine="0"/>
        <w:jc w:val="left"/>
        <w:rPr>
          <w:sz w:val="20"/>
        </w:rPr>
      </w:pPr>
      <w:r>
        <w:rPr>
          <w:sz w:val="20"/>
        </w:rPr>
        <w:t>Date:</w:t>
      </w:r>
      <w:r>
        <w:rPr>
          <w:spacing w:val="-5"/>
          <w:sz w:val="20"/>
        </w:rPr>
        <w:t> </w:t>
      </w:r>
      <w:r>
        <w:rPr>
          <w:sz w:val="20"/>
        </w:rPr>
        <w:t>Friday,</w:t>
      </w:r>
      <w:r>
        <w:rPr>
          <w:spacing w:val="-4"/>
          <w:sz w:val="20"/>
        </w:rPr>
        <w:t> </w:t>
      </w:r>
      <w:r>
        <w:rPr>
          <w:sz w:val="20"/>
        </w:rPr>
        <w:t>12</w:t>
      </w:r>
      <w:r>
        <w:rPr>
          <w:spacing w:val="-5"/>
          <w:sz w:val="20"/>
        </w:rPr>
        <w:t> </w:t>
      </w:r>
      <w:r>
        <w:rPr>
          <w:sz w:val="20"/>
        </w:rPr>
        <w:t>February</w:t>
      </w:r>
      <w:r>
        <w:rPr>
          <w:spacing w:val="-4"/>
          <w:sz w:val="20"/>
        </w:rPr>
        <w:t> </w:t>
      </w:r>
      <w:r>
        <w:rPr>
          <w:sz w:val="20"/>
        </w:rPr>
        <w:t>2021,</w:t>
      </w:r>
      <w:r>
        <w:rPr>
          <w:spacing w:val="-5"/>
          <w:sz w:val="20"/>
        </w:rPr>
        <w:t> </w:t>
      </w:r>
      <w:r>
        <w:rPr>
          <w:sz w:val="20"/>
        </w:rPr>
        <w:t>09:13</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9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860" w:right="6041" w:firstLine="0"/>
        <w:jc w:val="left"/>
        <w:rPr>
          <w:sz w:val="20"/>
        </w:rPr>
      </w:pPr>
      <w:r>
        <w:rPr>
          <w:sz w:val="20"/>
        </w:rPr>
        <w:t>UserName:</w:t>
      </w:r>
      <w:r>
        <w:rPr>
          <w:spacing w:val="-10"/>
          <w:sz w:val="20"/>
        </w:rPr>
        <w:t> </w:t>
      </w:r>
      <w:r>
        <w:rPr>
          <w:sz w:val="20"/>
        </w:rPr>
        <w:t>Ferrari,</w:t>
      </w:r>
      <w:r>
        <w:rPr>
          <w:spacing w:val="-10"/>
          <w:sz w:val="20"/>
        </w:rPr>
        <w:t> </w:t>
      </w:r>
      <w:r>
        <w:rPr>
          <w:sz w:val="20"/>
        </w:rPr>
        <w:t>Antonio</w:t>
      </w:r>
      <w:r>
        <w:rPr>
          <w:spacing w:val="37"/>
          <w:sz w:val="20"/>
        </w:rPr>
        <w:t> </w:t>
      </w:r>
      <w:r>
        <w:rPr>
          <w:sz w:val="20"/>
        </w:rPr>
        <w:t>(q844337) Title:</w:t>
      </w:r>
      <w:r>
        <w:rPr>
          <w:spacing w:val="40"/>
          <w:sz w:val="20"/>
        </w:rPr>
        <w:t> </w:t>
      </w:r>
      <w:r>
        <w:rPr>
          <w:sz w:val="20"/>
        </w:rPr>
        <w:t>Sr Dir, Medical</w:t>
      </w:r>
    </w:p>
    <w:p>
      <w:pPr>
        <w:spacing w:line="249" w:lineRule="auto" w:before="1"/>
        <w:ind w:left="860" w:right="3898" w:firstLine="0"/>
        <w:jc w:val="left"/>
        <w:rPr>
          <w:sz w:val="20"/>
        </w:rPr>
      </w:pPr>
      <w:r>
        <w:rPr>
          <w:sz w:val="20"/>
        </w:rPr>
        <w:t>Date:</w:t>
      </w:r>
      <w:r>
        <w:rPr>
          <w:spacing w:val="-5"/>
          <w:sz w:val="20"/>
        </w:rPr>
        <w:t> </w:t>
      </w:r>
      <w:r>
        <w:rPr>
          <w:sz w:val="20"/>
        </w:rPr>
        <w:t>Sunday,</w:t>
      </w:r>
      <w:r>
        <w:rPr>
          <w:spacing w:val="-4"/>
          <w:sz w:val="20"/>
        </w:rPr>
        <w:t> </w:t>
      </w:r>
      <w:r>
        <w:rPr>
          <w:sz w:val="20"/>
        </w:rPr>
        <w:t>14</w:t>
      </w:r>
      <w:r>
        <w:rPr>
          <w:spacing w:val="-5"/>
          <w:sz w:val="20"/>
        </w:rPr>
        <w:t> </w:t>
      </w:r>
      <w:r>
        <w:rPr>
          <w:sz w:val="20"/>
        </w:rPr>
        <w:t>February</w:t>
      </w:r>
      <w:r>
        <w:rPr>
          <w:spacing w:val="-4"/>
          <w:sz w:val="20"/>
        </w:rPr>
        <w:t> </w:t>
      </w:r>
      <w:r>
        <w:rPr>
          <w:sz w:val="20"/>
        </w:rPr>
        <w:t>2021,</w:t>
      </w:r>
      <w:r>
        <w:rPr>
          <w:spacing w:val="-5"/>
          <w:sz w:val="20"/>
        </w:rPr>
        <w:t> </w:t>
      </w:r>
      <w:r>
        <w:rPr>
          <w:sz w:val="20"/>
        </w:rPr>
        <w:t>05:09</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9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860" w:right="6041" w:firstLine="0"/>
        <w:jc w:val="left"/>
        <w:rPr>
          <w:sz w:val="20"/>
        </w:rPr>
      </w:pPr>
      <w:r>
        <w:rPr>
          <w:sz w:val="20"/>
        </w:rPr>
        <w:t>UserName:</w:t>
      </w:r>
      <w:r>
        <w:rPr>
          <w:spacing w:val="-11"/>
          <w:sz w:val="20"/>
        </w:rPr>
        <w:t> </w:t>
      </w:r>
      <w:r>
        <w:rPr>
          <w:sz w:val="20"/>
        </w:rPr>
        <w:t>Laxenaire,</w:t>
      </w:r>
      <w:r>
        <w:rPr>
          <w:spacing w:val="-11"/>
          <w:sz w:val="20"/>
        </w:rPr>
        <w:t> </w:t>
      </w:r>
      <w:r>
        <w:rPr>
          <w:sz w:val="20"/>
        </w:rPr>
        <w:t>Julie</w:t>
      </w:r>
      <w:r>
        <w:rPr>
          <w:spacing w:val="36"/>
          <w:sz w:val="20"/>
        </w:rPr>
        <w:t> </w:t>
      </w:r>
      <w:r>
        <w:rPr>
          <w:sz w:val="20"/>
        </w:rPr>
        <w:t>(q766314) Title:</w:t>
      </w:r>
      <w:r>
        <w:rPr>
          <w:spacing w:val="40"/>
          <w:sz w:val="20"/>
        </w:rPr>
        <w:t> </w:t>
      </w:r>
      <w:r>
        <w:rPr>
          <w:sz w:val="20"/>
        </w:rPr>
        <w:t>Clin Resourcing Mgr</w:t>
      </w:r>
    </w:p>
    <w:p>
      <w:pPr>
        <w:spacing w:line="249" w:lineRule="auto" w:before="2"/>
        <w:ind w:left="860" w:right="3898" w:firstLine="0"/>
        <w:jc w:val="left"/>
        <w:rPr>
          <w:sz w:val="20"/>
        </w:rPr>
      </w:pPr>
      <w:r>
        <w:rPr>
          <w:sz w:val="20"/>
        </w:rPr>
        <w:t>Date:</w:t>
      </w:r>
      <w:r>
        <w:rPr>
          <w:spacing w:val="-5"/>
          <w:sz w:val="20"/>
        </w:rPr>
        <w:t> </w:t>
      </w:r>
      <w:r>
        <w:rPr>
          <w:sz w:val="20"/>
        </w:rPr>
        <w:t>Monday,</w:t>
      </w:r>
      <w:r>
        <w:rPr>
          <w:spacing w:val="-4"/>
          <w:sz w:val="20"/>
        </w:rPr>
        <w:t> </w:t>
      </w:r>
      <w:r>
        <w:rPr>
          <w:sz w:val="20"/>
        </w:rPr>
        <w:t>15</w:t>
      </w:r>
      <w:r>
        <w:rPr>
          <w:spacing w:val="-5"/>
          <w:sz w:val="20"/>
        </w:rPr>
        <w:t> </w:t>
      </w:r>
      <w:r>
        <w:rPr>
          <w:sz w:val="20"/>
        </w:rPr>
        <w:t>February</w:t>
      </w:r>
      <w:r>
        <w:rPr>
          <w:spacing w:val="-4"/>
          <w:sz w:val="20"/>
        </w:rPr>
        <w:t> </w:t>
      </w:r>
      <w:r>
        <w:rPr>
          <w:sz w:val="20"/>
        </w:rPr>
        <w:t>2021,</w:t>
      </w:r>
      <w:r>
        <w:rPr>
          <w:spacing w:val="-5"/>
          <w:sz w:val="20"/>
        </w:rPr>
        <w:t> </w:t>
      </w:r>
      <w:r>
        <w:rPr>
          <w:sz w:val="20"/>
        </w:rPr>
        <w:t>06:56</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9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860" w:right="6041" w:firstLine="0"/>
        <w:jc w:val="left"/>
        <w:rPr>
          <w:sz w:val="20"/>
        </w:rPr>
      </w:pPr>
      <w:r>
        <w:rPr>
          <w:sz w:val="20"/>
        </w:rPr>
        <w:t>UserName:</w:t>
      </w:r>
      <w:r>
        <w:rPr>
          <w:spacing w:val="-11"/>
          <w:sz w:val="20"/>
        </w:rPr>
        <w:t> </w:t>
      </w:r>
      <w:r>
        <w:rPr>
          <w:sz w:val="20"/>
        </w:rPr>
        <w:t>Kennedy,</w:t>
      </w:r>
      <w:r>
        <w:rPr>
          <w:spacing w:val="-10"/>
          <w:sz w:val="20"/>
        </w:rPr>
        <w:t> </w:t>
      </w:r>
      <w:r>
        <w:rPr>
          <w:sz w:val="20"/>
        </w:rPr>
        <w:t>Jillian</w:t>
      </w:r>
      <w:r>
        <w:rPr>
          <w:spacing w:val="37"/>
          <w:sz w:val="20"/>
        </w:rPr>
        <w:t> </w:t>
      </w:r>
      <w:r>
        <w:rPr>
          <w:sz w:val="20"/>
        </w:rPr>
        <w:t>(q600133) Title:</w:t>
      </w:r>
      <w:r>
        <w:rPr>
          <w:spacing w:val="40"/>
          <w:sz w:val="20"/>
        </w:rPr>
        <w:t> </w:t>
      </w:r>
      <w:r>
        <w:rPr>
          <w:sz w:val="20"/>
        </w:rPr>
        <w:t>Dir, Quality Mgmt</w:t>
      </w:r>
    </w:p>
    <w:p>
      <w:pPr>
        <w:spacing w:line="249" w:lineRule="auto" w:before="2"/>
        <w:ind w:left="860" w:right="3898" w:firstLine="0"/>
        <w:jc w:val="left"/>
        <w:rPr>
          <w:sz w:val="20"/>
        </w:rPr>
      </w:pPr>
      <w:r>
        <w:rPr>
          <w:sz w:val="20"/>
        </w:rPr>
        <w:t>Date:</w:t>
      </w:r>
      <w:r>
        <w:rPr>
          <w:spacing w:val="-5"/>
          <w:sz w:val="20"/>
        </w:rPr>
        <w:t> </w:t>
      </w:r>
      <w:r>
        <w:rPr>
          <w:sz w:val="20"/>
        </w:rPr>
        <w:t>Monday,</w:t>
      </w:r>
      <w:r>
        <w:rPr>
          <w:spacing w:val="-4"/>
          <w:sz w:val="20"/>
        </w:rPr>
        <w:t> </w:t>
      </w:r>
      <w:r>
        <w:rPr>
          <w:sz w:val="20"/>
        </w:rPr>
        <w:t>15</w:t>
      </w:r>
      <w:r>
        <w:rPr>
          <w:spacing w:val="-5"/>
          <w:sz w:val="20"/>
        </w:rPr>
        <w:t> </w:t>
      </w:r>
      <w:r>
        <w:rPr>
          <w:sz w:val="20"/>
        </w:rPr>
        <w:t>February</w:t>
      </w:r>
      <w:r>
        <w:rPr>
          <w:spacing w:val="-4"/>
          <w:sz w:val="20"/>
        </w:rPr>
        <w:t> </w:t>
      </w:r>
      <w:r>
        <w:rPr>
          <w:sz w:val="20"/>
        </w:rPr>
        <w:t>2021,</w:t>
      </w:r>
      <w:r>
        <w:rPr>
          <w:spacing w:val="-5"/>
          <w:sz w:val="20"/>
        </w:rPr>
        <w:t> </w:t>
      </w:r>
      <w:r>
        <w:rPr>
          <w:sz w:val="20"/>
        </w:rPr>
        <w:t>07:42</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915" w:right="0" w:firstLine="0"/>
        <w:jc w:val="left"/>
        <w:rPr>
          <w:sz w:val="20"/>
        </w:rPr>
      </w:pPr>
      <w:r>
        <w:rPr>
          <w:spacing w:val="-2"/>
          <w:sz w:val="20"/>
        </w:rPr>
        <w:t>================================================</w:t>
      </w:r>
    </w:p>
    <w:sectPr>
      <w:headerReference w:type="default" r:id="rId16"/>
      <w:footerReference w:type="default" r:id="rId17"/>
      <w:pgSz w:w="12240" w:h="15840"/>
      <w:pgMar w:header="0" w:footer="268" w:top="1360" w:bottom="460" w:left="78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1pt;margin-top:743.990234pt;width:451.05pt;height:40.050pt;mso-position-horizontal-relative:page;mso-position-vertical-relative:page;z-index:-16288256" type="#_x0000_t202" id="docshape1" filled="false" stroked="false">
          <v:textbox inset="0,0,0,0">
            <w:txbxContent>
              <w:p>
                <w:pPr>
                  <w:spacing w:line="244" w:lineRule="auto" w:before="13"/>
                  <w:ind w:left="20" w:right="0" w:firstLine="0"/>
                  <w:jc w:val="left"/>
                  <w:rPr>
                    <w:sz w:val="16"/>
                  </w:rPr>
                </w:pPr>
                <w:r>
                  <w:rPr>
                    <w:sz w:val="16"/>
                  </w:rPr>
                  <w:t>Copyright</w:t>
                </w:r>
                <w:r>
                  <w:rPr>
                    <w:spacing w:val="-2"/>
                    <w:sz w:val="16"/>
                  </w:rPr>
                  <w:t> </w:t>
                </w:r>
                <w:r>
                  <w:rPr>
                    <w:sz w:val="16"/>
                  </w:rPr>
                  <w:t>©</w:t>
                </w:r>
                <w:r>
                  <w:rPr>
                    <w:spacing w:val="-2"/>
                    <w:sz w:val="16"/>
                  </w:rPr>
                  <w:t> </w:t>
                </w:r>
                <w:r>
                  <w:rPr>
                    <w:sz w:val="16"/>
                  </w:rPr>
                  <w:t>2011,</w:t>
                </w:r>
                <w:r>
                  <w:rPr>
                    <w:spacing w:val="-2"/>
                    <w:sz w:val="16"/>
                  </w:rPr>
                  <w:t> </w:t>
                </w:r>
                <w:r>
                  <w:rPr>
                    <w:sz w:val="16"/>
                  </w:rPr>
                  <w:t>2014,</w:t>
                </w:r>
                <w:r>
                  <w:rPr>
                    <w:spacing w:val="-3"/>
                    <w:sz w:val="16"/>
                  </w:rPr>
                  <w:t> </w:t>
                </w:r>
                <w:r>
                  <w:rPr>
                    <w:sz w:val="16"/>
                  </w:rPr>
                  <w:t>2016,</w:t>
                </w:r>
                <w:r>
                  <w:rPr>
                    <w:spacing w:val="-1"/>
                    <w:sz w:val="16"/>
                  </w:rPr>
                  <w:t> </w:t>
                </w:r>
                <w:r>
                  <w:rPr>
                    <w:sz w:val="16"/>
                  </w:rPr>
                  <w:t>2018,</w:t>
                </w:r>
                <w:r>
                  <w:rPr>
                    <w:spacing w:val="-1"/>
                    <w:sz w:val="16"/>
                  </w:rPr>
                  <w:t> </w:t>
                </w:r>
                <w:r>
                  <w:rPr>
                    <w:sz w:val="16"/>
                  </w:rPr>
                  <w:t>2019,</w:t>
                </w:r>
                <w:r>
                  <w:rPr>
                    <w:spacing w:val="-3"/>
                    <w:sz w:val="16"/>
                  </w:rPr>
                  <w:t> </w:t>
                </w:r>
                <w:r>
                  <w:rPr>
                    <w:sz w:val="16"/>
                  </w:rPr>
                  <w:t>2021 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before="106"/>
                  <w:ind w:left="782" w:right="0" w:firstLine="0"/>
                  <w:jc w:val="left"/>
                  <w:rPr>
                    <w:rFonts w:ascii="Trebuchet MS"/>
                    <w:sz w:val="24"/>
                  </w:rPr>
                </w:pPr>
                <w:r>
                  <w:rPr>
                    <w:rFonts w:ascii="Trebuchet MS"/>
                    <w:color w:val="191919"/>
                    <w:spacing w:val="-6"/>
                    <w:sz w:val="24"/>
                  </w:rPr>
                  <w:t>UNCONTROLLED</w:t>
                </w:r>
                <w:r>
                  <w:rPr>
                    <w:rFonts w:ascii="Trebuchet MS"/>
                    <w:color w:val="191919"/>
                    <w:spacing w:val="-14"/>
                    <w:sz w:val="24"/>
                  </w:rPr>
                  <w:t> </w:t>
                </w:r>
                <w:r>
                  <w:rPr>
                    <w:rFonts w:ascii="Trebuchet MS"/>
                    <w:color w:val="191919"/>
                    <w:spacing w:val="-6"/>
                    <w:sz w:val="24"/>
                  </w:rPr>
                  <w:t>COPY</w:t>
                </w:r>
                <w:r>
                  <w:rPr>
                    <w:rFonts w:ascii="Trebuchet MS"/>
                    <w:color w:val="191919"/>
                    <w:spacing w:val="-14"/>
                    <w:sz w:val="24"/>
                  </w:rPr>
                  <w:t> </w:t>
                </w:r>
                <w:r>
                  <w:rPr>
                    <w:rFonts w:ascii="Trebuchet MS"/>
                    <w:color w:val="191919"/>
                    <w:spacing w:val="-6"/>
                    <w:sz w:val="24"/>
                  </w:rPr>
                  <w:t>CS_WI_MS0213</w:t>
                </w:r>
                <w:r>
                  <w:rPr>
                    <w:rFonts w:ascii="Trebuchet MS"/>
                    <w:color w:val="191919"/>
                    <w:spacing w:val="-14"/>
                    <w:sz w:val="24"/>
                  </w:rPr>
                  <w:t> </w:t>
                </w:r>
                <w:r>
                  <w:rPr>
                    <w:rFonts w:ascii="Trebuchet MS"/>
                    <w:color w:val="191919"/>
                    <w:spacing w:val="-6"/>
                    <w:sz w:val="24"/>
                  </w:rPr>
                  <w:t>Revision</w:t>
                </w:r>
                <w:r>
                  <w:rPr>
                    <w:rFonts w:ascii="Trebuchet MS"/>
                    <w:color w:val="191919"/>
                    <w:spacing w:val="-14"/>
                    <w:sz w:val="24"/>
                  </w:rPr>
                  <w:t> </w:t>
                </w:r>
                <w:r>
                  <w:rPr>
                    <w:rFonts w:ascii="Trebuchet MS"/>
                    <w:color w:val="191919"/>
                    <w:spacing w:val="-6"/>
                    <w:sz w:val="24"/>
                  </w:rPr>
                  <w:t>8</w:t>
                </w:r>
                <w:r>
                  <w:rPr>
                    <w:rFonts w:ascii="Trebuchet MS"/>
                    <w:color w:val="191919"/>
                    <w:spacing w:val="-14"/>
                    <w:sz w:val="24"/>
                  </w:rPr>
                  <w:t> </w:t>
                </w:r>
                <w:r>
                  <w:rPr>
                    <w:rFonts w:ascii="Trebuchet MS"/>
                    <w:color w:val="191919"/>
                    <w:spacing w:val="-6"/>
                    <w:sz w:val="24"/>
                  </w:rPr>
                  <w:t>-</w:t>
                </w:r>
                <w:r>
                  <w:rPr>
                    <w:rFonts w:ascii="Trebuchet MS"/>
                    <w:color w:val="191919"/>
                    <w:spacing w:val="-14"/>
                    <w:sz w:val="24"/>
                  </w:rPr>
                  <w:t> </w:t>
                </w:r>
                <w:r>
                  <w:rPr>
                    <w:rFonts w:ascii="Trebuchet MS"/>
                    <w:color w:val="191919"/>
                    <w:spacing w:val="-6"/>
                    <w:sz w:val="24"/>
                  </w:rPr>
                  <w:t>EFFECTIVE</w:t>
                </w:r>
                <w:r>
                  <w:rPr>
                    <w:rFonts w:ascii="Trebuchet MS"/>
                    <w:color w:val="191919"/>
                    <w:spacing w:val="-13"/>
                    <w:sz w:val="24"/>
                  </w:rPr>
                  <w:t> </w:t>
                </w:r>
                <w:r>
                  <w:rPr>
                    <w:rFonts w:ascii="Trebuchet MS"/>
                    <w:color w:val="191919"/>
                    <w:spacing w:val="-6"/>
                    <w:sz w:val="24"/>
                  </w:rPr>
                  <w:t>on</w:t>
                </w:r>
                <w:r>
                  <w:rPr>
                    <w:rFonts w:ascii="Trebuchet MS"/>
                    <w:color w:val="191919"/>
                    <w:spacing w:val="-14"/>
                    <w:sz w:val="24"/>
                  </w:rPr>
                  <w:t> </w:t>
                </w:r>
                <w:r>
                  <w:rPr>
                    <w:rFonts w:ascii="Trebuchet MS"/>
                    <w:color w:val="191919"/>
                    <w:spacing w:val="-6"/>
                    <w:sz w:val="24"/>
                  </w:rPr>
                  <w:t>01-Mar-2021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pt;margin-top:734.870239pt;width:451.05pt;height:49.15pt;mso-position-horizontal-relative:page;mso-position-vertical-relative:page;z-index:-16287232" type="#_x0000_t202" id="docshape4" filled="false" stroked="false">
          <v:textbox inset="0,0,0,0">
            <w:txbxContent>
              <w:p>
                <w:pPr>
                  <w:spacing w:line="183" w:lineRule="exact" w:before="13"/>
                  <w:ind w:left="3932"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4"/>
                    <w:sz w:val="16"/>
                  </w:rPr>
                  <w:t> </w:t>
                </w:r>
                <w:r>
                  <w:rPr>
                    <w:sz w:val="16"/>
                  </w:rPr>
                  <w:t>of</w:t>
                </w:r>
                <w:r>
                  <w:rPr>
                    <w:spacing w:val="-3"/>
                    <w:sz w:val="16"/>
                  </w:rPr>
                  <w:t> </w:t>
                </w:r>
                <w:r>
                  <w:rPr>
                    <w:spacing w:val="-10"/>
                    <w:sz w:val="16"/>
                  </w:rPr>
                  <w:t>7</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2011,</w:t>
                </w:r>
                <w:r>
                  <w:rPr>
                    <w:spacing w:val="-2"/>
                    <w:sz w:val="16"/>
                  </w:rPr>
                  <w:t> </w:t>
                </w:r>
                <w:r>
                  <w:rPr>
                    <w:sz w:val="16"/>
                  </w:rPr>
                  <w:t>2014,</w:t>
                </w:r>
                <w:r>
                  <w:rPr>
                    <w:spacing w:val="-2"/>
                    <w:sz w:val="16"/>
                  </w:rPr>
                  <w:t> </w:t>
                </w:r>
                <w:r>
                  <w:rPr>
                    <w:sz w:val="16"/>
                  </w:rPr>
                  <w:t>2016,</w:t>
                </w:r>
                <w:r>
                  <w:rPr>
                    <w:spacing w:val="-2"/>
                    <w:sz w:val="16"/>
                  </w:rPr>
                  <w:t> </w:t>
                </w:r>
                <w:r>
                  <w:rPr>
                    <w:sz w:val="16"/>
                  </w:rPr>
                  <w:t>2018,</w:t>
                </w:r>
                <w:r>
                  <w:rPr>
                    <w:spacing w:val="-1"/>
                    <w:sz w:val="16"/>
                  </w:rPr>
                  <w:t> </w:t>
                </w:r>
                <w:r>
                  <w:rPr>
                    <w:sz w:val="16"/>
                  </w:rPr>
                  <w:t>2019,</w:t>
                </w:r>
                <w:r>
                  <w:rPr>
                    <w:spacing w:val="-3"/>
                    <w:sz w:val="16"/>
                  </w:rPr>
                  <w:t> </w:t>
                </w:r>
                <w:r>
                  <w:rPr>
                    <w:sz w:val="16"/>
                  </w:rPr>
                  <w:t>2021 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before="105"/>
                  <w:ind w:left="782" w:right="0" w:firstLine="0"/>
                  <w:jc w:val="left"/>
                  <w:rPr>
                    <w:rFonts w:ascii="Trebuchet MS"/>
                    <w:sz w:val="24"/>
                  </w:rPr>
                </w:pPr>
                <w:r>
                  <w:rPr>
                    <w:rFonts w:ascii="Trebuchet MS"/>
                    <w:color w:val="191919"/>
                    <w:spacing w:val="-6"/>
                    <w:sz w:val="24"/>
                  </w:rPr>
                  <w:t>UNCONTROLLED</w:t>
                </w:r>
                <w:r>
                  <w:rPr>
                    <w:rFonts w:ascii="Trebuchet MS"/>
                    <w:color w:val="191919"/>
                    <w:spacing w:val="-14"/>
                    <w:sz w:val="24"/>
                  </w:rPr>
                  <w:t> </w:t>
                </w:r>
                <w:r>
                  <w:rPr>
                    <w:rFonts w:ascii="Trebuchet MS"/>
                    <w:color w:val="191919"/>
                    <w:spacing w:val="-6"/>
                    <w:sz w:val="24"/>
                  </w:rPr>
                  <w:t>COPY</w:t>
                </w:r>
                <w:r>
                  <w:rPr>
                    <w:rFonts w:ascii="Trebuchet MS"/>
                    <w:color w:val="191919"/>
                    <w:spacing w:val="-14"/>
                    <w:sz w:val="24"/>
                  </w:rPr>
                  <w:t> </w:t>
                </w:r>
                <w:r>
                  <w:rPr>
                    <w:rFonts w:ascii="Trebuchet MS"/>
                    <w:color w:val="191919"/>
                    <w:spacing w:val="-6"/>
                    <w:sz w:val="24"/>
                  </w:rPr>
                  <w:t>CS_WI_MS0213</w:t>
                </w:r>
                <w:r>
                  <w:rPr>
                    <w:rFonts w:ascii="Trebuchet MS"/>
                    <w:color w:val="191919"/>
                    <w:spacing w:val="-14"/>
                    <w:sz w:val="24"/>
                  </w:rPr>
                  <w:t> </w:t>
                </w:r>
                <w:r>
                  <w:rPr>
                    <w:rFonts w:ascii="Trebuchet MS"/>
                    <w:color w:val="191919"/>
                    <w:spacing w:val="-6"/>
                    <w:sz w:val="24"/>
                  </w:rPr>
                  <w:t>Revision</w:t>
                </w:r>
                <w:r>
                  <w:rPr>
                    <w:rFonts w:ascii="Trebuchet MS"/>
                    <w:color w:val="191919"/>
                    <w:spacing w:val="-14"/>
                    <w:sz w:val="24"/>
                  </w:rPr>
                  <w:t> </w:t>
                </w:r>
                <w:r>
                  <w:rPr>
                    <w:rFonts w:ascii="Trebuchet MS"/>
                    <w:color w:val="191919"/>
                    <w:spacing w:val="-6"/>
                    <w:sz w:val="24"/>
                  </w:rPr>
                  <w:t>8</w:t>
                </w:r>
                <w:r>
                  <w:rPr>
                    <w:rFonts w:ascii="Trebuchet MS"/>
                    <w:color w:val="191919"/>
                    <w:spacing w:val="-14"/>
                    <w:sz w:val="24"/>
                  </w:rPr>
                  <w:t> </w:t>
                </w:r>
                <w:r>
                  <w:rPr>
                    <w:rFonts w:ascii="Trebuchet MS"/>
                    <w:color w:val="191919"/>
                    <w:spacing w:val="-6"/>
                    <w:sz w:val="24"/>
                  </w:rPr>
                  <w:t>-</w:t>
                </w:r>
                <w:r>
                  <w:rPr>
                    <w:rFonts w:ascii="Trebuchet MS"/>
                    <w:color w:val="191919"/>
                    <w:spacing w:val="-14"/>
                    <w:sz w:val="24"/>
                  </w:rPr>
                  <w:t> </w:t>
                </w:r>
                <w:r>
                  <w:rPr>
                    <w:rFonts w:ascii="Trebuchet MS"/>
                    <w:color w:val="191919"/>
                    <w:spacing w:val="-6"/>
                    <w:sz w:val="24"/>
                  </w:rPr>
                  <w:t>EFFECTIVE</w:t>
                </w:r>
                <w:r>
                  <w:rPr>
                    <w:rFonts w:ascii="Trebuchet MS"/>
                    <w:color w:val="191919"/>
                    <w:spacing w:val="-13"/>
                    <w:sz w:val="24"/>
                  </w:rPr>
                  <w:t> </w:t>
                </w:r>
                <w:r>
                  <w:rPr>
                    <w:rFonts w:ascii="Trebuchet MS"/>
                    <w:color w:val="191919"/>
                    <w:spacing w:val="-6"/>
                    <w:sz w:val="24"/>
                  </w:rPr>
                  <w:t>on</w:t>
                </w:r>
                <w:r>
                  <w:rPr>
                    <w:rFonts w:ascii="Trebuchet MS"/>
                    <w:color w:val="191919"/>
                    <w:spacing w:val="-14"/>
                    <w:sz w:val="24"/>
                  </w:rPr>
                  <w:t> </w:t>
                </w:r>
                <w:r>
                  <w:rPr>
                    <w:rFonts w:ascii="Trebuchet MS"/>
                    <w:color w:val="191919"/>
                    <w:spacing w:val="-6"/>
                    <w:sz w:val="24"/>
                  </w:rPr>
                  <w:t>01-Mar-2021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4.159973pt;width:470.88pt;height:.48pt;mso-position-horizontal-relative:page;mso-position-vertical-relative:page;z-index:-16286208" id="docshape7" filled="true" fillcolor="#000000" stroked="false">
          <v:fill type="solid"/>
          <w10:wrap type="none"/>
        </v:rect>
      </w:pict>
    </w:r>
    <w:r>
      <w:rPr/>
      <w:pict>
        <v:shape style="position:absolute;margin-left:71pt;margin-top:734.870239pt;width:451.05pt;height:49.15pt;mso-position-horizontal-relative:page;mso-position-vertical-relative:page;z-index:-16285696" type="#_x0000_t202" id="docshape8" filled="false" stroked="false">
          <v:textbox inset="0,0,0,0">
            <w:txbxContent>
              <w:p>
                <w:pPr>
                  <w:spacing w:line="183" w:lineRule="exact" w:before="13"/>
                  <w:ind w:left="3932"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3</w:t>
                </w:r>
                <w:r>
                  <w:rPr>
                    <w:sz w:val="16"/>
                  </w:rPr>
                  <w:fldChar w:fldCharType="end"/>
                </w:r>
                <w:r>
                  <w:rPr>
                    <w:spacing w:val="-4"/>
                    <w:sz w:val="16"/>
                  </w:rPr>
                  <w:t> </w:t>
                </w:r>
                <w:r>
                  <w:rPr>
                    <w:sz w:val="16"/>
                  </w:rPr>
                  <w:t>of</w:t>
                </w:r>
                <w:r>
                  <w:rPr>
                    <w:spacing w:val="-3"/>
                    <w:sz w:val="16"/>
                  </w:rPr>
                  <w:t> </w:t>
                </w:r>
                <w:r>
                  <w:rPr>
                    <w:spacing w:val="-10"/>
                    <w:sz w:val="16"/>
                  </w:rPr>
                  <w:t>7</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2011,</w:t>
                </w:r>
                <w:r>
                  <w:rPr>
                    <w:spacing w:val="-2"/>
                    <w:sz w:val="16"/>
                  </w:rPr>
                  <w:t> </w:t>
                </w:r>
                <w:r>
                  <w:rPr>
                    <w:sz w:val="16"/>
                  </w:rPr>
                  <w:t>2014,</w:t>
                </w:r>
                <w:r>
                  <w:rPr>
                    <w:spacing w:val="-2"/>
                    <w:sz w:val="16"/>
                  </w:rPr>
                  <w:t> </w:t>
                </w:r>
                <w:r>
                  <w:rPr>
                    <w:sz w:val="16"/>
                  </w:rPr>
                  <w:t>2016,</w:t>
                </w:r>
                <w:r>
                  <w:rPr>
                    <w:spacing w:val="-2"/>
                    <w:sz w:val="16"/>
                  </w:rPr>
                  <w:t> </w:t>
                </w:r>
                <w:r>
                  <w:rPr>
                    <w:sz w:val="16"/>
                  </w:rPr>
                  <w:t>2018,</w:t>
                </w:r>
                <w:r>
                  <w:rPr>
                    <w:spacing w:val="-1"/>
                    <w:sz w:val="16"/>
                  </w:rPr>
                  <w:t> </w:t>
                </w:r>
                <w:r>
                  <w:rPr>
                    <w:sz w:val="16"/>
                  </w:rPr>
                  <w:t>2019,</w:t>
                </w:r>
                <w:r>
                  <w:rPr>
                    <w:spacing w:val="-3"/>
                    <w:sz w:val="16"/>
                  </w:rPr>
                  <w:t> </w:t>
                </w:r>
                <w:r>
                  <w:rPr>
                    <w:sz w:val="16"/>
                  </w:rPr>
                  <w:t>2021 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before="105"/>
                  <w:ind w:left="782" w:right="0" w:firstLine="0"/>
                  <w:jc w:val="left"/>
                  <w:rPr>
                    <w:rFonts w:ascii="Trebuchet MS"/>
                    <w:sz w:val="24"/>
                  </w:rPr>
                </w:pPr>
                <w:r>
                  <w:rPr>
                    <w:rFonts w:ascii="Trebuchet MS"/>
                    <w:color w:val="191919"/>
                    <w:spacing w:val="-6"/>
                    <w:sz w:val="24"/>
                  </w:rPr>
                  <w:t>UNCONTROLLED</w:t>
                </w:r>
                <w:r>
                  <w:rPr>
                    <w:rFonts w:ascii="Trebuchet MS"/>
                    <w:color w:val="191919"/>
                    <w:spacing w:val="-14"/>
                    <w:sz w:val="24"/>
                  </w:rPr>
                  <w:t> </w:t>
                </w:r>
                <w:r>
                  <w:rPr>
                    <w:rFonts w:ascii="Trebuchet MS"/>
                    <w:color w:val="191919"/>
                    <w:spacing w:val="-6"/>
                    <w:sz w:val="24"/>
                  </w:rPr>
                  <w:t>COPY</w:t>
                </w:r>
                <w:r>
                  <w:rPr>
                    <w:rFonts w:ascii="Trebuchet MS"/>
                    <w:color w:val="191919"/>
                    <w:spacing w:val="-14"/>
                    <w:sz w:val="24"/>
                  </w:rPr>
                  <w:t> </w:t>
                </w:r>
                <w:r>
                  <w:rPr>
                    <w:rFonts w:ascii="Trebuchet MS"/>
                    <w:color w:val="191919"/>
                    <w:spacing w:val="-6"/>
                    <w:sz w:val="24"/>
                  </w:rPr>
                  <w:t>CS_WI_MS0213</w:t>
                </w:r>
                <w:r>
                  <w:rPr>
                    <w:rFonts w:ascii="Trebuchet MS"/>
                    <w:color w:val="191919"/>
                    <w:spacing w:val="-14"/>
                    <w:sz w:val="24"/>
                  </w:rPr>
                  <w:t> </w:t>
                </w:r>
                <w:r>
                  <w:rPr>
                    <w:rFonts w:ascii="Trebuchet MS"/>
                    <w:color w:val="191919"/>
                    <w:spacing w:val="-6"/>
                    <w:sz w:val="24"/>
                  </w:rPr>
                  <w:t>Revision</w:t>
                </w:r>
                <w:r>
                  <w:rPr>
                    <w:rFonts w:ascii="Trebuchet MS"/>
                    <w:color w:val="191919"/>
                    <w:spacing w:val="-14"/>
                    <w:sz w:val="24"/>
                  </w:rPr>
                  <w:t> </w:t>
                </w:r>
                <w:r>
                  <w:rPr>
                    <w:rFonts w:ascii="Trebuchet MS"/>
                    <w:color w:val="191919"/>
                    <w:spacing w:val="-6"/>
                    <w:sz w:val="24"/>
                  </w:rPr>
                  <w:t>8</w:t>
                </w:r>
                <w:r>
                  <w:rPr>
                    <w:rFonts w:ascii="Trebuchet MS"/>
                    <w:color w:val="191919"/>
                    <w:spacing w:val="-14"/>
                    <w:sz w:val="24"/>
                  </w:rPr>
                  <w:t> </w:t>
                </w:r>
                <w:r>
                  <w:rPr>
                    <w:rFonts w:ascii="Trebuchet MS"/>
                    <w:color w:val="191919"/>
                    <w:spacing w:val="-6"/>
                    <w:sz w:val="24"/>
                  </w:rPr>
                  <w:t>-</w:t>
                </w:r>
                <w:r>
                  <w:rPr>
                    <w:rFonts w:ascii="Trebuchet MS"/>
                    <w:color w:val="191919"/>
                    <w:spacing w:val="-14"/>
                    <w:sz w:val="24"/>
                  </w:rPr>
                  <w:t> </w:t>
                </w:r>
                <w:r>
                  <w:rPr>
                    <w:rFonts w:ascii="Trebuchet MS"/>
                    <w:color w:val="191919"/>
                    <w:spacing w:val="-6"/>
                    <w:sz w:val="24"/>
                  </w:rPr>
                  <w:t>EFFECTIVE</w:t>
                </w:r>
                <w:r>
                  <w:rPr>
                    <w:rFonts w:ascii="Trebuchet MS"/>
                    <w:color w:val="191919"/>
                    <w:spacing w:val="-13"/>
                    <w:sz w:val="24"/>
                  </w:rPr>
                  <w:t> </w:t>
                </w:r>
                <w:r>
                  <w:rPr>
                    <w:rFonts w:ascii="Trebuchet MS"/>
                    <w:color w:val="191919"/>
                    <w:spacing w:val="-6"/>
                    <w:sz w:val="24"/>
                  </w:rPr>
                  <w:t>on</w:t>
                </w:r>
                <w:r>
                  <w:rPr>
                    <w:rFonts w:ascii="Trebuchet MS"/>
                    <w:color w:val="191919"/>
                    <w:spacing w:val="-14"/>
                    <w:sz w:val="24"/>
                  </w:rPr>
                  <w:t> </w:t>
                </w:r>
                <w:r>
                  <w:rPr>
                    <w:rFonts w:ascii="Trebuchet MS"/>
                    <w:color w:val="191919"/>
                    <w:spacing w:val="-6"/>
                    <w:sz w:val="24"/>
                  </w:rPr>
                  <w:t>01-Mar-2021</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9.136002pt;margin-top:767.575989pt;width:393.75pt;height:16.45pt;mso-position-horizontal-relative:page;mso-position-vertical-relative:page;z-index:-16284672"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4"/>
                    <w:sz w:val="24"/>
                  </w:rPr>
                  <w:t> </w:t>
                </w:r>
                <w:r>
                  <w:rPr>
                    <w:rFonts w:ascii="Trebuchet MS"/>
                    <w:color w:val="191919"/>
                    <w:spacing w:val="-6"/>
                    <w:sz w:val="24"/>
                  </w:rPr>
                  <w:t>COPY</w:t>
                </w:r>
                <w:r>
                  <w:rPr>
                    <w:rFonts w:ascii="Trebuchet MS"/>
                    <w:color w:val="191919"/>
                    <w:spacing w:val="-14"/>
                    <w:sz w:val="24"/>
                  </w:rPr>
                  <w:t> </w:t>
                </w:r>
                <w:r>
                  <w:rPr>
                    <w:rFonts w:ascii="Trebuchet MS"/>
                    <w:color w:val="191919"/>
                    <w:spacing w:val="-6"/>
                    <w:sz w:val="24"/>
                  </w:rPr>
                  <w:t>CS_WI_MS0213</w:t>
                </w:r>
                <w:r>
                  <w:rPr>
                    <w:rFonts w:ascii="Trebuchet MS"/>
                    <w:color w:val="191919"/>
                    <w:spacing w:val="-14"/>
                    <w:sz w:val="24"/>
                  </w:rPr>
                  <w:t> </w:t>
                </w:r>
                <w:r>
                  <w:rPr>
                    <w:rFonts w:ascii="Trebuchet MS"/>
                    <w:color w:val="191919"/>
                    <w:spacing w:val="-6"/>
                    <w:sz w:val="24"/>
                  </w:rPr>
                  <w:t>Revision</w:t>
                </w:r>
                <w:r>
                  <w:rPr>
                    <w:rFonts w:ascii="Trebuchet MS"/>
                    <w:color w:val="191919"/>
                    <w:spacing w:val="-14"/>
                    <w:sz w:val="24"/>
                  </w:rPr>
                  <w:t> </w:t>
                </w:r>
                <w:r>
                  <w:rPr>
                    <w:rFonts w:ascii="Trebuchet MS"/>
                    <w:color w:val="191919"/>
                    <w:spacing w:val="-6"/>
                    <w:sz w:val="24"/>
                  </w:rPr>
                  <w:t>8</w:t>
                </w:r>
                <w:r>
                  <w:rPr>
                    <w:rFonts w:ascii="Trebuchet MS"/>
                    <w:color w:val="191919"/>
                    <w:spacing w:val="-14"/>
                    <w:sz w:val="24"/>
                  </w:rPr>
                  <w:t> </w:t>
                </w:r>
                <w:r>
                  <w:rPr>
                    <w:rFonts w:ascii="Trebuchet MS"/>
                    <w:color w:val="191919"/>
                    <w:spacing w:val="-6"/>
                    <w:sz w:val="24"/>
                  </w:rPr>
                  <w:t>-</w:t>
                </w:r>
                <w:r>
                  <w:rPr>
                    <w:rFonts w:ascii="Trebuchet MS"/>
                    <w:color w:val="191919"/>
                    <w:spacing w:val="-14"/>
                    <w:sz w:val="24"/>
                  </w:rPr>
                  <w:t> </w:t>
                </w:r>
                <w:r>
                  <w:rPr>
                    <w:rFonts w:ascii="Trebuchet MS"/>
                    <w:color w:val="191919"/>
                    <w:spacing w:val="-6"/>
                    <w:sz w:val="24"/>
                  </w:rPr>
                  <w:t>EFFECTIVE</w:t>
                </w:r>
                <w:r>
                  <w:rPr>
                    <w:rFonts w:ascii="Trebuchet MS"/>
                    <w:color w:val="191919"/>
                    <w:spacing w:val="-13"/>
                    <w:sz w:val="24"/>
                  </w:rPr>
                  <w:t> </w:t>
                </w:r>
                <w:r>
                  <w:rPr>
                    <w:rFonts w:ascii="Trebuchet MS"/>
                    <w:color w:val="191919"/>
                    <w:spacing w:val="-6"/>
                    <w:sz w:val="24"/>
                  </w:rPr>
                  <w:t>on</w:t>
                </w:r>
                <w:r>
                  <w:rPr>
                    <w:rFonts w:ascii="Trebuchet MS"/>
                    <w:color w:val="191919"/>
                    <w:spacing w:val="-14"/>
                    <w:sz w:val="24"/>
                  </w:rPr>
                  <w:t> </w:t>
                </w:r>
                <w:r>
                  <w:rPr>
                    <w:rFonts w:ascii="Trebuchet MS"/>
                    <w:color w:val="191919"/>
                    <w:spacing w:val="-6"/>
                    <w:sz w:val="24"/>
                  </w:rPr>
                  <w:t>01-Mar-2021</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9.136002pt;margin-top:767.575989pt;width:393.75pt;height:16.45pt;mso-position-horizontal-relative:page;mso-position-vertical-relative:page;z-index:-16284160" type="#_x0000_t202" id="docshape12"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4"/>
                    <w:sz w:val="24"/>
                  </w:rPr>
                  <w:t> </w:t>
                </w:r>
                <w:r>
                  <w:rPr>
                    <w:rFonts w:ascii="Trebuchet MS"/>
                    <w:color w:val="191919"/>
                    <w:spacing w:val="-6"/>
                    <w:sz w:val="24"/>
                  </w:rPr>
                  <w:t>COPY</w:t>
                </w:r>
                <w:r>
                  <w:rPr>
                    <w:rFonts w:ascii="Trebuchet MS"/>
                    <w:color w:val="191919"/>
                    <w:spacing w:val="-14"/>
                    <w:sz w:val="24"/>
                  </w:rPr>
                  <w:t> </w:t>
                </w:r>
                <w:r>
                  <w:rPr>
                    <w:rFonts w:ascii="Trebuchet MS"/>
                    <w:color w:val="191919"/>
                    <w:spacing w:val="-6"/>
                    <w:sz w:val="24"/>
                  </w:rPr>
                  <w:t>CS_WI_MS0213</w:t>
                </w:r>
                <w:r>
                  <w:rPr>
                    <w:rFonts w:ascii="Trebuchet MS"/>
                    <w:color w:val="191919"/>
                    <w:spacing w:val="-14"/>
                    <w:sz w:val="24"/>
                  </w:rPr>
                  <w:t> </w:t>
                </w:r>
                <w:r>
                  <w:rPr>
                    <w:rFonts w:ascii="Trebuchet MS"/>
                    <w:color w:val="191919"/>
                    <w:spacing w:val="-6"/>
                    <w:sz w:val="24"/>
                  </w:rPr>
                  <w:t>Revision</w:t>
                </w:r>
                <w:r>
                  <w:rPr>
                    <w:rFonts w:ascii="Trebuchet MS"/>
                    <w:color w:val="191919"/>
                    <w:spacing w:val="-14"/>
                    <w:sz w:val="24"/>
                  </w:rPr>
                  <w:t> </w:t>
                </w:r>
                <w:r>
                  <w:rPr>
                    <w:rFonts w:ascii="Trebuchet MS"/>
                    <w:color w:val="191919"/>
                    <w:spacing w:val="-6"/>
                    <w:sz w:val="24"/>
                  </w:rPr>
                  <w:t>8</w:t>
                </w:r>
                <w:r>
                  <w:rPr>
                    <w:rFonts w:ascii="Trebuchet MS"/>
                    <w:color w:val="191919"/>
                    <w:spacing w:val="-14"/>
                    <w:sz w:val="24"/>
                  </w:rPr>
                  <w:t> </w:t>
                </w:r>
                <w:r>
                  <w:rPr>
                    <w:rFonts w:ascii="Trebuchet MS"/>
                    <w:color w:val="191919"/>
                    <w:spacing w:val="-6"/>
                    <w:sz w:val="24"/>
                  </w:rPr>
                  <w:t>-</w:t>
                </w:r>
                <w:r>
                  <w:rPr>
                    <w:rFonts w:ascii="Trebuchet MS"/>
                    <w:color w:val="191919"/>
                    <w:spacing w:val="-14"/>
                    <w:sz w:val="24"/>
                  </w:rPr>
                  <w:t> </w:t>
                </w:r>
                <w:r>
                  <w:rPr>
                    <w:rFonts w:ascii="Trebuchet MS"/>
                    <w:color w:val="191919"/>
                    <w:spacing w:val="-6"/>
                    <w:sz w:val="24"/>
                  </w:rPr>
                  <w:t>EFFECTIVE</w:t>
                </w:r>
                <w:r>
                  <w:rPr>
                    <w:rFonts w:ascii="Trebuchet MS"/>
                    <w:color w:val="191919"/>
                    <w:spacing w:val="-13"/>
                    <w:sz w:val="24"/>
                  </w:rPr>
                  <w:t> </w:t>
                </w:r>
                <w:r>
                  <w:rPr>
                    <w:rFonts w:ascii="Trebuchet MS"/>
                    <w:color w:val="191919"/>
                    <w:spacing w:val="-6"/>
                    <w:sz w:val="24"/>
                  </w:rPr>
                  <w:t>on</w:t>
                </w:r>
                <w:r>
                  <w:rPr>
                    <w:rFonts w:ascii="Trebuchet MS"/>
                    <w:color w:val="191919"/>
                    <w:spacing w:val="-14"/>
                    <w:sz w:val="24"/>
                  </w:rPr>
                  <w:t> </w:t>
                </w:r>
                <w:r>
                  <w:rPr>
                    <w:rFonts w:ascii="Trebuchet MS"/>
                    <w:color w:val="191919"/>
                    <w:spacing w:val="-6"/>
                    <w:sz w:val="24"/>
                  </w:rPr>
                  <w:t>01-Mar-2021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3pt;margin-top:36pt;width:487.2pt;height:90.4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8"/>
                  <w:gridCol w:w="5246"/>
                </w:tblGrid>
                <w:tr>
                  <w:trPr>
                    <w:trHeight w:val="892" w:hRule="atLeast"/>
                  </w:trPr>
                  <w:tc>
                    <w:tcPr>
                      <w:tcW w:w="4368" w:type="dxa"/>
                      <w:vMerge w:val="restart"/>
                      <w:tcBorders>
                        <w:right w:val="single" w:sz="8" w:space="0" w:color="000000"/>
                      </w:tcBorders>
                    </w:tcPr>
                    <w:p>
                      <w:pPr>
                        <w:pStyle w:val="TableParagraph"/>
                        <w:ind w:left="0"/>
                        <w:rPr>
                          <w:rFonts w:ascii="Times New Roman"/>
                          <w:sz w:val="20"/>
                        </w:rPr>
                      </w:pPr>
                    </w:p>
                  </w:tc>
                  <w:tc>
                    <w:tcPr>
                      <w:tcW w:w="5246" w:type="dxa"/>
                      <w:tcBorders>
                        <w:left w:val="single" w:sz="8" w:space="0" w:color="000000"/>
                        <w:bottom w:val="single" w:sz="8" w:space="0" w:color="000000"/>
                      </w:tcBorders>
                    </w:tcPr>
                    <w:p>
                      <w:pPr>
                        <w:pStyle w:val="TableParagraph"/>
                        <w:spacing w:before="8"/>
                        <w:ind w:left="0"/>
                        <w:rPr>
                          <w:sz w:val="18"/>
                        </w:rPr>
                      </w:pPr>
                    </w:p>
                    <w:p>
                      <w:pPr>
                        <w:pStyle w:val="TableParagraph"/>
                        <w:ind w:left="110"/>
                        <w:rPr>
                          <w:b/>
                          <w:sz w:val="20"/>
                        </w:rPr>
                      </w:pPr>
                      <w:r>
                        <w:rPr>
                          <w:b/>
                          <w:sz w:val="20"/>
                        </w:rPr>
                        <w:t>Document</w:t>
                      </w:r>
                      <w:r>
                        <w:rPr>
                          <w:b/>
                          <w:spacing w:val="-9"/>
                          <w:sz w:val="20"/>
                        </w:rPr>
                        <w:t> </w:t>
                      </w:r>
                      <w:r>
                        <w:rPr>
                          <w:b/>
                          <w:spacing w:val="-2"/>
                          <w:sz w:val="20"/>
                        </w:rPr>
                        <w:t>Title:</w:t>
                      </w:r>
                    </w:p>
                    <w:p>
                      <w:pPr>
                        <w:pStyle w:val="TableParagraph"/>
                        <w:spacing w:before="68"/>
                        <w:ind w:left="110"/>
                        <w:rPr>
                          <w:sz w:val="20"/>
                        </w:rPr>
                      </w:pPr>
                      <w:r>
                        <w:rPr>
                          <w:sz w:val="20"/>
                        </w:rPr>
                        <w:t>Medical</w:t>
                      </w:r>
                      <w:r>
                        <w:rPr>
                          <w:spacing w:val="-7"/>
                          <w:sz w:val="20"/>
                        </w:rPr>
                        <w:t> </w:t>
                      </w:r>
                      <w:r>
                        <w:rPr>
                          <w:sz w:val="20"/>
                        </w:rPr>
                        <w:t>Monitoring</w:t>
                      </w:r>
                      <w:r>
                        <w:rPr>
                          <w:spacing w:val="-6"/>
                          <w:sz w:val="20"/>
                        </w:rPr>
                        <w:t> </w:t>
                      </w:r>
                      <w:r>
                        <w:rPr>
                          <w:sz w:val="20"/>
                        </w:rPr>
                        <w:t>Plan</w:t>
                      </w:r>
                      <w:r>
                        <w:rPr>
                          <w:spacing w:val="-7"/>
                          <w:sz w:val="20"/>
                        </w:rPr>
                        <w:t> </w:t>
                      </w:r>
                      <w:r>
                        <w:rPr>
                          <w:sz w:val="20"/>
                        </w:rPr>
                        <w:t>Creation</w:t>
                      </w:r>
                      <w:r>
                        <w:rPr>
                          <w:spacing w:val="-6"/>
                          <w:sz w:val="20"/>
                        </w:rPr>
                        <w:t> </w:t>
                      </w:r>
                      <w:r>
                        <w:rPr>
                          <w:sz w:val="20"/>
                        </w:rPr>
                        <w:t>and</w:t>
                      </w:r>
                      <w:r>
                        <w:rPr>
                          <w:spacing w:val="-6"/>
                          <w:sz w:val="20"/>
                        </w:rPr>
                        <w:t> </w:t>
                      </w:r>
                      <w:r>
                        <w:rPr>
                          <w:spacing w:val="-2"/>
                          <w:sz w:val="20"/>
                        </w:rPr>
                        <w:t>Review</w:t>
                      </w:r>
                    </w:p>
                  </w:tc>
                </w:tr>
                <w:tr>
                  <w:trPr>
                    <w:trHeight w:val="877" w:hRule="atLeast"/>
                  </w:trPr>
                  <w:tc>
                    <w:tcPr>
                      <w:tcW w:w="4368" w:type="dxa"/>
                      <w:vMerge/>
                      <w:tcBorders>
                        <w:top w:val="nil"/>
                        <w:right w:val="single" w:sz="8" w:space="0" w:color="000000"/>
                      </w:tcBorders>
                    </w:tcPr>
                    <w:p>
                      <w:pPr>
                        <w:rPr>
                          <w:sz w:val="2"/>
                          <w:szCs w:val="2"/>
                        </w:rPr>
                      </w:pPr>
                    </w:p>
                  </w:tc>
                  <w:tc>
                    <w:tcPr>
                      <w:tcW w:w="5246" w:type="dxa"/>
                      <w:tcBorders>
                        <w:top w:val="single" w:sz="8" w:space="0" w:color="000000"/>
                        <w:left w:val="single" w:sz="8" w:space="0" w:color="000000"/>
                      </w:tcBorders>
                    </w:tcPr>
                    <w:p>
                      <w:pPr>
                        <w:pStyle w:val="TableParagraph"/>
                        <w:spacing w:before="109"/>
                        <w:ind w:left="110"/>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10"/>
                        <w:rPr>
                          <w:sz w:val="20"/>
                        </w:rPr>
                      </w:pPr>
                      <w:r>
                        <w:rPr>
                          <w:sz w:val="20"/>
                        </w:rPr>
                        <w:t>CS_WI_MS0213</w:t>
                      </w:r>
                      <w:r>
                        <w:rPr>
                          <w:spacing w:val="-11"/>
                          <w:sz w:val="20"/>
                        </w:rPr>
                        <w:t> </w:t>
                      </w:r>
                      <w:r>
                        <w:rPr>
                          <w:sz w:val="20"/>
                        </w:rPr>
                        <w:t>Revision</w:t>
                      </w:r>
                      <w:r>
                        <w:rPr>
                          <w:spacing w:val="-7"/>
                          <w:sz w:val="20"/>
                        </w:rPr>
                        <w:t> </w:t>
                      </w:r>
                      <w:r>
                        <w:rPr>
                          <w:spacing w:val="-10"/>
                          <w:sz w:val="20"/>
                        </w:rPr>
                        <w:t>8</w:t>
                      </w:r>
                    </w:p>
                  </w:tc>
                </w:tr>
              </w:tbl>
              <w:p>
                <w:pPr>
                  <w:pStyle w:val="BodyText"/>
                </w:pPr>
              </w:p>
            </w:txbxContent>
          </v:textbox>
          <w10:wrap type="none"/>
        </v:shape>
      </w:pict>
    </w:r>
    <w:r>
      <w:rPr/>
      <w:drawing>
        <wp:anchor distT="0" distB="0" distL="0" distR="0" allowOverlap="1" layoutInCell="1" locked="0" behindDoc="1" simplePos="0" relativeHeight="487028736">
          <wp:simplePos x="0" y="0"/>
          <wp:positionH relativeFrom="page">
            <wp:posOffset>1228344</wp:posOffset>
          </wp:positionH>
          <wp:positionV relativeFrom="page">
            <wp:posOffset>871727</wp:posOffset>
          </wp:positionV>
          <wp:extent cx="1978152" cy="347472"/>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3pt;margin-top:36pt;width:487.2pt;height:90.45pt;mso-position-horizontal-relative:page;mso-position-vertical-relative:page;z-index:15730176"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8"/>
                  <w:gridCol w:w="5246"/>
                </w:tblGrid>
                <w:tr>
                  <w:trPr>
                    <w:trHeight w:val="892" w:hRule="atLeast"/>
                  </w:trPr>
                  <w:tc>
                    <w:tcPr>
                      <w:tcW w:w="4368" w:type="dxa"/>
                      <w:vMerge w:val="restart"/>
                      <w:tcBorders>
                        <w:right w:val="single" w:sz="8" w:space="0" w:color="000000"/>
                      </w:tcBorders>
                    </w:tcPr>
                    <w:p>
                      <w:pPr>
                        <w:pStyle w:val="TableParagraph"/>
                        <w:ind w:left="0"/>
                        <w:rPr>
                          <w:rFonts w:ascii="Times New Roman"/>
                          <w:sz w:val="18"/>
                        </w:rPr>
                      </w:pPr>
                    </w:p>
                  </w:tc>
                  <w:tc>
                    <w:tcPr>
                      <w:tcW w:w="5246" w:type="dxa"/>
                      <w:tcBorders>
                        <w:left w:val="single" w:sz="8" w:space="0" w:color="000000"/>
                        <w:bottom w:val="single" w:sz="8" w:space="0" w:color="000000"/>
                      </w:tcBorders>
                    </w:tcPr>
                    <w:p>
                      <w:pPr>
                        <w:pStyle w:val="TableParagraph"/>
                        <w:spacing w:before="8"/>
                        <w:ind w:left="0"/>
                        <w:rPr>
                          <w:sz w:val="18"/>
                        </w:rPr>
                      </w:pPr>
                    </w:p>
                    <w:p>
                      <w:pPr>
                        <w:pStyle w:val="TableParagraph"/>
                        <w:ind w:left="110"/>
                        <w:rPr>
                          <w:b/>
                          <w:sz w:val="20"/>
                        </w:rPr>
                      </w:pPr>
                      <w:r>
                        <w:rPr>
                          <w:b/>
                          <w:sz w:val="20"/>
                        </w:rPr>
                        <w:t>Document</w:t>
                      </w:r>
                      <w:r>
                        <w:rPr>
                          <w:b/>
                          <w:spacing w:val="-9"/>
                          <w:sz w:val="20"/>
                        </w:rPr>
                        <w:t> </w:t>
                      </w:r>
                      <w:r>
                        <w:rPr>
                          <w:b/>
                          <w:spacing w:val="-2"/>
                          <w:sz w:val="20"/>
                        </w:rPr>
                        <w:t>Title:</w:t>
                      </w:r>
                    </w:p>
                    <w:p>
                      <w:pPr>
                        <w:pStyle w:val="TableParagraph"/>
                        <w:spacing w:before="68"/>
                        <w:ind w:left="110"/>
                        <w:rPr>
                          <w:sz w:val="20"/>
                        </w:rPr>
                      </w:pPr>
                      <w:r>
                        <w:rPr>
                          <w:sz w:val="20"/>
                        </w:rPr>
                        <w:t>Medical</w:t>
                      </w:r>
                      <w:r>
                        <w:rPr>
                          <w:spacing w:val="-7"/>
                          <w:sz w:val="20"/>
                        </w:rPr>
                        <w:t> </w:t>
                      </w:r>
                      <w:r>
                        <w:rPr>
                          <w:sz w:val="20"/>
                        </w:rPr>
                        <w:t>Monitoring</w:t>
                      </w:r>
                      <w:r>
                        <w:rPr>
                          <w:spacing w:val="-6"/>
                          <w:sz w:val="20"/>
                        </w:rPr>
                        <w:t> </w:t>
                      </w:r>
                      <w:r>
                        <w:rPr>
                          <w:sz w:val="20"/>
                        </w:rPr>
                        <w:t>Plan</w:t>
                      </w:r>
                      <w:r>
                        <w:rPr>
                          <w:spacing w:val="-7"/>
                          <w:sz w:val="20"/>
                        </w:rPr>
                        <w:t> </w:t>
                      </w:r>
                      <w:r>
                        <w:rPr>
                          <w:sz w:val="20"/>
                        </w:rPr>
                        <w:t>Creation</w:t>
                      </w:r>
                      <w:r>
                        <w:rPr>
                          <w:spacing w:val="-6"/>
                          <w:sz w:val="20"/>
                        </w:rPr>
                        <w:t> </w:t>
                      </w:r>
                      <w:r>
                        <w:rPr>
                          <w:sz w:val="20"/>
                        </w:rPr>
                        <w:t>and</w:t>
                      </w:r>
                      <w:r>
                        <w:rPr>
                          <w:spacing w:val="-6"/>
                          <w:sz w:val="20"/>
                        </w:rPr>
                        <w:t> </w:t>
                      </w:r>
                      <w:r>
                        <w:rPr>
                          <w:spacing w:val="-2"/>
                          <w:sz w:val="20"/>
                        </w:rPr>
                        <w:t>Review</w:t>
                      </w:r>
                    </w:p>
                  </w:tc>
                </w:tr>
                <w:tr>
                  <w:trPr>
                    <w:trHeight w:val="877" w:hRule="atLeast"/>
                  </w:trPr>
                  <w:tc>
                    <w:tcPr>
                      <w:tcW w:w="4368" w:type="dxa"/>
                      <w:vMerge/>
                      <w:tcBorders>
                        <w:top w:val="nil"/>
                        <w:right w:val="single" w:sz="8" w:space="0" w:color="000000"/>
                      </w:tcBorders>
                    </w:tcPr>
                    <w:p>
                      <w:pPr>
                        <w:rPr>
                          <w:sz w:val="2"/>
                          <w:szCs w:val="2"/>
                        </w:rPr>
                      </w:pPr>
                    </w:p>
                  </w:tc>
                  <w:tc>
                    <w:tcPr>
                      <w:tcW w:w="5246" w:type="dxa"/>
                      <w:tcBorders>
                        <w:top w:val="single" w:sz="8" w:space="0" w:color="000000"/>
                        <w:left w:val="single" w:sz="8" w:space="0" w:color="000000"/>
                      </w:tcBorders>
                    </w:tcPr>
                    <w:p>
                      <w:pPr>
                        <w:pStyle w:val="TableParagraph"/>
                        <w:spacing w:before="109"/>
                        <w:ind w:left="110"/>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10"/>
                        <w:rPr>
                          <w:sz w:val="20"/>
                        </w:rPr>
                      </w:pPr>
                      <w:r>
                        <w:rPr>
                          <w:sz w:val="20"/>
                        </w:rPr>
                        <w:t>CS_WI_MS0213</w:t>
                      </w:r>
                      <w:r>
                        <w:rPr>
                          <w:spacing w:val="-11"/>
                          <w:sz w:val="20"/>
                        </w:rPr>
                        <w:t> </w:t>
                      </w:r>
                      <w:r>
                        <w:rPr>
                          <w:sz w:val="20"/>
                        </w:rPr>
                        <w:t>Revision</w:t>
                      </w:r>
                      <w:r>
                        <w:rPr>
                          <w:spacing w:val="-7"/>
                          <w:sz w:val="20"/>
                        </w:rPr>
                        <w:t> </w:t>
                      </w:r>
                      <w:r>
                        <w:rPr>
                          <w:spacing w:val="-10"/>
                          <w:sz w:val="20"/>
                        </w:rPr>
                        <w:t>8</w:t>
                      </w:r>
                    </w:p>
                  </w:tc>
                </w:tr>
              </w:tbl>
              <w:p>
                <w:pPr>
                  <w:pStyle w:val="BodyText"/>
                </w:pPr>
              </w:p>
            </w:txbxContent>
          </v:textbox>
          <w10:wrap type="none"/>
        </v:shape>
      </w:pict>
    </w:r>
    <w:r>
      <w:rPr/>
      <w:drawing>
        <wp:anchor distT="0" distB="0" distL="0" distR="0" allowOverlap="1" layoutInCell="1" locked="0" behindDoc="1" simplePos="0" relativeHeight="487029760">
          <wp:simplePos x="0" y="0"/>
          <wp:positionH relativeFrom="page">
            <wp:posOffset>1228344</wp:posOffset>
          </wp:positionH>
          <wp:positionV relativeFrom="page">
            <wp:posOffset>871727</wp:posOffset>
          </wp:positionV>
          <wp:extent cx="1978152" cy="347472"/>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3pt;margin-top:36pt;width:487.2pt;height:90.45pt;mso-position-horizontal-relative:page;mso-position-vertical-relative:page;z-index:15730688"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8"/>
                  <w:gridCol w:w="5246"/>
                </w:tblGrid>
                <w:tr>
                  <w:trPr>
                    <w:trHeight w:val="892" w:hRule="atLeast"/>
                  </w:trPr>
                  <w:tc>
                    <w:tcPr>
                      <w:tcW w:w="4368" w:type="dxa"/>
                      <w:vMerge w:val="restart"/>
                      <w:tcBorders>
                        <w:right w:val="single" w:sz="8" w:space="0" w:color="000000"/>
                      </w:tcBorders>
                    </w:tcPr>
                    <w:p>
                      <w:pPr>
                        <w:pStyle w:val="TableParagraph"/>
                        <w:ind w:left="0"/>
                        <w:rPr>
                          <w:rFonts w:ascii="Times New Roman"/>
                          <w:sz w:val="20"/>
                        </w:rPr>
                      </w:pPr>
                    </w:p>
                  </w:tc>
                  <w:tc>
                    <w:tcPr>
                      <w:tcW w:w="5246" w:type="dxa"/>
                      <w:tcBorders>
                        <w:left w:val="single" w:sz="8" w:space="0" w:color="000000"/>
                        <w:bottom w:val="single" w:sz="8" w:space="0" w:color="000000"/>
                      </w:tcBorders>
                    </w:tcPr>
                    <w:p>
                      <w:pPr>
                        <w:pStyle w:val="TableParagraph"/>
                        <w:spacing w:before="8"/>
                        <w:ind w:left="0"/>
                        <w:rPr>
                          <w:b/>
                          <w:sz w:val="18"/>
                        </w:rPr>
                      </w:pPr>
                    </w:p>
                    <w:p>
                      <w:pPr>
                        <w:pStyle w:val="TableParagraph"/>
                        <w:ind w:left="110"/>
                        <w:rPr>
                          <w:b/>
                          <w:sz w:val="20"/>
                        </w:rPr>
                      </w:pPr>
                      <w:r>
                        <w:rPr>
                          <w:b/>
                          <w:sz w:val="20"/>
                        </w:rPr>
                        <w:t>Document</w:t>
                      </w:r>
                      <w:r>
                        <w:rPr>
                          <w:b/>
                          <w:spacing w:val="-9"/>
                          <w:sz w:val="20"/>
                        </w:rPr>
                        <w:t> </w:t>
                      </w:r>
                      <w:r>
                        <w:rPr>
                          <w:b/>
                          <w:spacing w:val="-2"/>
                          <w:sz w:val="20"/>
                        </w:rPr>
                        <w:t>Title:</w:t>
                      </w:r>
                    </w:p>
                    <w:p>
                      <w:pPr>
                        <w:pStyle w:val="TableParagraph"/>
                        <w:spacing w:before="68"/>
                        <w:ind w:left="110"/>
                        <w:rPr>
                          <w:sz w:val="20"/>
                        </w:rPr>
                      </w:pPr>
                      <w:r>
                        <w:rPr>
                          <w:sz w:val="20"/>
                        </w:rPr>
                        <w:t>Medical</w:t>
                      </w:r>
                      <w:r>
                        <w:rPr>
                          <w:spacing w:val="-7"/>
                          <w:sz w:val="20"/>
                        </w:rPr>
                        <w:t> </w:t>
                      </w:r>
                      <w:r>
                        <w:rPr>
                          <w:sz w:val="20"/>
                        </w:rPr>
                        <w:t>Monitoring</w:t>
                      </w:r>
                      <w:r>
                        <w:rPr>
                          <w:spacing w:val="-6"/>
                          <w:sz w:val="20"/>
                        </w:rPr>
                        <w:t> </w:t>
                      </w:r>
                      <w:r>
                        <w:rPr>
                          <w:sz w:val="20"/>
                        </w:rPr>
                        <w:t>Plan</w:t>
                      </w:r>
                      <w:r>
                        <w:rPr>
                          <w:spacing w:val="-7"/>
                          <w:sz w:val="20"/>
                        </w:rPr>
                        <w:t> </w:t>
                      </w:r>
                      <w:r>
                        <w:rPr>
                          <w:sz w:val="20"/>
                        </w:rPr>
                        <w:t>Creation</w:t>
                      </w:r>
                      <w:r>
                        <w:rPr>
                          <w:spacing w:val="-6"/>
                          <w:sz w:val="20"/>
                        </w:rPr>
                        <w:t> </w:t>
                      </w:r>
                      <w:r>
                        <w:rPr>
                          <w:sz w:val="20"/>
                        </w:rPr>
                        <w:t>and</w:t>
                      </w:r>
                      <w:r>
                        <w:rPr>
                          <w:spacing w:val="-6"/>
                          <w:sz w:val="20"/>
                        </w:rPr>
                        <w:t> </w:t>
                      </w:r>
                      <w:r>
                        <w:rPr>
                          <w:spacing w:val="-2"/>
                          <w:sz w:val="20"/>
                        </w:rPr>
                        <w:t>Review</w:t>
                      </w:r>
                    </w:p>
                  </w:tc>
                </w:tr>
                <w:tr>
                  <w:trPr>
                    <w:trHeight w:val="877" w:hRule="atLeast"/>
                  </w:trPr>
                  <w:tc>
                    <w:tcPr>
                      <w:tcW w:w="4368" w:type="dxa"/>
                      <w:vMerge/>
                      <w:tcBorders>
                        <w:top w:val="nil"/>
                        <w:right w:val="single" w:sz="8" w:space="0" w:color="000000"/>
                      </w:tcBorders>
                    </w:tcPr>
                    <w:p>
                      <w:pPr>
                        <w:rPr>
                          <w:sz w:val="2"/>
                          <w:szCs w:val="2"/>
                        </w:rPr>
                      </w:pPr>
                    </w:p>
                  </w:tc>
                  <w:tc>
                    <w:tcPr>
                      <w:tcW w:w="5246" w:type="dxa"/>
                      <w:tcBorders>
                        <w:top w:val="single" w:sz="8" w:space="0" w:color="000000"/>
                        <w:left w:val="single" w:sz="8" w:space="0" w:color="000000"/>
                      </w:tcBorders>
                    </w:tcPr>
                    <w:p>
                      <w:pPr>
                        <w:pStyle w:val="TableParagraph"/>
                        <w:spacing w:before="109"/>
                        <w:ind w:left="110"/>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10"/>
                        <w:rPr>
                          <w:sz w:val="20"/>
                        </w:rPr>
                      </w:pPr>
                      <w:r>
                        <w:rPr>
                          <w:sz w:val="20"/>
                        </w:rPr>
                        <w:t>CS_WI_MS0213</w:t>
                      </w:r>
                      <w:r>
                        <w:rPr>
                          <w:spacing w:val="-11"/>
                          <w:sz w:val="20"/>
                        </w:rPr>
                        <w:t> </w:t>
                      </w:r>
                      <w:r>
                        <w:rPr>
                          <w:sz w:val="20"/>
                        </w:rPr>
                        <w:t>Revision</w:t>
                      </w:r>
                      <w:r>
                        <w:rPr>
                          <w:spacing w:val="-7"/>
                          <w:sz w:val="20"/>
                        </w:rPr>
                        <w:t> </w:t>
                      </w:r>
                      <w:r>
                        <w:rPr>
                          <w:spacing w:val="-10"/>
                          <w:sz w:val="20"/>
                        </w:rPr>
                        <w:t>8</w:t>
                      </w:r>
                    </w:p>
                  </w:tc>
                </w:tr>
              </w:tbl>
              <w:p>
                <w:pPr>
                  <w:pStyle w:val="BodyText"/>
                </w:pPr>
              </w:p>
            </w:txbxContent>
          </v:textbox>
          <w10:wrap type="none"/>
        </v:shape>
      </w:pict>
    </w:r>
    <w:r>
      <w:rPr/>
      <w:drawing>
        <wp:anchor distT="0" distB="0" distL="0" distR="0" allowOverlap="1" layoutInCell="1" locked="0" behindDoc="1" simplePos="0" relativeHeight="487031296">
          <wp:simplePos x="0" y="0"/>
          <wp:positionH relativeFrom="page">
            <wp:posOffset>1228344</wp:posOffset>
          </wp:positionH>
          <wp:positionV relativeFrom="page">
            <wp:posOffset>871727</wp:posOffset>
          </wp:positionV>
          <wp:extent cx="1978152" cy="347472"/>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1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04" w:hanging="360"/>
      </w:pPr>
      <w:rPr>
        <w:rFonts w:hint="default"/>
        <w:lang w:val="en-US" w:eastAsia="en-US" w:bidi="ar-SA"/>
      </w:rPr>
    </w:lvl>
    <w:lvl w:ilvl="3">
      <w:start w:val="0"/>
      <w:numFmt w:val="bullet"/>
      <w:lvlText w:val="•"/>
      <w:lvlJc w:val="left"/>
      <w:pPr>
        <w:ind w:left="1988" w:hanging="360"/>
      </w:pPr>
      <w:rPr>
        <w:rFonts w:hint="default"/>
        <w:lang w:val="en-US" w:eastAsia="en-US" w:bidi="ar-SA"/>
      </w:rPr>
    </w:lvl>
    <w:lvl w:ilvl="4">
      <w:start w:val="0"/>
      <w:numFmt w:val="bullet"/>
      <w:lvlText w:val="•"/>
      <w:lvlJc w:val="left"/>
      <w:pPr>
        <w:ind w:left="2572" w:hanging="360"/>
      </w:pPr>
      <w:rPr>
        <w:rFonts w:hint="default"/>
        <w:lang w:val="en-US" w:eastAsia="en-US" w:bidi="ar-SA"/>
      </w:rPr>
    </w:lvl>
    <w:lvl w:ilvl="5">
      <w:start w:val="0"/>
      <w:numFmt w:val="bullet"/>
      <w:lvlText w:val="•"/>
      <w:lvlJc w:val="left"/>
      <w:pPr>
        <w:ind w:left="3156" w:hanging="360"/>
      </w:pPr>
      <w:rPr>
        <w:rFonts w:hint="default"/>
        <w:lang w:val="en-US" w:eastAsia="en-US" w:bidi="ar-SA"/>
      </w:rPr>
    </w:lvl>
    <w:lvl w:ilvl="6">
      <w:start w:val="0"/>
      <w:numFmt w:val="bullet"/>
      <w:lvlText w:val="•"/>
      <w:lvlJc w:val="left"/>
      <w:pPr>
        <w:ind w:left="3740" w:hanging="360"/>
      </w:pPr>
      <w:rPr>
        <w:rFonts w:hint="default"/>
        <w:lang w:val="en-US" w:eastAsia="en-US" w:bidi="ar-SA"/>
      </w:rPr>
    </w:lvl>
    <w:lvl w:ilvl="7">
      <w:start w:val="0"/>
      <w:numFmt w:val="bullet"/>
      <w:lvlText w:val="•"/>
      <w:lvlJc w:val="left"/>
      <w:pPr>
        <w:ind w:left="4324" w:hanging="360"/>
      </w:pPr>
      <w:rPr>
        <w:rFonts w:hint="default"/>
        <w:lang w:val="en-US" w:eastAsia="en-US" w:bidi="ar-SA"/>
      </w:rPr>
    </w:lvl>
    <w:lvl w:ilvl="8">
      <w:start w:val="0"/>
      <w:numFmt w:val="bullet"/>
      <w:lvlText w:val="•"/>
      <w:lvlJc w:val="left"/>
      <w:pPr>
        <w:ind w:left="4908" w:hanging="360"/>
      </w:pPr>
      <w:rPr>
        <w:rFonts w:hint="default"/>
        <w:lang w:val="en-US" w:eastAsia="en-US" w:bidi="ar-SA"/>
      </w:rPr>
    </w:lvl>
  </w:abstractNum>
  <w:abstractNum w:abstractNumId="3">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60"/>
      </w:pPr>
      <w:rPr>
        <w:rFonts w:hint="default"/>
        <w:lang w:val="en-US" w:eastAsia="en-US" w:bidi="ar-SA"/>
      </w:rPr>
    </w:lvl>
    <w:lvl w:ilvl="2">
      <w:start w:val="0"/>
      <w:numFmt w:val="bullet"/>
      <w:lvlText w:val="•"/>
      <w:lvlJc w:val="left"/>
      <w:pPr>
        <w:ind w:left="1583" w:hanging="360"/>
      </w:pPr>
      <w:rPr>
        <w:rFonts w:hint="default"/>
        <w:lang w:val="en-US" w:eastAsia="en-US" w:bidi="ar-SA"/>
      </w:rPr>
    </w:lvl>
    <w:lvl w:ilvl="3">
      <w:start w:val="0"/>
      <w:numFmt w:val="bullet"/>
      <w:lvlText w:val="•"/>
      <w:lvlJc w:val="left"/>
      <w:pPr>
        <w:ind w:left="2145" w:hanging="360"/>
      </w:pPr>
      <w:rPr>
        <w:rFonts w:hint="default"/>
        <w:lang w:val="en-US" w:eastAsia="en-US" w:bidi="ar-SA"/>
      </w:rPr>
    </w:lvl>
    <w:lvl w:ilvl="4">
      <w:start w:val="0"/>
      <w:numFmt w:val="bullet"/>
      <w:lvlText w:val="•"/>
      <w:lvlJc w:val="left"/>
      <w:pPr>
        <w:ind w:left="2706" w:hanging="360"/>
      </w:pPr>
      <w:rPr>
        <w:rFonts w:hint="default"/>
        <w:lang w:val="en-US" w:eastAsia="en-US" w:bidi="ar-SA"/>
      </w:rPr>
    </w:lvl>
    <w:lvl w:ilvl="5">
      <w:start w:val="0"/>
      <w:numFmt w:val="bullet"/>
      <w:lvlText w:val="•"/>
      <w:lvlJc w:val="left"/>
      <w:pPr>
        <w:ind w:left="3268" w:hanging="360"/>
      </w:pPr>
      <w:rPr>
        <w:rFonts w:hint="default"/>
        <w:lang w:val="en-US" w:eastAsia="en-US" w:bidi="ar-SA"/>
      </w:rPr>
    </w:lvl>
    <w:lvl w:ilvl="6">
      <w:start w:val="0"/>
      <w:numFmt w:val="bullet"/>
      <w:lvlText w:val="•"/>
      <w:lvlJc w:val="left"/>
      <w:pPr>
        <w:ind w:left="3830" w:hanging="360"/>
      </w:pPr>
      <w:rPr>
        <w:rFonts w:hint="default"/>
        <w:lang w:val="en-US" w:eastAsia="en-US" w:bidi="ar-SA"/>
      </w:rPr>
    </w:lvl>
    <w:lvl w:ilvl="7">
      <w:start w:val="0"/>
      <w:numFmt w:val="bullet"/>
      <w:lvlText w:val="•"/>
      <w:lvlJc w:val="left"/>
      <w:pPr>
        <w:ind w:left="4391" w:hanging="360"/>
      </w:pPr>
      <w:rPr>
        <w:rFonts w:hint="default"/>
        <w:lang w:val="en-US" w:eastAsia="en-US" w:bidi="ar-SA"/>
      </w:rPr>
    </w:lvl>
    <w:lvl w:ilvl="8">
      <w:start w:val="0"/>
      <w:numFmt w:val="bullet"/>
      <w:lvlText w:val="•"/>
      <w:lvlJc w:val="left"/>
      <w:pPr>
        <w:ind w:left="4953" w:hanging="360"/>
      </w:pPr>
      <w:rPr>
        <w:rFonts w:hint="default"/>
        <w:lang w:val="en-US" w:eastAsia="en-US" w:bidi="ar-SA"/>
      </w:rPr>
    </w:lvl>
  </w:abstractNum>
  <w:abstractNum w:abstractNumId="2">
    <w:multiLevelType w:val="hybridMultilevel"/>
    <w:lvl w:ilvl="0">
      <w:start w:val="3"/>
      <w:numFmt w:val="decimal"/>
      <w:lvlText w:val="%1.0"/>
      <w:lvlJc w:val="left"/>
      <w:pPr>
        <w:ind w:left="13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22" w:hanging="543"/>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884" w:hanging="543"/>
      </w:pPr>
      <w:rPr>
        <w:rFonts w:hint="default"/>
        <w:lang w:val="en-US" w:eastAsia="en-US" w:bidi="ar-SA"/>
      </w:rPr>
    </w:lvl>
    <w:lvl w:ilvl="3">
      <w:start w:val="0"/>
      <w:numFmt w:val="bullet"/>
      <w:lvlText w:val="•"/>
      <w:lvlJc w:val="left"/>
      <w:pPr>
        <w:ind w:left="3848" w:hanging="543"/>
      </w:pPr>
      <w:rPr>
        <w:rFonts w:hint="default"/>
        <w:lang w:val="en-US" w:eastAsia="en-US" w:bidi="ar-SA"/>
      </w:rPr>
    </w:lvl>
    <w:lvl w:ilvl="4">
      <w:start w:val="0"/>
      <w:numFmt w:val="bullet"/>
      <w:lvlText w:val="•"/>
      <w:lvlJc w:val="left"/>
      <w:pPr>
        <w:ind w:left="4813" w:hanging="543"/>
      </w:pPr>
      <w:rPr>
        <w:rFonts w:hint="default"/>
        <w:lang w:val="en-US" w:eastAsia="en-US" w:bidi="ar-SA"/>
      </w:rPr>
    </w:lvl>
    <w:lvl w:ilvl="5">
      <w:start w:val="0"/>
      <w:numFmt w:val="bullet"/>
      <w:lvlText w:val="•"/>
      <w:lvlJc w:val="left"/>
      <w:pPr>
        <w:ind w:left="5777" w:hanging="543"/>
      </w:pPr>
      <w:rPr>
        <w:rFonts w:hint="default"/>
        <w:lang w:val="en-US" w:eastAsia="en-US" w:bidi="ar-SA"/>
      </w:rPr>
    </w:lvl>
    <w:lvl w:ilvl="6">
      <w:start w:val="0"/>
      <w:numFmt w:val="bullet"/>
      <w:lvlText w:val="•"/>
      <w:lvlJc w:val="left"/>
      <w:pPr>
        <w:ind w:left="6742" w:hanging="543"/>
      </w:pPr>
      <w:rPr>
        <w:rFonts w:hint="default"/>
        <w:lang w:val="en-US" w:eastAsia="en-US" w:bidi="ar-SA"/>
      </w:rPr>
    </w:lvl>
    <w:lvl w:ilvl="7">
      <w:start w:val="0"/>
      <w:numFmt w:val="bullet"/>
      <w:lvlText w:val="•"/>
      <w:lvlJc w:val="left"/>
      <w:pPr>
        <w:ind w:left="7706" w:hanging="543"/>
      </w:pPr>
      <w:rPr>
        <w:rFonts w:hint="default"/>
        <w:lang w:val="en-US" w:eastAsia="en-US" w:bidi="ar-SA"/>
      </w:rPr>
    </w:lvl>
    <w:lvl w:ilvl="8">
      <w:start w:val="0"/>
      <w:numFmt w:val="bullet"/>
      <w:lvlText w:val="•"/>
      <w:lvlJc w:val="left"/>
      <w:pPr>
        <w:ind w:left="8671" w:hanging="543"/>
      </w:pPr>
      <w:rPr>
        <w:rFonts w:hint="default"/>
        <w:lang w:val="en-US" w:eastAsia="en-US" w:bidi="ar-SA"/>
      </w:rPr>
    </w:lvl>
  </w:abstractNum>
  <w:abstractNum w:abstractNumId="1">
    <w:multiLevelType w:val="hybridMultilevel"/>
    <w:lvl w:ilvl="0">
      <w:start w:val="2"/>
      <w:numFmt w:val="decimal"/>
      <w:lvlText w:val="%1"/>
      <w:lvlJc w:val="left"/>
      <w:pPr>
        <w:ind w:left="1380" w:hanging="720"/>
        <w:jc w:val="left"/>
      </w:pPr>
      <w:rPr>
        <w:rFonts w:hint="default"/>
        <w:lang w:val="en-US" w:eastAsia="en-US" w:bidi="ar-SA"/>
      </w:rPr>
    </w:lvl>
    <w:lvl w:ilvl="1">
      <w:start w:val="0"/>
      <w:numFmt w:val="decimal"/>
      <w:lvlText w:val="%1.%2"/>
      <w:lvlJc w:val="left"/>
      <w:pPr>
        <w:ind w:left="1380" w:hanging="720"/>
        <w:jc w:val="right"/>
      </w:pPr>
      <w:rPr>
        <w:rFonts w:hint="default" w:ascii="Arial" w:hAnsi="Arial" w:eastAsia="Arial" w:cs="Arial"/>
        <w:b/>
        <w:bCs/>
        <w:i w:val="0"/>
        <w:iCs w:val="0"/>
        <w:spacing w:val="0"/>
        <w:w w:val="100"/>
        <w:sz w:val="22"/>
        <w:szCs w:val="22"/>
        <w:lang w:val="en-US" w:eastAsia="en-US" w:bidi="ar-SA"/>
      </w:rPr>
    </w:lvl>
    <w:lvl w:ilvl="2">
      <w:start w:val="1"/>
      <w:numFmt w:val="decimal"/>
      <w:lvlText w:val="%1.%2.%3"/>
      <w:lvlJc w:val="left"/>
      <w:pPr>
        <w:ind w:left="2642" w:hanging="720"/>
        <w:jc w:val="left"/>
      </w:pPr>
      <w:rPr>
        <w:rFonts w:hint="default" w:ascii="Arial" w:hAnsi="Arial" w:eastAsia="Arial" w:cs="Arial"/>
        <w:b/>
        <w:bCs/>
        <w:i w:val="0"/>
        <w:iCs w:val="0"/>
        <w:w w:val="100"/>
        <w:sz w:val="22"/>
        <w:szCs w:val="22"/>
        <w:lang w:val="en-US" w:eastAsia="en-US" w:bidi="ar-SA"/>
      </w:rPr>
    </w:lvl>
    <w:lvl w:ilvl="3">
      <w:start w:val="0"/>
      <w:numFmt w:val="bullet"/>
      <w:lvlText w:val="•"/>
      <w:lvlJc w:val="left"/>
      <w:pPr>
        <w:ind w:left="4408" w:hanging="720"/>
      </w:pPr>
      <w:rPr>
        <w:rFonts w:hint="default"/>
        <w:lang w:val="en-US" w:eastAsia="en-US" w:bidi="ar-SA"/>
      </w:rPr>
    </w:lvl>
    <w:lvl w:ilvl="4">
      <w:start w:val="0"/>
      <w:numFmt w:val="bullet"/>
      <w:lvlText w:val="•"/>
      <w:lvlJc w:val="left"/>
      <w:pPr>
        <w:ind w:left="5293" w:hanging="720"/>
      </w:pPr>
      <w:rPr>
        <w:rFonts w:hint="default"/>
        <w:lang w:val="en-US" w:eastAsia="en-US" w:bidi="ar-SA"/>
      </w:rPr>
    </w:lvl>
    <w:lvl w:ilvl="5">
      <w:start w:val="0"/>
      <w:numFmt w:val="bullet"/>
      <w:lvlText w:val="•"/>
      <w:lvlJc w:val="left"/>
      <w:pPr>
        <w:ind w:left="6177" w:hanging="720"/>
      </w:pPr>
      <w:rPr>
        <w:rFonts w:hint="default"/>
        <w:lang w:val="en-US" w:eastAsia="en-US" w:bidi="ar-SA"/>
      </w:rPr>
    </w:lvl>
    <w:lvl w:ilvl="6">
      <w:start w:val="0"/>
      <w:numFmt w:val="bullet"/>
      <w:lvlText w:val="•"/>
      <w:lvlJc w:val="left"/>
      <w:pPr>
        <w:ind w:left="7062" w:hanging="720"/>
      </w:pPr>
      <w:rPr>
        <w:rFonts w:hint="default"/>
        <w:lang w:val="en-US" w:eastAsia="en-US" w:bidi="ar-SA"/>
      </w:rPr>
    </w:lvl>
    <w:lvl w:ilvl="7">
      <w:start w:val="0"/>
      <w:numFmt w:val="bullet"/>
      <w:lvlText w:val="•"/>
      <w:lvlJc w:val="left"/>
      <w:pPr>
        <w:ind w:left="7946" w:hanging="720"/>
      </w:pPr>
      <w:rPr>
        <w:rFonts w:hint="default"/>
        <w:lang w:val="en-US" w:eastAsia="en-US" w:bidi="ar-SA"/>
      </w:rPr>
    </w:lvl>
    <w:lvl w:ilvl="8">
      <w:start w:val="0"/>
      <w:numFmt w:val="bullet"/>
      <w:lvlText w:val="•"/>
      <w:lvlJc w:val="left"/>
      <w:pPr>
        <w:ind w:left="8831" w:hanging="720"/>
      </w:pPr>
      <w:rPr>
        <w:rFonts w:hint="default"/>
        <w:lang w:val="en-US" w:eastAsia="en-US" w:bidi="ar-SA"/>
      </w:rPr>
    </w:lvl>
  </w:abstractNum>
  <w:abstractNum w:abstractNumId="0">
    <w:multiLevelType w:val="hybridMultilevel"/>
    <w:lvl w:ilvl="0">
      <w:start w:val="1"/>
      <w:numFmt w:val="decimal"/>
      <w:lvlText w:val="%1"/>
      <w:lvlJc w:val="left"/>
      <w:pPr>
        <w:ind w:left="1380" w:hanging="720"/>
        <w:jc w:val="left"/>
      </w:pPr>
      <w:rPr>
        <w:rFonts w:hint="default"/>
        <w:lang w:val="en-US" w:eastAsia="en-US" w:bidi="ar-SA"/>
      </w:rPr>
    </w:lvl>
    <w:lvl w:ilvl="1">
      <w:start w:val="0"/>
      <w:numFmt w:val="decimal"/>
      <w:lvlText w:val="%1.%2"/>
      <w:lvlJc w:val="left"/>
      <w:pPr>
        <w:ind w:left="138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224" w:hanging="720"/>
      </w:pPr>
      <w:rPr>
        <w:rFonts w:hint="default"/>
        <w:lang w:val="en-US" w:eastAsia="en-US" w:bidi="ar-SA"/>
      </w:rPr>
    </w:lvl>
    <w:lvl w:ilvl="3">
      <w:start w:val="0"/>
      <w:numFmt w:val="bullet"/>
      <w:lvlText w:val="•"/>
      <w:lvlJc w:val="left"/>
      <w:pPr>
        <w:ind w:left="4146" w:hanging="720"/>
      </w:pPr>
      <w:rPr>
        <w:rFonts w:hint="default"/>
        <w:lang w:val="en-US" w:eastAsia="en-US" w:bidi="ar-SA"/>
      </w:rPr>
    </w:lvl>
    <w:lvl w:ilvl="4">
      <w:start w:val="0"/>
      <w:numFmt w:val="bullet"/>
      <w:lvlText w:val="•"/>
      <w:lvlJc w:val="left"/>
      <w:pPr>
        <w:ind w:left="5068" w:hanging="720"/>
      </w:pPr>
      <w:rPr>
        <w:rFonts w:hint="default"/>
        <w:lang w:val="en-US" w:eastAsia="en-US" w:bidi="ar-SA"/>
      </w:rPr>
    </w:lvl>
    <w:lvl w:ilvl="5">
      <w:start w:val="0"/>
      <w:numFmt w:val="bullet"/>
      <w:lvlText w:val="•"/>
      <w:lvlJc w:val="left"/>
      <w:pPr>
        <w:ind w:left="5990" w:hanging="720"/>
      </w:pPr>
      <w:rPr>
        <w:rFonts w:hint="default"/>
        <w:lang w:val="en-US" w:eastAsia="en-US" w:bidi="ar-SA"/>
      </w:rPr>
    </w:lvl>
    <w:lvl w:ilvl="6">
      <w:start w:val="0"/>
      <w:numFmt w:val="bullet"/>
      <w:lvlText w:val="•"/>
      <w:lvlJc w:val="left"/>
      <w:pPr>
        <w:ind w:left="6912" w:hanging="720"/>
      </w:pPr>
      <w:rPr>
        <w:rFonts w:hint="default"/>
        <w:lang w:val="en-US" w:eastAsia="en-US" w:bidi="ar-SA"/>
      </w:rPr>
    </w:lvl>
    <w:lvl w:ilvl="7">
      <w:start w:val="0"/>
      <w:numFmt w:val="bullet"/>
      <w:lvlText w:val="•"/>
      <w:lvlJc w:val="left"/>
      <w:pPr>
        <w:ind w:left="7834" w:hanging="720"/>
      </w:pPr>
      <w:rPr>
        <w:rFonts w:hint="default"/>
        <w:lang w:val="en-US" w:eastAsia="en-US" w:bidi="ar-SA"/>
      </w:rPr>
    </w:lvl>
    <w:lvl w:ilvl="8">
      <w:start w:val="0"/>
      <w:numFmt w:val="bullet"/>
      <w:lvlText w:val="•"/>
      <w:lvlJc w:val="left"/>
      <w:pPr>
        <w:ind w:left="8756" w:hanging="72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38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380" w:hanging="720"/>
    </w:pPr>
    <w:rPr>
      <w:rFonts w:ascii="Arial" w:hAnsi="Arial" w:eastAsia="Arial" w:cs="Arial"/>
      <w:lang w:val="en-US" w:eastAsia="en-US" w:bidi="ar-SA"/>
    </w:rPr>
  </w:style>
  <w:style w:styleId="TableParagraph" w:type="paragraph">
    <w:name w:val="Table Paragraph"/>
    <w:basedOn w:val="Normal"/>
    <w:uiPriority w:val="1"/>
    <w:qFormat/>
    <w:pPr>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yperlink" Target="https://elvis.quintiles.com/livelink/llisapi.dll/fetch/-4653187/7461883/7461920/7461922/CS_WI_RM0284_Revision_2.pdf?nodeid=215878619&amp;vernum=-2" TargetMode="External"/><Relationship Id="rId12" Type="http://schemas.openxmlformats.org/officeDocument/2006/relationships/hyperlink" Target="https://elvis.quintiles.com/livelink/llisapi.dll/open/CS_TP_MS003" TargetMode="External"/><Relationship Id="rId13" Type="http://schemas.openxmlformats.org/officeDocument/2006/relationships/hyperlink" Target="https://elvis.quintiles.com/livelink/llisapi.dll/open/CS_WI_DM0423" TargetMode="External"/><Relationship Id="rId14" Type="http://schemas.openxmlformats.org/officeDocument/2006/relationships/header" Target="header3.xml"/><Relationship Id="rId15" Type="http://schemas.openxmlformats.org/officeDocument/2006/relationships/footer" Target="footer4.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image" Target="media/image2.png"/><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Quintiles</dc:creator>
  <dc:title>Generic Document Template used for all procedures</dc:title>
  <dcterms:created xsi:type="dcterms:W3CDTF">2023-04-11T15:20:05Z</dcterms:created>
  <dcterms:modified xsi:type="dcterms:W3CDTF">2023-04-11T15:20:05Z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2021-02-12T00:00:00Z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