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ind w:left="481" w:right="407" w:firstLine="777"/>
              <w:rPr>
                <w:b/>
                <w:sz w:val="22"/>
              </w:rPr>
            </w:pPr>
            <w:r>
              <w:rPr>
                <w:b/>
                <w:sz w:val="22"/>
              </w:rPr>
              <w:t>IQVIA</w:t>
            </w:r>
            <w:r>
              <w:rPr>
                <w:b/>
                <w:sz w:val="22"/>
                <w:vertAlign w:val="superscript"/>
              </w:rPr>
              <w:t>TM</w:t>
            </w:r>
            <w:r>
              <w:rPr>
                <w:b/>
                <w:sz w:val="22"/>
                <w:vertAlign w:val="baseline"/>
              </w:rPr>
              <w:t> Work Instruction Medical</w:t>
            </w:r>
            <w:r>
              <w:rPr>
                <w:b/>
                <w:spacing w:val="-8"/>
                <w:sz w:val="22"/>
                <w:vertAlign w:val="baseline"/>
              </w:rPr>
              <w:t> </w:t>
            </w:r>
            <w:r>
              <w:rPr>
                <w:b/>
                <w:sz w:val="22"/>
                <w:vertAlign w:val="baseline"/>
              </w:rPr>
              <w:t>Handover</w:t>
            </w:r>
            <w:r>
              <w:rPr>
                <w:b/>
                <w:spacing w:val="-11"/>
                <w:sz w:val="22"/>
                <w:vertAlign w:val="baseline"/>
              </w:rPr>
              <w:t> </w:t>
            </w:r>
            <w:r>
              <w:rPr>
                <w:b/>
                <w:sz w:val="22"/>
                <w:vertAlign w:val="baseline"/>
              </w:rPr>
              <w:t>for</w:t>
            </w:r>
            <w:r>
              <w:rPr>
                <w:b/>
                <w:spacing w:val="-6"/>
                <w:sz w:val="22"/>
                <w:vertAlign w:val="baseline"/>
              </w:rPr>
              <w:t> </w:t>
            </w:r>
            <w:r>
              <w:rPr>
                <w:b/>
                <w:sz w:val="22"/>
                <w:vertAlign w:val="baseline"/>
              </w:rPr>
              <w:t>Awarded</w:t>
            </w:r>
            <w:r>
              <w:rPr>
                <w:b/>
                <w:spacing w:val="-11"/>
                <w:sz w:val="22"/>
                <w:vertAlign w:val="baseline"/>
              </w:rPr>
              <w:t> </w:t>
            </w:r>
            <w:r>
              <w:rPr>
                <w:b/>
                <w:sz w:val="22"/>
                <w:vertAlign w:val="baseline"/>
              </w:rPr>
              <w:t>Projects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CS_WI_MS0223</w:t>
            </w:r>
            <w:r>
              <w:rPr>
                <w:spacing w:val="-11"/>
                <w:sz w:val="20"/>
              </w:rPr>
              <w:t> </w:t>
            </w:r>
            <w:r>
              <w:rPr>
                <w:sz w:val="20"/>
              </w:rPr>
              <w:t>Revision</w:t>
            </w:r>
            <w:r>
              <w:rPr>
                <w:spacing w:val="-11"/>
                <w:sz w:val="20"/>
              </w:rPr>
              <w:t> </w:t>
            </w:r>
            <w:r>
              <w:rPr>
                <w:spacing w:val="-10"/>
                <w:sz w:val="20"/>
              </w:rPr>
              <w:t>1</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Antoni</w:t>
            </w:r>
            <w:r>
              <w:rPr>
                <w:spacing w:val="-7"/>
                <w:sz w:val="20"/>
              </w:rPr>
              <w:t> </w:t>
            </w:r>
            <w:r>
              <w:rPr>
                <w:spacing w:val="-2"/>
                <w:sz w:val="20"/>
              </w:rPr>
              <w:t>Ferrari</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Monika</w:t>
            </w:r>
            <w:r>
              <w:rPr>
                <w:spacing w:val="-6"/>
                <w:sz w:val="20"/>
              </w:rPr>
              <w:t> </w:t>
            </w:r>
            <w:r>
              <w:rPr>
                <w:spacing w:val="-2"/>
                <w:sz w:val="20"/>
              </w:rPr>
              <w:t>Boztas</w:t>
            </w:r>
          </w:p>
        </w:tc>
      </w:tr>
    </w:tbl>
    <w:p>
      <w:pPr>
        <w:pStyle w:val="BodyText"/>
        <w:rPr>
          <w:rFonts w:ascii="Times New Roman"/>
          <w:sz w:val="20"/>
        </w:rPr>
      </w:pPr>
    </w:p>
    <w:p>
      <w:pPr>
        <w:pStyle w:val="BodyText"/>
        <w:spacing w:before="7"/>
        <w:rPr>
          <w:rFonts w:ascii="Times New Roman"/>
          <w:sz w:val="15"/>
        </w:rPr>
      </w:pPr>
    </w:p>
    <w:p>
      <w:pPr>
        <w:pStyle w:val="Heading1"/>
        <w:numPr>
          <w:ilvl w:val="1"/>
          <w:numId w:val="1"/>
        </w:numPr>
        <w:tabs>
          <w:tab w:pos="1179" w:val="left" w:leader="none"/>
          <w:tab w:pos="1180" w:val="left" w:leader="none"/>
        </w:tabs>
        <w:spacing w:line="240" w:lineRule="auto" w:before="94" w:after="0"/>
        <w:ind w:left="1180" w:right="0" w:hanging="720"/>
        <w:jc w:val="left"/>
      </w:pPr>
      <w:bookmarkStart w:name="PURPOSE" w:id="1"/>
      <w:bookmarkEnd w:id="1"/>
      <w:r>
        <w:rPr>
          <w:spacing w:val="-2"/>
        </w:rPr>
        <w:t>PURPOSE</w:t>
      </w:r>
    </w:p>
    <w:p>
      <w:pPr>
        <w:pStyle w:val="BodyText"/>
        <w:rPr>
          <w:b/>
          <w:sz w:val="21"/>
        </w:rPr>
      </w:pPr>
    </w:p>
    <w:p>
      <w:pPr>
        <w:pStyle w:val="ListParagraph"/>
        <w:numPr>
          <w:ilvl w:val="1"/>
          <w:numId w:val="1"/>
        </w:numPr>
        <w:tabs>
          <w:tab w:pos="1899" w:val="left" w:leader="none"/>
          <w:tab w:pos="1900" w:val="left" w:leader="none"/>
        </w:tabs>
        <w:spacing w:line="240" w:lineRule="auto" w:before="0" w:after="0"/>
        <w:ind w:left="1900" w:right="569" w:hanging="572"/>
        <w:jc w:val="left"/>
        <w:rPr>
          <w:sz w:val="22"/>
        </w:rPr>
      </w:pPr>
      <w:bookmarkStart w:name="To describe the general process for acti" w:id="2"/>
      <w:bookmarkEnd w:id="2"/>
      <w:r>
        <w:rPr>
          <w:sz w:val="22"/>
        </w:rPr>
        <w:t>T</w:t>
      </w:r>
      <w:r>
        <w:rPr>
          <w:sz w:val="22"/>
        </w:rPr>
        <w:t>o describe the general process for activities that IQVIA Center of Excellence (CoE)</w:t>
      </w:r>
      <w:r>
        <w:rPr>
          <w:spacing w:val="-2"/>
          <w:sz w:val="22"/>
        </w:rPr>
        <w:t> </w:t>
      </w:r>
      <w:r>
        <w:rPr>
          <w:sz w:val="22"/>
        </w:rPr>
        <w:t>Medical</w:t>
      </w:r>
      <w:r>
        <w:rPr>
          <w:spacing w:val="-4"/>
          <w:sz w:val="22"/>
        </w:rPr>
        <w:t> </w:t>
      </w:r>
      <w:r>
        <w:rPr>
          <w:sz w:val="22"/>
        </w:rPr>
        <w:t>Strategy</w:t>
      </w:r>
      <w:r>
        <w:rPr>
          <w:spacing w:val="-4"/>
          <w:sz w:val="22"/>
        </w:rPr>
        <w:t> </w:t>
      </w:r>
      <w:r>
        <w:rPr>
          <w:sz w:val="22"/>
        </w:rPr>
        <w:t>Lead</w:t>
      </w:r>
      <w:r>
        <w:rPr>
          <w:spacing w:val="-4"/>
          <w:sz w:val="22"/>
        </w:rPr>
        <w:t> </w:t>
      </w:r>
      <w:r>
        <w:rPr>
          <w:sz w:val="22"/>
        </w:rPr>
        <w:t>(MSL)</w:t>
      </w:r>
      <w:r>
        <w:rPr>
          <w:spacing w:val="-4"/>
          <w:sz w:val="22"/>
        </w:rPr>
        <w:t> </w:t>
      </w:r>
      <w:r>
        <w:rPr>
          <w:sz w:val="22"/>
        </w:rPr>
        <w:t>and</w:t>
      </w:r>
      <w:r>
        <w:rPr>
          <w:spacing w:val="-4"/>
          <w:sz w:val="22"/>
        </w:rPr>
        <w:t> </w:t>
      </w:r>
      <w:r>
        <w:rPr>
          <w:sz w:val="22"/>
        </w:rPr>
        <w:t>IQVIA</w:t>
      </w:r>
      <w:r>
        <w:rPr>
          <w:spacing w:val="-4"/>
          <w:sz w:val="22"/>
        </w:rPr>
        <w:t> </w:t>
      </w:r>
      <w:r>
        <w:rPr>
          <w:sz w:val="22"/>
        </w:rPr>
        <w:t>Medical</w:t>
      </w:r>
      <w:r>
        <w:rPr>
          <w:spacing w:val="-4"/>
          <w:sz w:val="22"/>
        </w:rPr>
        <w:t> </w:t>
      </w:r>
      <w:r>
        <w:rPr>
          <w:sz w:val="22"/>
        </w:rPr>
        <w:t>Services</w:t>
      </w:r>
      <w:r>
        <w:rPr>
          <w:spacing w:val="-4"/>
          <w:sz w:val="22"/>
        </w:rPr>
        <w:t> </w:t>
      </w:r>
      <w:r>
        <w:rPr>
          <w:sz w:val="22"/>
        </w:rPr>
        <w:t>undertake</w:t>
      </w:r>
      <w:r>
        <w:rPr>
          <w:spacing w:val="-4"/>
          <w:sz w:val="22"/>
        </w:rPr>
        <w:t> </w:t>
      </w:r>
      <w:r>
        <w:rPr>
          <w:sz w:val="22"/>
        </w:rPr>
        <w:t>after project Award to carry out the hand-over of the pre-award strategy and the key documents from the P-KIT (Project Knowledge Information Transfer).</w:t>
      </w:r>
    </w:p>
    <w:p>
      <w:pPr>
        <w:pStyle w:val="BodyText"/>
        <w:spacing w:before="6"/>
        <w:rPr>
          <w:sz w:val="20"/>
        </w:rPr>
      </w:pPr>
    </w:p>
    <w:p>
      <w:pPr>
        <w:pStyle w:val="Heading1"/>
        <w:numPr>
          <w:ilvl w:val="1"/>
          <w:numId w:val="2"/>
        </w:numPr>
        <w:tabs>
          <w:tab w:pos="1179" w:val="left" w:leader="none"/>
          <w:tab w:pos="1180" w:val="left" w:leader="none"/>
        </w:tabs>
        <w:spacing w:line="240" w:lineRule="auto" w:before="0" w:after="0"/>
        <w:ind w:left="1180" w:right="0" w:hanging="721"/>
        <w:jc w:val="left"/>
      </w:pPr>
      <w:bookmarkStart w:name="SCOPE" w:id="3"/>
      <w:bookmarkEnd w:id="3"/>
      <w:r>
        <w:rPr>
          <w:spacing w:val="-2"/>
        </w:rPr>
        <w:t>SCOPE</w:t>
      </w:r>
    </w:p>
    <w:p>
      <w:pPr>
        <w:pStyle w:val="BodyText"/>
        <w:spacing w:before="4"/>
        <w:rPr>
          <w:b/>
          <w:sz w:val="21"/>
        </w:rPr>
      </w:pPr>
    </w:p>
    <w:p>
      <w:pPr>
        <w:pStyle w:val="ListParagraph"/>
        <w:numPr>
          <w:ilvl w:val="1"/>
          <w:numId w:val="2"/>
        </w:numPr>
        <w:tabs>
          <w:tab w:pos="1899" w:val="left" w:leader="none"/>
          <w:tab w:pos="1900" w:val="left" w:leader="none"/>
        </w:tabs>
        <w:spacing w:line="240" w:lineRule="auto" w:before="1" w:after="0"/>
        <w:ind w:left="1899" w:right="727" w:hanging="572"/>
        <w:jc w:val="left"/>
        <w:rPr>
          <w:sz w:val="22"/>
        </w:rPr>
      </w:pPr>
      <w:bookmarkStart w:name="This Work Instruction (WI) applies to af" w:id="4"/>
      <w:bookmarkEnd w:id="4"/>
      <w:r>
        <w:rPr>
          <w:sz w:val="22"/>
        </w:rPr>
        <w:t>Thi</w:t>
      </w:r>
      <w:r>
        <w:rPr>
          <w:sz w:val="22"/>
        </w:rPr>
        <w:t>s</w:t>
      </w:r>
      <w:r>
        <w:rPr>
          <w:spacing w:val="-3"/>
          <w:sz w:val="22"/>
        </w:rPr>
        <w:t> </w:t>
      </w:r>
      <w:r>
        <w:rPr>
          <w:sz w:val="22"/>
        </w:rPr>
        <w:t>Work</w:t>
      </w:r>
      <w:r>
        <w:rPr>
          <w:spacing w:val="-3"/>
          <w:sz w:val="22"/>
        </w:rPr>
        <w:t> </w:t>
      </w:r>
      <w:r>
        <w:rPr>
          <w:sz w:val="22"/>
        </w:rPr>
        <w:t>Instruction</w:t>
      </w:r>
      <w:r>
        <w:rPr>
          <w:spacing w:val="-3"/>
          <w:sz w:val="22"/>
        </w:rPr>
        <w:t> </w:t>
      </w:r>
      <w:r>
        <w:rPr>
          <w:sz w:val="22"/>
        </w:rPr>
        <w:t>(WI)</w:t>
      </w:r>
      <w:r>
        <w:rPr>
          <w:spacing w:val="-3"/>
          <w:sz w:val="22"/>
        </w:rPr>
        <w:t> </w:t>
      </w:r>
      <w:r>
        <w:rPr>
          <w:sz w:val="22"/>
        </w:rPr>
        <w:t>applies</w:t>
      </w:r>
      <w:r>
        <w:rPr>
          <w:spacing w:val="-3"/>
          <w:sz w:val="22"/>
        </w:rPr>
        <w:t> </w:t>
      </w:r>
      <w:r>
        <w:rPr>
          <w:sz w:val="22"/>
        </w:rPr>
        <w:t>to</w:t>
      </w:r>
      <w:r>
        <w:rPr>
          <w:spacing w:val="-3"/>
          <w:sz w:val="22"/>
        </w:rPr>
        <w:t> </w:t>
      </w:r>
      <w:r>
        <w:rPr>
          <w:sz w:val="22"/>
        </w:rPr>
        <w:t>after</w:t>
      </w:r>
      <w:r>
        <w:rPr>
          <w:spacing w:val="-8"/>
          <w:sz w:val="22"/>
        </w:rPr>
        <w:t> </w:t>
      </w:r>
      <w:r>
        <w:rPr>
          <w:sz w:val="22"/>
        </w:rPr>
        <w:t>project</w:t>
      </w:r>
      <w:r>
        <w:rPr>
          <w:spacing w:val="-3"/>
          <w:sz w:val="22"/>
        </w:rPr>
        <w:t> </w:t>
      </w:r>
      <w:r>
        <w:rPr>
          <w:sz w:val="22"/>
        </w:rPr>
        <w:t>Award.</w:t>
      </w:r>
      <w:r>
        <w:rPr>
          <w:spacing w:val="-3"/>
          <w:sz w:val="22"/>
        </w:rPr>
        <w:t> </w:t>
      </w:r>
      <w:r>
        <w:rPr>
          <w:sz w:val="22"/>
        </w:rPr>
        <w:t>The</w:t>
      </w:r>
      <w:r>
        <w:rPr>
          <w:spacing w:val="-3"/>
          <w:sz w:val="22"/>
        </w:rPr>
        <w:t> </w:t>
      </w:r>
      <w:r>
        <w:rPr>
          <w:sz w:val="22"/>
        </w:rPr>
        <w:t>assessment</w:t>
      </w:r>
      <w:r>
        <w:rPr>
          <w:spacing w:val="-3"/>
          <w:sz w:val="22"/>
        </w:rPr>
        <w:t> </w:t>
      </w:r>
      <w:r>
        <w:rPr>
          <w:sz w:val="22"/>
        </w:rPr>
        <w:t>may </w:t>
      </w:r>
      <w:bookmarkStart w:name="ROLES AND RESPONSIBILITIES" w:id="5"/>
      <w:bookmarkEnd w:id="5"/>
      <w:r>
        <w:rPr>
          <w:sz w:val="22"/>
        </w:rPr>
        <w:t>b</w:t>
      </w:r>
      <w:r>
        <w:rPr>
          <w:sz w:val="22"/>
        </w:rPr>
        <w:t>e repeated, if necessary, during project Conduct.</w:t>
      </w:r>
    </w:p>
    <w:p>
      <w:pPr>
        <w:pStyle w:val="BodyText"/>
        <w:spacing w:before="3"/>
        <w:rPr>
          <w:sz w:val="20"/>
        </w:rPr>
      </w:pPr>
    </w:p>
    <w:p>
      <w:pPr>
        <w:pStyle w:val="Heading1"/>
        <w:numPr>
          <w:ilvl w:val="1"/>
          <w:numId w:val="3"/>
        </w:numPr>
        <w:tabs>
          <w:tab w:pos="1179" w:val="left" w:leader="none"/>
          <w:tab w:pos="1180" w:val="left" w:leader="none"/>
        </w:tabs>
        <w:spacing w:line="240" w:lineRule="auto" w:before="0" w:after="0"/>
        <w:ind w:left="1180" w:right="0" w:hanging="721"/>
        <w:jc w:val="left"/>
      </w:pPr>
      <w:r>
        <w:rPr/>
        <w:t>ROLES</w:t>
      </w:r>
      <w:r>
        <w:rPr>
          <w:spacing w:val="-5"/>
        </w:rPr>
        <w:t> </w:t>
      </w:r>
      <w:r>
        <w:rPr/>
        <w:t>AND</w:t>
      </w:r>
      <w:r>
        <w:rPr>
          <w:spacing w:val="-5"/>
        </w:rPr>
        <w:t> </w:t>
      </w:r>
      <w:r>
        <w:rPr>
          <w:spacing w:val="-2"/>
        </w:rPr>
        <w:t>RESPONSIBILITIES</w:t>
      </w:r>
    </w:p>
    <w:p>
      <w:pPr>
        <w:pStyle w:val="BodyText"/>
        <w:spacing w:before="4"/>
        <w:rPr>
          <w:b/>
          <w:sz w:val="21"/>
        </w:rPr>
      </w:pPr>
    </w:p>
    <w:p>
      <w:pPr>
        <w:pStyle w:val="ListParagraph"/>
        <w:numPr>
          <w:ilvl w:val="1"/>
          <w:numId w:val="3"/>
        </w:numPr>
        <w:tabs>
          <w:tab w:pos="1899" w:val="left" w:leader="none"/>
          <w:tab w:pos="1900" w:val="left" w:leader="none"/>
        </w:tabs>
        <w:spacing w:line="240" w:lineRule="auto" w:before="1" w:after="0"/>
        <w:ind w:left="1900" w:right="0" w:hanging="572"/>
        <w:jc w:val="left"/>
        <w:rPr>
          <w:sz w:val="22"/>
        </w:rPr>
      </w:pPr>
      <w:bookmarkStart w:name="The following roles perform tasks descri" w:id="6"/>
      <w:bookmarkEnd w:id="6"/>
      <w:r>
        <w:rPr>
          <w:sz w:val="22"/>
        </w:rPr>
        <w:t>Th</w:t>
      </w:r>
      <w:r>
        <w:rPr>
          <w:sz w:val="22"/>
        </w:rPr>
        <w:t>e</w:t>
      </w:r>
      <w:r>
        <w:rPr>
          <w:spacing w:val="-7"/>
          <w:sz w:val="22"/>
        </w:rPr>
        <w:t> </w:t>
      </w:r>
      <w:r>
        <w:rPr>
          <w:sz w:val="22"/>
        </w:rPr>
        <w:t>following</w:t>
      </w:r>
      <w:r>
        <w:rPr>
          <w:spacing w:val="-6"/>
          <w:sz w:val="22"/>
        </w:rPr>
        <w:t> </w:t>
      </w:r>
      <w:r>
        <w:rPr>
          <w:sz w:val="22"/>
        </w:rPr>
        <w:t>roles</w:t>
      </w:r>
      <w:r>
        <w:rPr>
          <w:spacing w:val="-6"/>
          <w:sz w:val="22"/>
        </w:rPr>
        <w:t> </w:t>
      </w:r>
      <w:r>
        <w:rPr>
          <w:sz w:val="22"/>
        </w:rPr>
        <w:t>perform</w:t>
      </w:r>
      <w:r>
        <w:rPr>
          <w:spacing w:val="-6"/>
          <w:sz w:val="22"/>
        </w:rPr>
        <w:t> </w:t>
      </w:r>
      <w:r>
        <w:rPr>
          <w:sz w:val="22"/>
        </w:rPr>
        <w:t>tasks</w:t>
      </w:r>
      <w:r>
        <w:rPr>
          <w:spacing w:val="-6"/>
          <w:sz w:val="22"/>
        </w:rPr>
        <w:t> </w:t>
      </w:r>
      <w:r>
        <w:rPr>
          <w:sz w:val="22"/>
        </w:rPr>
        <w:t>described</w:t>
      </w:r>
      <w:r>
        <w:rPr>
          <w:spacing w:val="-6"/>
          <w:sz w:val="22"/>
        </w:rPr>
        <w:t> </w:t>
      </w:r>
      <w:r>
        <w:rPr>
          <w:sz w:val="22"/>
        </w:rPr>
        <w:t>within</w:t>
      </w:r>
      <w:r>
        <w:rPr>
          <w:spacing w:val="-6"/>
          <w:sz w:val="22"/>
        </w:rPr>
        <w:t> </w:t>
      </w:r>
      <w:r>
        <w:rPr>
          <w:sz w:val="22"/>
        </w:rPr>
        <w:t>this</w:t>
      </w:r>
      <w:r>
        <w:rPr>
          <w:spacing w:val="-14"/>
          <w:sz w:val="22"/>
        </w:rPr>
        <w:t> </w:t>
      </w:r>
      <w:r>
        <w:rPr>
          <w:spacing w:val="-5"/>
          <w:sz w:val="22"/>
        </w:rPr>
        <w:t>WI:</w:t>
      </w:r>
    </w:p>
    <w:p>
      <w:pPr>
        <w:pStyle w:val="BodyText"/>
        <w:spacing w:before="6"/>
        <w:rPr>
          <w:sz w:val="10"/>
        </w:rPr>
      </w:pPr>
    </w:p>
    <w:tbl>
      <w:tblPr>
        <w:tblW w:w="0" w:type="auto"/>
        <w:jc w:val="left"/>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rPr>
                <w:b/>
                <w:sz w:val="22"/>
              </w:rPr>
            </w:pPr>
            <w:r>
              <w:rPr>
                <w:b/>
                <w:spacing w:val="-4"/>
                <w:sz w:val="22"/>
              </w:rPr>
              <w:t>Role</w:t>
            </w:r>
          </w:p>
        </w:tc>
        <w:tc>
          <w:tcPr>
            <w:tcW w:w="3595" w:type="dxa"/>
            <w:shd w:val="clear" w:color="auto" w:fill="D9D9D9"/>
          </w:tcPr>
          <w:p>
            <w:pPr>
              <w:pStyle w:val="TableParagraph"/>
              <w:spacing w:before="33"/>
              <w:rPr>
                <w:b/>
                <w:sz w:val="22"/>
              </w:rPr>
            </w:pPr>
            <w:r>
              <w:rPr>
                <w:b/>
                <w:spacing w:val="-2"/>
                <w:sz w:val="22"/>
              </w:rPr>
              <w:t>Sections</w:t>
            </w:r>
          </w:p>
        </w:tc>
      </w:tr>
      <w:tr>
        <w:trPr>
          <w:trHeight w:val="335" w:hRule="atLeast"/>
        </w:trPr>
        <w:tc>
          <w:tcPr>
            <w:tcW w:w="5213" w:type="dxa"/>
          </w:tcPr>
          <w:p>
            <w:pPr>
              <w:pStyle w:val="TableParagraph"/>
              <w:spacing w:before="38"/>
              <w:rPr>
                <w:sz w:val="22"/>
              </w:rPr>
            </w:pPr>
            <w:r>
              <w:rPr>
                <w:sz w:val="22"/>
              </w:rPr>
              <w:t>Medical</w:t>
            </w:r>
            <w:r>
              <w:rPr>
                <w:spacing w:val="-7"/>
                <w:sz w:val="22"/>
              </w:rPr>
              <w:t> </w:t>
            </w:r>
            <w:r>
              <w:rPr>
                <w:sz w:val="22"/>
              </w:rPr>
              <w:t>Strategy</w:t>
            </w:r>
            <w:r>
              <w:rPr>
                <w:spacing w:val="-6"/>
                <w:sz w:val="22"/>
              </w:rPr>
              <w:t> </w:t>
            </w:r>
            <w:r>
              <w:rPr>
                <w:sz w:val="22"/>
              </w:rPr>
              <w:t>Lead</w:t>
            </w:r>
            <w:r>
              <w:rPr>
                <w:spacing w:val="-6"/>
                <w:sz w:val="22"/>
              </w:rPr>
              <w:t> </w:t>
            </w:r>
            <w:r>
              <w:rPr>
                <w:spacing w:val="-2"/>
                <w:sz w:val="22"/>
              </w:rPr>
              <w:t>(MSL)</w:t>
            </w:r>
          </w:p>
        </w:tc>
        <w:tc>
          <w:tcPr>
            <w:tcW w:w="3595" w:type="dxa"/>
          </w:tcPr>
          <w:p>
            <w:pPr>
              <w:pStyle w:val="TableParagraph"/>
              <w:spacing w:before="38"/>
              <w:rPr>
                <w:sz w:val="22"/>
              </w:rPr>
            </w:pPr>
            <w:r>
              <w:rPr>
                <w:sz w:val="22"/>
              </w:rPr>
              <w:t>6.1,</w:t>
            </w:r>
            <w:r>
              <w:rPr>
                <w:spacing w:val="-1"/>
                <w:sz w:val="22"/>
              </w:rPr>
              <w:t> </w:t>
            </w:r>
            <w:r>
              <w:rPr>
                <w:spacing w:val="-5"/>
                <w:sz w:val="22"/>
              </w:rPr>
              <w:t>6.2</w:t>
            </w:r>
          </w:p>
        </w:tc>
      </w:tr>
      <w:tr>
        <w:trPr>
          <w:trHeight w:val="330" w:hRule="atLeast"/>
        </w:trPr>
        <w:tc>
          <w:tcPr>
            <w:tcW w:w="5213" w:type="dxa"/>
          </w:tcPr>
          <w:p>
            <w:pPr>
              <w:pStyle w:val="TableParagraph"/>
              <w:spacing w:before="38"/>
              <w:rPr>
                <w:sz w:val="22"/>
              </w:rPr>
            </w:pPr>
            <w:r>
              <w:rPr>
                <w:sz w:val="22"/>
              </w:rPr>
              <w:t>Global</w:t>
            </w:r>
            <w:r>
              <w:rPr>
                <w:spacing w:val="-8"/>
                <w:sz w:val="22"/>
              </w:rPr>
              <w:t> </w:t>
            </w:r>
            <w:r>
              <w:rPr>
                <w:sz w:val="22"/>
              </w:rPr>
              <w:t>Therapeutic</w:t>
            </w:r>
            <w:r>
              <w:rPr>
                <w:spacing w:val="-8"/>
                <w:sz w:val="22"/>
              </w:rPr>
              <w:t> </w:t>
            </w:r>
            <w:r>
              <w:rPr>
                <w:sz w:val="22"/>
              </w:rPr>
              <w:t>Medical</w:t>
            </w:r>
            <w:r>
              <w:rPr>
                <w:spacing w:val="-7"/>
                <w:sz w:val="22"/>
              </w:rPr>
              <w:t> </w:t>
            </w:r>
            <w:r>
              <w:rPr>
                <w:sz w:val="22"/>
              </w:rPr>
              <w:t>Advisor</w:t>
            </w:r>
            <w:r>
              <w:rPr>
                <w:spacing w:val="-8"/>
                <w:sz w:val="22"/>
              </w:rPr>
              <w:t> </w:t>
            </w:r>
            <w:r>
              <w:rPr>
                <w:sz w:val="22"/>
              </w:rPr>
              <w:t>(Global</w:t>
            </w:r>
            <w:r>
              <w:rPr>
                <w:spacing w:val="-5"/>
                <w:sz w:val="22"/>
              </w:rPr>
              <w:t> </w:t>
            </w:r>
            <w:r>
              <w:rPr>
                <w:spacing w:val="-4"/>
                <w:sz w:val="22"/>
              </w:rPr>
              <w:t>TMA)</w:t>
            </w:r>
          </w:p>
        </w:tc>
        <w:tc>
          <w:tcPr>
            <w:tcW w:w="3595" w:type="dxa"/>
          </w:tcPr>
          <w:p>
            <w:pPr>
              <w:pStyle w:val="TableParagraph"/>
              <w:spacing w:before="38"/>
              <w:rPr>
                <w:sz w:val="22"/>
              </w:rPr>
            </w:pPr>
            <w:r>
              <w:rPr>
                <w:sz w:val="22"/>
              </w:rPr>
              <w:t>6.1,</w:t>
            </w:r>
            <w:r>
              <w:rPr>
                <w:spacing w:val="-1"/>
                <w:sz w:val="22"/>
              </w:rPr>
              <w:t> </w:t>
            </w:r>
            <w:r>
              <w:rPr>
                <w:spacing w:val="-5"/>
                <w:sz w:val="22"/>
              </w:rPr>
              <w:t>6.2</w:t>
            </w:r>
          </w:p>
        </w:tc>
      </w:tr>
      <w:tr>
        <w:trPr>
          <w:trHeight w:val="335" w:hRule="atLeast"/>
        </w:trPr>
        <w:tc>
          <w:tcPr>
            <w:tcW w:w="5213" w:type="dxa"/>
          </w:tcPr>
          <w:p>
            <w:pPr>
              <w:pStyle w:val="TableParagraph"/>
              <w:spacing w:before="38"/>
              <w:rPr>
                <w:sz w:val="22"/>
              </w:rPr>
            </w:pPr>
            <w:r>
              <w:rPr>
                <w:sz w:val="22"/>
              </w:rPr>
              <w:t>Therapeutic</w:t>
            </w:r>
            <w:r>
              <w:rPr>
                <w:spacing w:val="-8"/>
                <w:sz w:val="22"/>
              </w:rPr>
              <w:t> </w:t>
            </w:r>
            <w:r>
              <w:rPr>
                <w:sz w:val="22"/>
              </w:rPr>
              <w:t>Strategy</w:t>
            </w:r>
            <w:r>
              <w:rPr>
                <w:spacing w:val="-8"/>
                <w:sz w:val="22"/>
              </w:rPr>
              <w:t> </w:t>
            </w:r>
            <w:r>
              <w:rPr>
                <w:sz w:val="22"/>
              </w:rPr>
              <w:t>Lead</w:t>
            </w:r>
            <w:r>
              <w:rPr>
                <w:spacing w:val="-7"/>
                <w:sz w:val="22"/>
              </w:rPr>
              <w:t> </w:t>
            </w:r>
            <w:r>
              <w:rPr>
                <w:spacing w:val="-2"/>
                <w:sz w:val="22"/>
              </w:rPr>
              <w:t>(TSL)</w:t>
            </w:r>
          </w:p>
        </w:tc>
        <w:tc>
          <w:tcPr>
            <w:tcW w:w="3595" w:type="dxa"/>
          </w:tcPr>
          <w:p>
            <w:pPr>
              <w:pStyle w:val="TableParagraph"/>
              <w:spacing w:before="38"/>
              <w:rPr>
                <w:sz w:val="22"/>
              </w:rPr>
            </w:pPr>
            <w:r>
              <w:rPr>
                <w:spacing w:val="-5"/>
                <w:sz w:val="22"/>
              </w:rPr>
              <w:t>6.1</w:t>
            </w:r>
          </w:p>
        </w:tc>
      </w:tr>
    </w:tbl>
    <w:p>
      <w:pPr>
        <w:pStyle w:val="BodyText"/>
        <w:spacing w:line="244" w:lineRule="auto" w:before="117"/>
        <w:ind w:left="1180" w:right="507"/>
      </w:pPr>
      <w:r>
        <w:rPr>
          <w:b/>
        </w:rPr>
        <w:t>Note: </w:t>
      </w:r>
      <w:r>
        <w:rPr/>
        <w:t>For</w:t>
      </w:r>
      <w:r>
        <w:rPr>
          <w:spacing w:val="-3"/>
        </w:rPr>
        <w:t> </w:t>
      </w:r>
      <w:r>
        <w:rPr/>
        <w:t>projects</w:t>
      </w:r>
      <w:r>
        <w:rPr>
          <w:spacing w:val="-3"/>
        </w:rPr>
        <w:t> </w:t>
      </w:r>
      <w:r>
        <w:rPr/>
        <w:t>where</w:t>
      </w:r>
      <w:r>
        <w:rPr>
          <w:spacing w:val="-3"/>
        </w:rPr>
        <w:t> </w:t>
      </w:r>
      <w:r>
        <w:rPr/>
        <w:t>no</w:t>
      </w:r>
      <w:r>
        <w:rPr>
          <w:spacing w:val="-3"/>
        </w:rPr>
        <w:t> </w:t>
      </w:r>
      <w:r>
        <w:rPr/>
        <w:t>MSL</w:t>
      </w:r>
      <w:r>
        <w:rPr>
          <w:spacing w:val="-3"/>
        </w:rPr>
        <w:t> </w:t>
      </w:r>
      <w:r>
        <w:rPr/>
        <w:t>will</w:t>
      </w:r>
      <w:r>
        <w:rPr>
          <w:spacing w:val="-3"/>
        </w:rPr>
        <w:t> </w:t>
      </w:r>
      <w:r>
        <w:rPr/>
        <w:t>be</w:t>
      </w:r>
      <w:r>
        <w:rPr>
          <w:spacing w:val="-5"/>
        </w:rPr>
        <w:t> </w:t>
      </w:r>
      <w:r>
        <w:rPr/>
        <w:t>assigned,</w:t>
      </w:r>
      <w:r>
        <w:rPr>
          <w:spacing w:val="-3"/>
        </w:rPr>
        <w:t> </w:t>
      </w:r>
      <w:r>
        <w:rPr/>
        <w:t>the</w:t>
      </w:r>
      <w:r>
        <w:rPr>
          <w:spacing w:val="-3"/>
        </w:rPr>
        <w:t> </w:t>
      </w:r>
      <w:r>
        <w:rPr/>
        <w:t>TSL</w:t>
      </w:r>
      <w:r>
        <w:rPr>
          <w:spacing w:val="-3"/>
        </w:rPr>
        <w:t> </w:t>
      </w:r>
      <w:r>
        <w:rPr/>
        <w:t>can</w:t>
      </w:r>
      <w:r>
        <w:rPr>
          <w:spacing w:val="-3"/>
        </w:rPr>
        <w:t> </w:t>
      </w:r>
      <w:r>
        <w:rPr/>
        <w:t>be</w:t>
      </w:r>
      <w:r>
        <w:rPr>
          <w:spacing w:val="-3"/>
        </w:rPr>
        <w:t> </w:t>
      </w:r>
      <w:r>
        <w:rPr/>
        <w:t>consulted</w:t>
      </w:r>
      <w:r>
        <w:rPr>
          <w:spacing w:val="-2"/>
        </w:rPr>
        <w:t> </w:t>
      </w:r>
      <w:r>
        <w:rPr/>
        <w:t>to</w:t>
      </w:r>
      <w:r>
        <w:rPr>
          <w:spacing w:val="-3"/>
        </w:rPr>
        <w:t> </w:t>
      </w:r>
      <w:r>
        <w:rPr/>
        <w:t>provide award overview to the Global TMA</w:t>
      </w:r>
    </w:p>
    <w:p>
      <w:pPr>
        <w:pStyle w:val="BodyText"/>
        <w:spacing w:before="10"/>
        <w:rPr>
          <w:sz w:val="19"/>
        </w:rPr>
      </w:pPr>
    </w:p>
    <w:p>
      <w:pPr>
        <w:pStyle w:val="Heading1"/>
        <w:tabs>
          <w:tab w:pos="1179" w:val="left" w:leader="none"/>
        </w:tabs>
        <w:ind w:left="460" w:firstLine="0"/>
      </w:pPr>
      <w:bookmarkStart w:name="DEFINITIONS" w:id="7"/>
      <w:bookmarkEnd w:id="7"/>
      <w:r>
        <w:rPr>
          <w:b w:val="0"/>
        </w:rPr>
      </w:r>
      <w:r>
        <w:rPr>
          <w:spacing w:val="-5"/>
        </w:rPr>
        <w:t>4.0</w:t>
      </w:r>
      <w:r>
        <w:rPr/>
        <w:tab/>
      </w:r>
      <w:r>
        <w:rPr>
          <w:spacing w:val="-2"/>
        </w:rPr>
        <w:t>DEFINITIONS</w:t>
      </w:r>
    </w:p>
    <w:p>
      <w:pPr>
        <w:pStyle w:val="BodyText"/>
        <w:spacing w:before="121"/>
        <w:ind w:left="1180" w:right="507"/>
      </w:pPr>
      <w:r>
        <w:rPr>
          <w:b/>
        </w:rPr>
        <w:t>The P-KIT:</w:t>
      </w:r>
      <w:r>
        <w:rPr>
          <w:b/>
          <w:spacing w:val="-2"/>
        </w:rPr>
        <w:t> </w:t>
      </w:r>
      <w:r>
        <w:rPr/>
        <w:t>a single source folder which contains information and decisions made in the proposal</w:t>
      </w:r>
      <w:r>
        <w:rPr>
          <w:spacing w:val="-3"/>
        </w:rPr>
        <w:t> </w:t>
      </w:r>
      <w:r>
        <w:rPr/>
        <w:t>phase,</w:t>
      </w:r>
      <w:r>
        <w:rPr>
          <w:spacing w:val="-3"/>
        </w:rPr>
        <w:t> </w:t>
      </w:r>
      <w:r>
        <w:rPr/>
        <w:t>including</w:t>
      </w:r>
      <w:r>
        <w:rPr>
          <w:spacing w:val="-3"/>
        </w:rPr>
        <w:t> </w:t>
      </w:r>
      <w:r>
        <w:rPr/>
        <w:t>the</w:t>
      </w:r>
      <w:r>
        <w:rPr>
          <w:spacing w:val="-3"/>
        </w:rPr>
        <w:t> </w:t>
      </w:r>
      <w:r>
        <w:rPr/>
        <w:t>strategy-build</w:t>
      </w:r>
      <w:r>
        <w:rPr>
          <w:spacing w:val="-3"/>
        </w:rPr>
        <w:t> </w:t>
      </w:r>
      <w:r>
        <w:rPr/>
        <w:t>history.</w:t>
      </w:r>
      <w:r>
        <w:rPr>
          <w:spacing w:val="-3"/>
        </w:rPr>
        <w:t> </w:t>
      </w:r>
      <w:r>
        <w:rPr/>
        <w:t>The</w:t>
      </w:r>
      <w:r>
        <w:rPr>
          <w:spacing w:val="-3"/>
        </w:rPr>
        <w:t> </w:t>
      </w:r>
      <w:r>
        <w:rPr/>
        <w:t>project</w:t>
      </w:r>
      <w:r>
        <w:rPr>
          <w:spacing w:val="-3"/>
        </w:rPr>
        <w:t> </w:t>
      </w:r>
      <w:r>
        <w:rPr/>
        <w:t>information</w:t>
      </w:r>
      <w:r>
        <w:rPr>
          <w:spacing w:val="-3"/>
        </w:rPr>
        <w:t> </w:t>
      </w:r>
      <w:r>
        <w:rPr/>
        <w:t>contained</w:t>
      </w:r>
      <w:r>
        <w:rPr>
          <w:spacing w:val="-3"/>
        </w:rPr>
        <w:t> </w:t>
      </w:r>
      <w:r>
        <w:rPr/>
        <w:t>in the P-KIT will be used in creating the initial version of the Medical Kick-off meeting (KOM) Checklist and aims to provide all the relevant information obtained during the proposal and bid defense phase, that is required by the Medical Services team to start creating</w:t>
      </w:r>
      <w:r>
        <w:rPr>
          <w:spacing w:val="-3"/>
        </w:rPr>
        <w:t> </w:t>
      </w:r>
      <w:r>
        <w:rPr/>
        <w:t>the</w:t>
      </w:r>
      <w:r>
        <w:rPr>
          <w:spacing w:val="-3"/>
        </w:rPr>
        <w:t> </w:t>
      </w:r>
      <w:r>
        <w:rPr/>
        <w:t>Medical</w:t>
      </w:r>
      <w:r>
        <w:rPr>
          <w:spacing w:val="-3"/>
        </w:rPr>
        <w:t> </w:t>
      </w:r>
      <w:r>
        <w:rPr/>
        <w:t>Monitoring</w:t>
      </w:r>
      <w:r>
        <w:rPr>
          <w:spacing w:val="-3"/>
        </w:rPr>
        <w:t> </w:t>
      </w:r>
      <w:r>
        <w:rPr/>
        <w:t>Plan</w:t>
      </w:r>
      <w:r>
        <w:rPr>
          <w:spacing w:val="-3"/>
        </w:rPr>
        <w:t> </w:t>
      </w:r>
      <w:r>
        <w:rPr/>
        <w:t>and</w:t>
      </w:r>
      <w:r>
        <w:rPr>
          <w:spacing w:val="-3"/>
        </w:rPr>
        <w:t> </w:t>
      </w:r>
      <w:r>
        <w:rPr/>
        <w:t>requesting</w:t>
      </w:r>
      <w:r>
        <w:rPr>
          <w:spacing w:val="-3"/>
        </w:rPr>
        <w:t> </w:t>
      </w:r>
      <w:r>
        <w:rPr/>
        <w:t>the</w:t>
      </w:r>
      <w:r>
        <w:rPr>
          <w:spacing w:val="-3"/>
        </w:rPr>
        <w:t> </w:t>
      </w:r>
      <w:r>
        <w:rPr/>
        <w:t>resources</w:t>
      </w:r>
      <w:r>
        <w:rPr>
          <w:spacing w:val="-3"/>
        </w:rPr>
        <w:t> </w:t>
      </w:r>
      <w:r>
        <w:rPr/>
        <w:t>which</w:t>
      </w:r>
      <w:r>
        <w:rPr>
          <w:spacing w:val="-3"/>
        </w:rPr>
        <w:t> </w:t>
      </w:r>
      <w:r>
        <w:rPr/>
        <w:t>are</w:t>
      </w:r>
      <w:r>
        <w:rPr>
          <w:spacing w:val="-3"/>
        </w:rPr>
        <w:t> </w:t>
      </w:r>
      <w:r>
        <w:rPr/>
        <w:t>needed</w:t>
      </w:r>
      <w:r>
        <w:rPr>
          <w:spacing w:val="-3"/>
        </w:rPr>
        <w:t> </w:t>
      </w:r>
      <w:r>
        <w:rPr/>
        <w:t>for the project. Refer to CS_WI_TSS0004, Project Strategy and Proposal Development handover section which outlines the type of documents that should be included in the</w:t>
      </w:r>
    </w:p>
    <w:p>
      <w:pPr>
        <w:pStyle w:val="BodyText"/>
        <w:spacing w:before="7"/>
        <w:ind w:left="1180"/>
      </w:pPr>
      <w:r>
        <w:rPr>
          <w:spacing w:val="-2"/>
        </w:rPr>
        <w:t>P-</w:t>
      </w:r>
      <w:r>
        <w:rPr>
          <w:spacing w:val="-4"/>
        </w:rPr>
        <w:t>KIT.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pict>
          <v:rect style="position:absolute;margin-left:70.559998pt;margin-top:12.939707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3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3</w:t>
      </w:r>
    </w:p>
    <w:p>
      <w:pPr>
        <w:spacing w:before="0"/>
        <w:ind w:left="460" w:right="507" w:firstLine="0"/>
        <w:jc w:val="left"/>
        <w:rPr>
          <w:sz w:val="16"/>
        </w:rPr>
      </w:pPr>
      <w:r>
        <w:rPr>
          <w:sz w:val="16"/>
        </w:rPr>
        <w:t>Copyright</w:t>
      </w:r>
      <w:r>
        <w:rPr>
          <w:spacing w:val="-2"/>
          <w:sz w:val="16"/>
        </w:rPr>
        <w:t> </w:t>
      </w:r>
      <w:r>
        <w:rPr>
          <w:sz w:val="16"/>
        </w:rPr>
        <w:t>©</w:t>
      </w:r>
      <w:r>
        <w:rPr>
          <w:spacing w:val="-2"/>
          <w:sz w:val="16"/>
        </w:rPr>
        <w:t> </w:t>
      </w:r>
      <w:r>
        <w:rPr>
          <w:sz w:val="16"/>
        </w:rPr>
        <w:t>2022</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80" w:right="960"/>
          <w:pgNumType w:start="1"/>
        </w:sectPr>
      </w:pPr>
    </w:p>
    <w:p>
      <w:pPr>
        <w:pStyle w:val="BodyText"/>
        <w:spacing w:before="6"/>
        <w:rPr>
          <w:sz w:val="13"/>
        </w:rPr>
      </w:pPr>
    </w:p>
    <w:p>
      <w:pPr>
        <w:pStyle w:val="Heading1"/>
        <w:numPr>
          <w:ilvl w:val="1"/>
          <w:numId w:val="4"/>
        </w:numPr>
        <w:tabs>
          <w:tab w:pos="1179" w:val="left" w:leader="none"/>
          <w:tab w:pos="1180" w:val="left" w:leader="none"/>
        </w:tabs>
        <w:spacing w:line="240" w:lineRule="auto" w:before="94" w:after="0"/>
        <w:ind w:left="1180" w:right="0" w:hanging="720"/>
        <w:jc w:val="left"/>
      </w:pPr>
      <w:bookmarkStart w:name="MATERIAL AND EQUIPMENT" w:id="8"/>
      <w:bookmarkEnd w:id="8"/>
      <w:r>
        <w:rPr/>
        <w:t>MA</w:t>
      </w:r>
      <w:r>
        <w:rPr/>
        <w:t>TERIAL</w:t>
      </w:r>
      <w:r>
        <w:rPr>
          <w:spacing w:val="-9"/>
        </w:rPr>
        <w:t> </w:t>
      </w:r>
      <w:r>
        <w:rPr/>
        <w:t>AND</w:t>
      </w:r>
      <w:r>
        <w:rPr>
          <w:spacing w:val="-9"/>
        </w:rPr>
        <w:t> </w:t>
      </w:r>
      <w:r>
        <w:rPr>
          <w:spacing w:val="-2"/>
        </w:rPr>
        <w:t>EQUIPMENT</w:t>
      </w:r>
    </w:p>
    <w:p>
      <w:pPr>
        <w:pStyle w:val="BodyText"/>
        <w:rPr>
          <w:b/>
          <w:sz w:val="21"/>
        </w:rPr>
      </w:pPr>
    </w:p>
    <w:p>
      <w:pPr>
        <w:pStyle w:val="ListParagraph"/>
        <w:numPr>
          <w:ilvl w:val="1"/>
          <w:numId w:val="4"/>
        </w:numPr>
        <w:tabs>
          <w:tab w:pos="1899" w:val="left" w:leader="none"/>
          <w:tab w:pos="1900" w:val="left" w:leader="none"/>
        </w:tabs>
        <w:spacing w:line="240" w:lineRule="auto" w:before="0" w:after="0"/>
        <w:ind w:left="1900" w:right="0" w:hanging="572"/>
        <w:jc w:val="left"/>
        <w:rPr>
          <w:b/>
          <w:sz w:val="22"/>
        </w:rPr>
      </w:pPr>
      <w:bookmarkStart w:name="Not applicable" w:id="9"/>
      <w:bookmarkEnd w:id="9"/>
      <w:r>
        <w:rPr>
          <w:b/>
          <w:sz w:val="22"/>
        </w:rPr>
        <w:t>No</w:t>
      </w:r>
      <w:r>
        <w:rPr>
          <w:b/>
          <w:sz w:val="22"/>
        </w:rPr>
        <w:t>t</w:t>
      </w:r>
      <w:r>
        <w:rPr>
          <w:b/>
          <w:spacing w:val="-4"/>
          <w:sz w:val="22"/>
        </w:rPr>
        <w:t> </w:t>
      </w:r>
      <w:r>
        <w:rPr>
          <w:b/>
          <w:spacing w:val="-2"/>
          <w:sz w:val="22"/>
        </w:rPr>
        <w:t>applicable</w:t>
      </w:r>
    </w:p>
    <w:p>
      <w:pPr>
        <w:pStyle w:val="BodyText"/>
        <w:rPr>
          <w:b/>
          <w:sz w:val="21"/>
        </w:rPr>
      </w:pPr>
    </w:p>
    <w:p>
      <w:pPr>
        <w:pStyle w:val="Heading1"/>
        <w:numPr>
          <w:ilvl w:val="1"/>
          <w:numId w:val="5"/>
        </w:numPr>
        <w:tabs>
          <w:tab w:pos="1179" w:val="left" w:leader="none"/>
          <w:tab w:pos="1180" w:val="left" w:leader="none"/>
        </w:tabs>
        <w:spacing w:line="240" w:lineRule="auto" w:before="0" w:after="0"/>
        <w:ind w:left="1180" w:right="0" w:hanging="720"/>
        <w:jc w:val="left"/>
      </w:pPr>
      <w:bookmarkStart w:name="PROCEDURE" w:id="10"/>
      <w:bookmarkEnd w:id="10"/>
      <w:r>
        <w:rPr>
          <w:spacing w:val="-2"/>
        </w:rPr>
        <w:t>PROCEDURE</w:t>
      </w:r>
    </w:p>
    <w:p>
      <w:pPr>
        <w:pStyle w:val="BodyText"/>
        <w:spacing w:before="11"/>
        <w:rPr>
          <w:b/>
          <w:sz w:val="20"/>
        </w:rPr>
      </w:pPr>
    </w:p>
    <w:p>
      <w:pPr>
        <w:pStyle w:val="ListParagraph"/>
        <w:numPr>
          <w:ilvl w:val="1"/>
          <w:numId w:val="5"/>
        </w:numPr>
        <w:tabs>
          <w:tab w:pos="1899" w:val="left" w:leader="none"/>
          <w:tab w:pos="1900" w:val="left" w:leader="none"/>
        </w:tabs>
        <w:spacing w:line="240" w:lineRule="auto" w:before="0" w:after="0"/>
        <w:ind w:left="1900" w:right="0" w:hanging="572"/>
        <w:jc w:val="left"/>
        <w:rPr>
          <w:b/>
          <w:sz w:val="22"/>
        </w:rPr>
      </w:pPr>
      <w:bookmarkStart w:name="Meeting of Medical Services to clarify p" w:id="11"/>
      <w:bookmarkEnd w:id="11"/>
      <w:r>
        <w:rPr>
          <w:b/>
          <w:sz w:val="22"/>
        </w:rPr>
        <w:t>Meetin</w:t>
      </w:r>
      <w:r>
        <w:rPr>
          <w:b/>
          <w:sz w:val="22"/>
        </w:rPr>
        <w:t>g</w:t>
      </w:r>
      <w:r>
        <w:rPr>
          <w:b/>
          <w:spacing w:val="-9"/>
          <w:sz w:val="22"/>
        </w:rPr>
        <w:t> </w:t>
      </w:r>
      <w:r>
        <w:rPr>
          <w:b/>
          <w:sz w:val="22"/>
        </w:rPr>
        <w:t>of</w:t>
      </w:r>
      <w:r>
        <w:rPr>
          <w:b/>
          <w:spacing w:val="-6"/>
          <w:sz w:val="22"/>
        </w:rPr>
        <w:t> </w:t>
      </w:r>
      <w:r>
        <w:rPr>
          <w:b/>
          <w:sz w:val="22"/>
        </w:rPr>
        <w:t>Medical</w:t>
      </w:r>
      <w:r>
        <w:rPr>
          <w:b/>
          <w:spacing w:val="-5"/>
          <w:sz w:val="22"/>
        </w:rPr>
        <w:t> </w:t>
      </w:r>
      <w:r>
        <w:rPr>
          <w:b/>
          <w:sz w:val="22"/>
        </w:rPr>
        <w:t>Services</w:t>
      </w:r>
      <w:r>
        <w:rPr>
          <w:b/>
          <w:spacing w:val="-6"/>
          <w:sz w:val="22"/>
        </w:rPr>
        <w:t> </w:t>
      </w:r>
      <w:r>
        <w:rPr>
          <w:b/>
          <w:sz w:val="22"/>
        </w:rPr>
        <w:t>to</w:t>
      </w:r>
      <w:r>
        <w:rPr>
          <w:b/>
          <w:spacing w:val="-6"/>
          <w:sz w:val="22"/>
        </w:rPr>
        <w:t> </w:t>
      </w:r>
      <w:r>
        <w:rPr>
          <w:b/>
          <w:sz w:val="22"/>
        </w:rPr>
        <w:t>clarify</w:t>
      </w:r>
      <w:r>
        <w:rPr>
          <w:b/>
          <w:spacing w:val="-6"/>
          <w:sz w:val="22"/>
        </w:rPr>
        <w:t> </w:t>
      </w:r>
      <w:r>
        <w:rPr>
          <w:b/>
          <w:sz w:val="22"/>
        </w:rPr>
        <w:t>project</w:t>
      </w:r>
      <w:r>
        <w:rPr>
          <w:b/>
          <w:spacing w:val="-6"/>
          <w:sz w:val="22"/>
        </w:rPr>
        <w:t> </w:t>
      </w:r>
      <w:r>
        <w:rPr>
          <w:b/>
          <w:sz w:val="22"/>
        </w:rPr>
        <w:t>medical</w:t>
      </w:r>
      <w:r>
        <w:rPr>
          <w:b/>
          <w:spacing w:val="-5"/>
          <w:sz w:val="22"/>
        </w:rPr>
        <w:t> </w:t>
      </w:r>
      <w:r>
        <w:rPr>
          <w:b/>
          <w:spacing w:val="-2"/>
          <w:sz w:val="22"/>
        </w:rPr>
        <w:t>activities</w:t>
      </w:r>
    </w:p>
    <w:p>
      <w:pPr>
        <w:pStyle w:val="BodyText"/>
        <w:spacing w:before="122"/>
        <w:ind w:left="1900" w:right="513"/>
      </w:pPr>
      <w:r>
        <w:rPr/>
        <w:t>The</w:t>
      </w:r>
      <w:r>
        <w:rPr>
          <w:spacing w:val="-3"/>
        </w:rPr>
        <w:t> </w:t>
      </w:r>
      <w:r>
        <w:rPr/>
        <w:t>tasks</w:t>
      </w:r>
      <w:r>
        <w:rPr>
          <w:spacing w:val="-3"/>
        </w:rPr>
        <w:t> </w:t>
      </w:r>
      <w:r>
        <w:rPr/>
        <w:t>in</w:t>
      </w:r>
      <w:r>
        <w:rPr>
          <w:spacing w:val="-3"/>
        </w:rPr>
        <w:t> </w:t>
      </w:r>
      <w:r>
        <w:rPr/>
        <w:t>this</w:t>
      </w:r>
      <w:r>
        <w:rPr>
          <w:spacing w:val="-3"/>
        </w:rPr>
        <w:t> </w:t>
      </w:r>
      <w:r>
        <w:rPr/>
        <w:t>WI</w:t>
      </w:r>
      <w:r>
        <w:rPr>
          <w:spacing w:val="-3"/>
        </w:rPr>
        <w:t> </w:t>
      </w:r>
      <w:r>
        <w:rPr/>
        <w:t>assume</w:t>
      </w:r>
      <w:r>
        <w:rPr>
          <w:spacing w:val="-3"/>
        </w:rPr>
        <w:t> </w:t>
      </w:r>
      <w:r>
        <w:rPr/>
        <w:t>the</w:t>
      </w:r>
      <w:r>
        <w:rPr>
          <w:spacing w:val="-3"/>
        </w:rPr>
        <w:t> </w:t>
      </w:r>
      <w:r>
        <w:rPr/>
        <w:t>organization</w:t>
      </w:r>
      <w:r>
        <w:rPr>
          <w:spacing w:val="-3"/>
        </w:rPr>
        <w:t> </w:t>
      </w:r>
      <w:r>
        <w:rPr/>
        <w:t>of</w:t>
      </w:r>
      <w:r>
        <w:rPr>
          <w:spacing w:val="-3"/>
        </w:rPr>
        <w:t> </w:t>
      </w:r>
      <w:r>
        <w:rPr/>
        <w:t>at</w:t>
      </w:r>
      <w:r>
        <w:rPr>
          <w:spacing w:val="-3"/>
        </w:rPr>
        <w:t> </w:t>
      </w:r>
      <w:r>
        <w:rPr/>
        <w:t>least</w:t>
      </w:r>
      <w:r>
        <w:rPr>
          <w:spacing w:val="-3"/>
        </w:rPr>
        <w:t> </w:t>
      </w:r>
      <w:r>
        <w:rPr/>
        <w:t>one</w:t>
      </w:r>
      <w:r>
        <w:rPr>
          <w:spacing w:val="-3"/>
        </w:rPr>
        <w:t> </w:t>
      </w:r>
      <w:r>
        <w:rPr/>
        <w:t>meeting</w:t>
      </w:r>
      <w:r>
        <w:rPr>
          <w:spacing w:val="-3"/>
        </w:rPr>
        <w:t> </w:t>
      </w:r>
      <w:r>
        <w:rPr/>
        <w:t>to</w:t>
      </w:r>
      <w:r>
        <w:rPr>
          <w:spacing w:val="-3"/>
        </w:rPr>
        <w:t> </w:t>
      </w:r>
      <w:r>
        <w:rPr/>
        <w:t>clarify</w:t>
      </w:r>
      <w:r>
        <w:rPr>
          <w:spacing w:val="-3"/>
        </w:rPr>
        <w:t> </w:t>
      </w:r>
      <w:r>
        <w:rPr/>
        <w:t>the project scope for Medical Services as soon as possible, and preferably before</w:t>
      </w:r>
      <w:r>
        <w:rPr>
          <w:spacing w:val="40"/>
        </w:rPr>
        <w:t> </w:t>
      </w:r>
      <w:r>
        <w:rPr/>
        <w:t>the sponsor kick-off meeting.</w:t>
      </w:r>
    </w:p>
    <w:p>
      <w:pPr>
        <w:pStyle w:val="BodyText"/>
        <w:spacing w:before="4"/>
        <w:rPr>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9"/>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1741" w:hRule="atLeast"/>
        </w:trPr>
        <w:tc>
          <w:tcPr>
            <w:tcW w:w="797" w:type="dxa"/>
          </w:tcPr>
          <w:p>
            <w:pPr>
              <w:pStyle w:val="TableParagraph"/>
              <w:spacing w:before="42"/>
              <w:ind w:left="172"/>
              <w:rPr>
                <w:b/>
                <w:sz w:val="20"/>
              </w:rPr>
            </w:pPr>
            <w:r>
              <w:rPr>
                <w:b/>
                <w:spacing w:val="-2"/>
                <w:sz w:val="20"/>
              </w:rPr>
              <w:t>6.1.1</w:t>
            </w:r>
          </w:p>
        </w:tc>
        <w:tc>
          <w:tcPr>
            <w:tcW w:w="1162" w:type="dxa"/>
            <w:vMerge w:val="restart"/>
          </w:tcPr>
          <w:p>
            <w:pPr>
              <w:pStyle w:val="TableParagraph"/>
              <w:spacing w:before="38"/>
              <w:ind w:left="110" w:right="532"/>
              <w:rPr>
                <w:sz w:val="20"/>
              </w:rPr>
            </w:pPr>
            <w:r>
              <w:rPr>
                <w:spacing w:val="-4"/>
                <w:sz w:val="20"/>
              </w:rPr>
              <w:t>MSL </w:t>
            </w:r>
            <w:r>
              <w:rPr>
                <w:spacing w:val="-2"/>
                <w:sz w:val="20"/>
              </w:rPr>
              <w:t>(TSL)</w:t>
            </w:r>
          </w:p>
        </w:tc>
        <w:tc>
          <w:tcPr>
            <w:tcW w:w="6264" w:type="dxa"/>
          </w:tcPr>
          <w:p>
            <w:pPr>
              <w:pStyle w:val="TableParagraph"/>
              <w:numPr>
                <w:ilvl w:val="0"/>
                <w:numId w:val="6"/>
              </w:numPr>
              <w:tabs>
                <w:tab w:pos="829" w:val="left" w:leader="none"/>
                <w:tab w:pos="830" w:val="left" w:leader="none"/>
              </w:tabs>
              <w:spacing w:line="245" w:lineRule="exact" w:before="38" w:after="0"/>
              <w:ind w:left="829" w:right="0" w:hanging="361"/>
              <w:jc w:val="left"/>
              <w:rPr>
                <w:sz w:val="20"/>
              </w:rPr>
            </w:pPr>
            <w:r>
              <w:rPr>
                <w:sz w:val="20"/>
              </w:rPr>
              <w:t>Confirms</w:t>
            </w:r>
            <w:r>
              <w:rPr>
                <w:spacing w:val="-7"/>
                <w:sz w:val="20"/>
              </w:rPr>
              <w:t> </w:t>
            </w:r>
            <w:r>
              <w:rPr>
                <w:sz w:val="20"/>
              </w:rPr>
              <w:t>project</w:t>
            </w:r>
            <w:r>
              <w:rPr>
                <w:spacing w:val="-6"/>
                <w:sz w:val="20"/>
              </w:rPr>
              <w:t> </w:t>
            </w:r>
            <w:r>
              <w:rPr>
                <w:sz w:val="20"/>
              </w:rPr>
              <w:t>has</w:t>
            </w:r>
            <w:r>
              <w:rPr>
                <w:spacing w:val="-7"/>
                <w:sz w:val="20"/>
              </w:rPr>
              <w:t> </w:t>
            </w:r>
            <w:r>
              <w:rPr>
                <w:sz w:val="20"/>
              </w:rPr>
              <w:t>been</w:t>
            </w:r>
            <w:r>
              <w:rPr>
                <w:spacing w:val="-6"/>
                <w:sz w:val="20"/>
              </w:rPr>
              <w:t> </w:t>
            </w:r>
            <w:r>
              <w:rPr>
                <w:spacing w:val="-2"/>
                <w:sz w:val="20"/>
              </w:rPr>
              <w:t>awarded</w:t>
            </w:r>
          </w:p>
          <w:p>
            <w:pPr>
              <w:pStyle w:val="TableParagraph"/>
              <w:numPr>
                <w:ilvl w:val="0"/>
                <w:numId w:val="6"/>
              </w:numPr>
              <w:tabs>
                <w:tab w:pos="829" w:val="left" w:leader="none"/>
                <w:tab w:pos="830" w:val="left" w:leader="none"/>
              </w:tabs>
              <w:spacing w:line="240" w:lineRule="auto" w:before="0" w:after="0"/>
              <w:ind w:left="829" w:right="296" w:hanging="360"/>
              <w:jc w:val="left"/>
              <w:rPr>
                <w:sz w:val="20"/>
              </w:rPr>
            </w:pPr>
            <w:r>
              <w:rPr>
                <w:sz w:val="20"/>
              </w:rPr>
              <w:t>Enters</w:t>
            </w:r>
            <w:r>
              <w:rPr>
                <w:spacing w:val="-6"/>
                <w:sz w:val="20"/>
              </w:rPr>
              <w:t> </w:t>
            </w:r>
            <w:r>
              <w:rPr>
                <w:sz w:val="20"/>
              </w:rPr>
              <w:t>confirmation</w:t>
            </w:r>
            <w:r>
              <w:rPr>
                <w:spacing w:val="-6"/>
                <w:sz w:val="20"/>
              </w:rPr>
              <w:t> </w:t>
            </w:r>
            <w:r>
              <w:rPr>
                <w:sz w:val="20"/>
              </w:rPr>
              <w:t>in</w:t>
            </w:r>
            <w:r>
              <w:rPr>
                <w:spacing w:val="-6"/>
                <w:sz w:val="20"/>
              </w:rPr>
              <w:t> </w:t>
            </w:r>
            <w:r>
              <w:rPr>
                <w:sz w:val="20"/>
              </w:rPr>
              <w:t>the</w:t>
            </w:r>
            <w:r>
              <w:rPr>
                <w:spacing w:val="-5"/>
                <w:sz w:val="20"/>
              </w:rPr>
              <w:t> </w:t>
            </w:r>
            <w:r>
              <w:rPr>
                <w:sz w:val="20"/>
              </w:rPr>
              <w:t>CS_TP_MS0224,</w:t>
            </w:r>
            <w:r>
              <w:rPr>
                <w:spacing w:val="-7"/>
                <w:sz w:val="20"/>
              </w:rPr>
              <w:t> </w:t>
            </w:r>
            <w:r>
              <w:rPr>
                <w:sz w:val="20"/>
              </w:rPr>
              <w:t>Medical</w:t>
            </w:r>
            <w:r>
              <w:rPr>
                <w:spacing w:val="-7"/>
                <w:sz w:val="20"/>
              </w:rPr>
              <w:t> </w:t>
            </w:r>
            <w:r>
              <w:rPr>
                <w:sz w:val="20"/>
              </w:rPr>
              <w:t>Kick- off meeting (KOM) Checklist</w:t>
            </w:r>
          </w:p>
          <w:p>
            <w:pPr>
              <w:pStyle w:val="TableParagraph"/>
              <w:numPr>
                <w:ilvl w:val="0"/>
                <w:numId w:val="6"/>
              </w:numPr>
              <w:tabs>
                <w:tab w:pos="829" w:val="left" w:leader="none"/>
                <w:tab w:pos="830" w:val="left" w:leader="none"/>
              </w:tabs>
              <w:spacing w:line="232" w:lineRule="auto" w:before="7" w:after="0"/>
              <w:ind w:left="829" w:right="770" w:hanging="360"/>
              <w:jc w:val="left"/>
              <w:rPr>
                <w:sz w:val="20"/>
              </w:rPr>
            </w:pPr>
            <w:r>
              <w:rPr>
                <w:sz w:val="20"/>
              </w:rPr>
              <w:t>Reviews</w:t>
            </w:r>
            <w:r>
              <w:rPr>
                <w:spacing w:val="-6"/>
                <w:sz w:val="20"/>
              </w:rPr>
              <w:t> </w:t>
            </w:r>
            <w:r>
              <w:rPr>
                <w:sz w:val="20"/>
              </w:rPr>
              <w:t>the</w:t>
            </w:r>
            <w:r>
              <w:rPr>
                <w:spacing w:val="-4"/>
                <w:sz w:val="20"/>
              </w:rPr>
              <w:t> </w:t>
            </w:r>
            <w:r>
              <w:rPr>
                <w:sz w:val="20"/>
              </w:rPr>
              <w:t>project</w:t>
            </w:r>
            <w:r>
              <w:rPr>
                <w:spacing w:val="-4"/>
                <w:sz w:val="20"/>
              </w:rPr>
              <w:t> </w:t>
            </w:r>
            <w:r>
              <w:rPr>
                <w:sz w:val="20"/>
              </w:rPr>
              <w:t>QIP/UPT</w:t>
            </w:r>
            <w:r>
              <w:rPr>
                <w:spacing w:val="-4"/>
                <w:sz w:val="20"/>
              </w:rPr>
              <w:t> </w:t>
            </w:r>
            <w:r>
              <w:rPr>
                <w:sz w:val="20"/>
              </w:rPr>
              <w:t>to</w:t>
            </w:r>
            <w:r>
              <w:rPr>
                <w:spacing w:val="-4"/>
                <w:sz w:val="20"/>
              </w:rPr>
              <w:t> </w:t>
            </w:r>
            <w:r>
              <w:rPr>
                <w:sz w:val="20"/>
              </w:rPr>
              <w:t>the</w:t>
            </w:r>
            <w:r>
              <w:rPr>
                <w:spacing w:val="-4"/>
                <w:sz w:val="20"/>
              </w:rPr>
              <w:t> </w:t>
            </w:r>
            <w:r>
              <w:rPr>
                <w:sz w:val="20"/>
              </w:rPr>
              <w:t>attendees</w:t>
            </w:r>
            <w:r>
              <w:rPr>
                <w:spacing w:val="-4"/>
                <w:sz w:val="20"/>
              </w:rPr>
              <w:t> </w:t>
            </w:r>
            <w:r>
              <w:rPr>
                <w:sz w:val="20"/>
              </w:rPr>
              <w:t>of</w:t>
            </w:r>
            <w:r>
              <w:rPr>
                <w:spacing w:val="-4"/>
                <w:sz w:val="20"/>
              </w:rPr>
              <w:t> </w:t>
            </w:r>
            <w:r>
              <w:rPr>
                <w:sz w:val="20"/>
              </w:rPr>
              <w:t>the </w:t>
            </w:r>
            <w:r>
              <w:rPr>
                <w:spacing w:val="-2"/>
                <w:sz w:val="20"/>
              </w:rPr>
              <w:t>meeting</w:t>
            </w:r>
          </w:p>
          <w:p>
            <w:pPr>
              <w:pStyle w:val="TableParagraph"/>
              <w:numPr>
                <w:ilvl w:val="0"/>
                <w:numId w:val="6"/>
              </w:numPr>
              <w:tabs>
                <w:tab w:pos="829" w:val="left" w:leader="none"/>
                <w:tab w:pos="830" w:val="left" w:leader="none"/>
              </w:tabs>
              <w:spacing w:line="240" w:lineRule="auto" w:before="3" w:after="0"/>
              <w:ind w:left="829" w:right="300" w:hanging="360"/>
              <w:jc w:val="left"/>
              <w:rPr>
                <w:sz w:val="20"/>
              </w:rPr>
            </w:pPr>
            <w:r>
              <w:rPr>
                <w:sz w:val="20"/>
              </w:rPr>
              <w:t>Communicate</w:t>
            </w:r>
            <w:r>
              <w:rPr>
                <w:spacing w:val="-5"/>
                <w:sz w:val="20"/>
              </w:rPr>
              <w:t> </w:t>
            </w:r>
            <w:r>
              <w:rPr>
                <w:sz w:val="20"/>
              </w:rPr>
              <w:t>the</w:t>
            </w:r>
            <w:r>
              <w:rPr>
                <w:spacing w:val="-5"/>
                <w:sz w:val="20"/>
              </w:rPr>
              <w:t> </w:t>
            </w:r>
            <w:r>
              <w:rPr>
                <w:sz w:val="20"/>
              </w:rPr>
              <w:t>composition</w:t>
            </w:r>
            <w:r>
              <w:rPr>
                <w:spacing w:val="-5"/>
                <w:sz w:val="20"/>
              </w:rPr>
              <w:t> </w:t>
            </w:r>
            <w:r>
              <w:rPr>
                <w:sz w:val="20"/>
              </w:rPr>
              <w:t>of</w:t>
            </w:r>
            <w:r>
              <w:rPr>
                <w:spacing w:val="-5"/>
                <w:sz w:val="20"/>
              </w:rPr>
              <w:t> </w:t>
            </w:r>
            <w:r>
              <w:rPr>
                <w:sz w:val="20"/>
              </w:rPr>
              <w:t>the</w:t>
            </w:r>
            <w:r>
              <w:rPr>
                <w:spacing w:val="-3"/>
                <w:sz w:val="20"/>
              </w:rPr>
              <w:t> </w:t>
            </w:r>
            <w:r>
              <w:rPr>
                <w:sz w:val="20"/>
              </w:rPr>
              <w:t>project</w:t>
            </w:r>
            <w:r>
              <w:rPr>
                <w:spacing w:val="-6"/>
                <w:sz w:val="20"/>
              </w:rPr>
              <w:t> </w:t>
            </w:r>
            <w:r>
              <w:rPr>
                <w:sz w:val="20"/>
              </w:rPr>
              <w:t>team</w:t>
            </w:r>
            <w:r>
              <w:rPr>
                <w:spacing w:val="-6"/>
                <w:sz w:val="20"/>
              </w:rPr>
              <w:t> </w:t>
            </w:r>
            <w:r>
              <w:rPr>
                <w:sz w:val="20"/>
              </w:rPr>
              <w:t>and</w:t>
            </w:r>
            <w:r>
              <w:rPr>
                <w:spacing w:val="-7"/>
                <w:sz w:val="20"/>
              </w:rPr>
              <w:t> </w:t>
            </w:r>
            <w:r>
              <w:rPr>
                <w:sz w:val="20"/>
              </w:rPr>
              <w:t>the vacant positions within the study team</w:t>
            </w:r>
          </w:p>
        </w:tc>
        <w:tc>
          <w:tcPr>
            <w:tcW w:w="1843" w:type="dxa"/>
          </w:tcPr>
          <w:p>
            <w:pPr>
              <w:pStyle w:val="TableParagraph"/>
              <w:spacing w:before="42"/>
              <w:ind w:left="109"/>
              <w:rPr>
                <w:sz w:val="20"/>
              </w:rPr>
            </w:pPr>
            <w:r>
              <w:rPr>
                <w:sz w:val="20"/>
              </w:rPr>
              <w:t>At</w:t>
            </w:r>
            <w:r>
              <w:rPr>
                <w:spacing w:val="-5"/>
                <w:sz w:val="20"/>
              </w:rPr>
              <w:t> </w:t>
            </w:r>
            <w:r>
              <w:rPr>
                <w:sz w:val="20"/>
              </w:rPr>
              <w:t>project</w:t>
            </w:r>
            <w:r>
              <w:rPr>
                <w:spacing w:val="-4"/>
                <w:sz w:val="20"/>
              </w:rPr>
              <w:t> </w:t>
            </w:r>
            <w:r>
              <w:rPr>
                <w:spacing w:val="-2"/>
                <w:sz w:val="20"/>
              </w:rPr>
              <w:t>award</w:t>
            </w:r>
          </w:p>
        </w:tc>
      </w:tr>
      <w:tr>
        <w:trPr>
          <w:trHeight w:val="541" w:hRule="atLeast"/>
        </w:trPr>
        <w:tc>
          <w:tcPr>
            <w:tcW w:w="797" w:type="dxa"/>
          </w:tcPr>
          <w:p>
            <w:pPr>
              <w:pStyle w:val="TableParagraph"/>
              <w:spacing w:before="47"/>
              <w:ind w:left="172"/>
              <w:rPr>
                <w:b/>
                <w:sz w:val="20"/>
              </w:rPr>
            </w:pPr>
            <w:r>
              <w:rPr>
                <w:b/>
                <w:spacing w:val="-2"/>
                <w:sz w:val="20"/>
              </w:rPr>
              <w:t>6.1.2</w:t>
            </w:r>
          </w:p>
        </w:tc>
        <w:tc>
          <w:tcPr>
            <w:tcW w:w="1162" w:type="dxa"/>
            <w:vMerge/>
            <w:tcBorders>
              <w:top w:val="nil"/>
            </w:tcBorders>
          </w:tcPr>
          <w:p>
            <w:pPr>
              <w:rPr>
                <w:sz w:val="2"/>
                <w:szCs w:val="2"/>
              </w:rPr>
            </w:pPr>
          </w:p>
        </w:tc>
        <w:tc>
          <w:tcPr>
            <w:tcW w:w="6264" w:type="dxa"/>
          </w:tcPr>
          <w:p>
            <w:pPr>
              <w:pStyle w:val="TableParagraph"/>
              <w:spacing w:before="47"/>
              <w:ind w:left="109"/>
              <w:rPr>
                <w:sz w:val="20"/>
              </w:rPr>
            </w:pPr>
            <w:r>
              <w:rPr>
                <w:sz w:val="20"/>
              </w:rPr>
              <w:t>Prepares,</w:t>
            </w:r>
            <w:r>
              <w:rPr>
                <w:spacing w:val="-8"/>
                <w:sz w:val="20"/>
              </w:rPr>
              <w:t> </w:t>
            </w:r>
            <w:r>
              <w:rPr>
                <w:sz w:val="20"/>
              </w:rPr>
              <w:t>reviews</w:t>
            </w:r>
            <w:r>
              <w:rPr>
                <w:spacing w:val="-6"/>
                <w:sz w:val="20"/>
              </w:rPr>
              <w:t> </w:t>
            </w:r>
            <w:r>
              <w:rPr>
                <w:sz w:val="20"/>
              </w:rPr>
              <w:t>and</w:t>
            </w:r>
            <w:r>
              <w:rPr>
                <w:spacing w:val="-5"/>
                <w:sz w:val="20"/>
              </w:rPr>
              <w:t> </w:t>
            </w:r>
            <w:r>
              <w:rPr>
                <w:sz w:val="20"/>
              </w:rPr>
              <w:t>distributes</w:t>
            </w:r>
            <w:r>
              <w:rPr>
                <w:spacing w:val="-6"/>
                <w:sz w:val="20"/>
              </w:rPr>
              <w:t> </w:t>
            </w:r>
            <w:r>
              <w:rPr>
                <w:sz w:val="20"/>
              </w:rPr>
              <w:t>the</w:t>
            </w:r>
            <w:r>
              <w:rPr>
                <w:spacing w:val="-6"/>
                <w:sz w:val="20"/>
              </w:rPr>
              <w:t> </w:t>
            </w:r>
            <w:r>
              <w:rPr>
                <w:sz w:val="20"/>
              </w:rPr>
              <w:t>P-KIT</w:t>
            </w:r>
            <w:r>
              <w:rPr>
                <w:spacing w:val="-5"/>
                <w:sz w:val="20"/>
              </w:rPr>
              <w:t> </w:t>
            </w:r>
            <w:r>
              <w:rPr>
                <w:sz w:val="20"/>
              </w:rPr>
              <w:t>to</w:t>
            </w:r>
            <w:r>
              <w:rPr>
                <w:spacing w:val="-6"/>
                <w:sz w:val="20"/>
              </w:rPr>
              <w:t> </w:t>
            </w:r>
            <w:r>
              <w:rPr>
                <w:sz w:val="20"/>
              </w:rPr>
              <w:t>Global</w:t>
            </w:r>
            <w:r>
              <w:rPr>
                <w:spacing w:val="-5"/>
                <w:sz w:val="20"/>
              </w:rPr>
              <w:t> TMA</w:t>
            </w:r>
          </w:p>
        </w:tc>
        <w:tc>
          <w:tcPr>
            <w:tcW w:w="1843" w:type="dxa"/>
          </w:tcPr>
          <w:p>
            <w:pPr>
              <w:pStyle w:val="TableParagraph"/>
              <w:spacing w:before="42"/>
              <w:ind w:left="109"/>
              <w:rPr>
                <w:sz w:val="20"/>
              </w:rPr>
            </w:pPr>
            <w:r>
              <w:rPr>
                <w:sz w:val="20"/>
              </w:rPr>
              <w:t>After</w:t>
            </w:r>
            <w:r>
              <w:rPr>
                <w:spacing w:val="-14"/>
                <w:sz w:val="20"/>
              </w:rPr>
              <w:t> </w:t>
            </w:r>
            <w:r>
              <w:rPr>
                <w:sz w:val="20"/>
              </w:rPr>
              <w:t>project</w:t>
            </w:r>
            <w:r>
              <w:rPr>
                <w:spacing w:val="-14"/>
                <w:sz w:val="20"/>
              </w:rPr>
              <w:t> </w:t>
            </w:r>
            <w:r>
              <w:rPr>
                <w:sz w:val="20"/>
              </w:rPr>
              <w:t>has been awarded</w:t>
            </w:r>
          </w:p>
        </w:tc>
      </w:tr>
      <w:tr>
        <w:trPr>
          <w:trHeight w:val="796" w:hRule="atLeast"/>
        </w:trPr>
        <w:tc>
          <w:tcPr>
            <w:tcW w:w="797" w:type="dxa"/>
          </w:tcPr>
          <w:p>
            <w:pPr>
              <w:pStyle w:val="TableParagraph"/>
              <w:spacing w:before="42"/>
              <w:ind w:left="172"/>
              <w:rPr>
                <w:b/>
                <w:sz w:val="20"/>
              </w:rPr>
            </w:pPr>
            <w:r>
              <w:rPr>
                <w:b/>
                <w:spacing w:val="-2"/>
                <w:sz w:val="20"/>
              </w:rPr>
              <w:t>6.1.3</w:t>
            </w:r>
          </w:p>
        </w:tc>
        <w:tc>
          <w:tcPr>
            <w:tcW w:w="1162" w:type="dxa"/>
            <w:vMerge/>
            <w:tcBorders>
              <w:top w:val="nil"/>
            </w:tcBorders>
          </w:tcPr>
          <w:p>
            <w:pPr>
              <w:rPr>
                <w:sz w:val="2"/>
                <w:szCs w:val="2"/>
              </w:rPr>
            </w:pPr>
          </w:p>
        </w:tc>
        <w:tc>
          <w:tcPr>
            <w:tcW w:w="6264" w:type="dxa"/>
          </w:tcPr>
          <w:p>
            <w:pPr>
              <w:pStyle w:val="TableParagraph"/>
              <w:numPr>
                <w:ilvl w:val="0"/>
                <w:numId w:val="7"/>
              </w:numPr>
              <w:tabs>
                <w:tab w:pos="733" w:val="left" w:leader="none"/>
                <w:tab w:pos="734" w:val="left" w:leader="none"/>
              </w:tabs>
              <w:spacing w:line="240" w:lineRule="auto" w:before="38" w:after="0"/>
              <w:ind w:left="733" w:right="253" w:hanging="360"/>
              <w:jc w:val="left"/>
              <w:rPr>
                <w:sz w:val="20"/>
              </w:rPr>
            </w:pPr>
            <w:r>
              <w:rPr>
                <w:sz w:val="20"/>
              </w:rPr>
              <w:t>Discusses with the Global TMA which services Medical Services</w:t>
            </w:r>
            <w:r>
              <w:rPr>
                <w:spacing w:val="-6"/>
                <w:sz w:val="20"/>
              </w:rPr>
              <w:t> </w:t>
            </w:r>
            <w:r>
              <w:rPr>
                <w:sz w:val="20"/>
              </w:rPr>
              <w:t>should</w:t>
            </w:r>
            <w:r>
              <w:rPr>
                <w:spacing w:val="-5"/>
                <w:sz w:val="20"/>
              </w:rPr>
              <w:t> </w:t>
            </w:r>
            <w:r>
              <w:rPr>
                <w:sz w:val="20"/>
              </w:rPr>
              <w:t>provide</w:t>
            </w:r>
            <w:r>
              <w:rPr>
                <w:spacing w:val="-5"/>
                <w:sz w:val="20"/>
              </w:rPr>
              <w:t> </w:t>
            </w:r>
            <w:r>
              <w:rPr>
                <w:sz w:val="20"/>
              </w:rPr>
              <w:t>according</w:t>
            </w:r>
            <w:r>
              <w:rPr>
                <w:spacing w:val="-5"/>
                <w:sz w:val="20"/>
              </w:rPr>
              <w:t> </w:t>
            </w:r>
            <w:r>
              <w:rPr>
                <w:sz w:val="20"/>
              </w:rPr>
              <w:t>to</w:t>
            </w:r>
            <w:r>
              <w:rPr>
                <w:spacing w:val="-5"/>
                <w:sz w:val="20"/>
              </w:rPr>
              <w:t> </w:t>
            </w:r>
            <w:r>
              <w:rPr>
                <w:sz w:val="20"/>
              </w:rPr>
              <w:t>the</w:t>
            </w:r>
            <w:r>
              <w:rPr>
                <w:spacing w:val="-5"/>
                <w:sz w:val="20"/>
              </w:rPr>
              <w:t> </w:t>
            </w:r>
            <w:r>
              <w:rPr>
                <w:sz w:val="20"/>
              </w:rPr>
              <w:t>project</w:t>
            </w:r>
            <w:r>
              <w:rPr>
                <w:spacing w:val="-5"/>
                <w:sz w:val="20"/>
              </w:rPr>
              <w:t> </w:t>
            </w:r>
            <w:r>
              <w:rPr>
                <w:sz w:val="20"/>
              </w:rPr>
              <w:t>complexity</w:t>
            </w:r>
          </w:p>
          <w:p>
            <w:pPr>
              <w:pStyle w:val="TableParagraph"/>
              <w:numPr>
                <w:ilvl w:val="0"/>
                <w:numId w:val="7"/>
              </w:numPr>
              <w:tabs>
                <w:tab w:pos="733" w:val="left" w:leader="none"/>
                <w:tab w:pos="734" w:val="left" w:leader="none"/>
              </w:tabs>
              <w:spacing w:line="240" w:lineRule="auto" w:before="1" w:after="0"/>
              <w:ind w:left="733" w:right="0" w:hanging="361"/>
              <w:jc w:val="left"/>
              <w:rPr>
                <w:sz w:val="20"/>
              </w:rPr>
            </w:pPr>
            <w:r>
              <w:rPr>
                <w:sz w:val="20"/>
              </w:rPr>
              <w:t>Reviews</w:t>
            </w:r>
            <w:r>
              <w:rPr>
                <w:spacing w:val="-5"/>
                <w:sz w:val="20"/>
              </w:rPr>
              <w:t> </w:t>
            </w:r>
            <w:r>
              <w:rPr>
                <w:sz w:val="20"/>
              </w:rPr>
              <w:t>final</w:t>
            </w:r>
            <w:r>
              <w:rPr>
                <w:spacing w:val="-4"/>
                <w:sz w:val="20"/>
              </w:rPr>
              <w:t> </w:t>
            </w:r>
            <w:r>
              <w:rPr>
                <w:sz w:val="20"/>
              </w:rPr>
              <w:t>site</w:t>
            </w:r>
            <w:r>
              <w:rPr>
                <w:spacing w:val="-5"/>
                <w:sz w:val="20"/>
              </w:rPr>
              <w:t> </w:t>
            </w:r>
            <w:r>
              <w:rPr>
                <w:sz w:val="20"/>
              </w:rPr>
              <w:t>ID</w:t>
            </w:r>
            <w:r>
              <w:rPr>
                <w:spacing w:val="-4"/>
                <w:sz w:val="20"/>
              </w:rPr>
              <w:t> </w:t>
            </w:r>
            <w:r>
              <w:rPr>
                <w:spacing w:val="-2"/>
                <w:sz w:val="20"/>
              </w:rPr>
              <w:t>strategy</w:t>
            </w:r>
          </w:p>
        </w:tc>
        <w:tc>
          <w:tcPr>
            <w:tcW w:w="1843" w:type="dxa"/>
          </w:tcPr>
          <w:p>
            <w:pPr>
              <w:pStyle w:val="TableParagraph"/>
              <w:spacing w:before="38"/>
              <w:ind w:left="109" w:right="795"/>
              <w:jc w:val="both"/>
              <w:rPr>
                <w:sz w:val="20"/>
              </w:rPr>
            </w:pPr>
            <w:r>
              <w:rPr>
                <w:sz w:val="20"/>
              </w:rPr>
              <w:t>During</w:t>
            </w:r>
            <w:r>
              <w:rPr>
                <w:spacing w:val="-14"/>
                <w:sz w:val="20"/>
              </w:rPr>
              <w:t> </w:t>
            </w:r>
            <w:r>
              <w:rPr>
                <w:sz w:val="20"/>
              </w:rPr>
              <w:t>the </w:t>
            </w:r>
            <w:r>
              <w:rPr>
                <w:spacing w:val="-2"/>
                <w:sz w:val="20"/>
              </w:rPr>
              <w:t>scheduled meeting</w:t>
            </w:r>
          </w:p>
        </w:tc>
      </w:tr>
      <w:tr>
        <w:trPr>
          <w:trHeight w:val="1430"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ind w:left="110" w:right="455"/>
              <w:rPr>
                <w:sz w:val="20"/>
              </w:rPr>
            </w:pPr>
            <w:r>
              <w:rPr>
                <w:spacing w:val="-2"/>
                <w:sz w:val="20"/>
              </w:rPr>
              <w:t>Global </w:t>
            </w:r>
            <w:r>
              <w:rPr>
                <w:spacing w:val="-4"/>
                <w:sz w:val="20"/>
              </w:rPr>
              <w:t>TMA</w:t>
            </w:r>
          </w:p>
        </w:tc>
        <w:tc>
          <w:tcPr>
            <w:tcW w:w="6264" w:type="dxa"/>
          </w:tcPr>
          <w:p>
            <w:pPr>
              <w:pStyle w:val="TableParagraph"/>
              <w:numPr>
                <w:ilvl w:val="0"/>
                <w:numId w:val="8"/>
              </w:numPr>
              <w:tabs>
                <w:tab w:pos="738" w:val="left" w:leader="none"/>
                <w:tab w:pos="739" w:val="left" w:leader="none"/>
              </w:tabs>
              <w:spacing w:line="240" w:lineRule="auto" w:before="58" w:after="0"/>
              <w:ind w:left="738" w:right="0" w:hanging="361"/>
              <w:jc w:val="left"/>
              <w:rPr>
                <w:sz w:val="20"/>
              </w:rPr>
            </w:pPr>
            <w:r>
              <w:rPr>
                <w:sz w:val="20"/>
              </w:rPr>
              <w:t>Reviews</w:t>
            </w:r>
            <w:r>
              <w:rPr>
                <w:spacing w:val="-7"/>
                <w:sz w:val="20"/>
              </w:rPr>
              <w:t> </w:t>
            </w:r>
            <w:r>
              <w:rPr>
                <w:sz w:val="20"/>
              </w:rPr>
              <w:t>the</w:t>
            </w:r>
            <w:r>
              <w:rPr>
                <w:spacing w:val="-5"/>
                <w:sz w:val="20"/>
              </w:rPr>
              <w:t> </w:t>
            </w:r>
            <w:r>
              <w:rPr>
                <w:sz w:val="20"/>
              </w:rPr>
              <w:t>materials</w:t>
            </w:r>
            <w:r>
              <w:rPr>
                <w:spacing w:val="-5"/>
                <w:sz w:val="20"/>
              </w:rPr>
              <w:t> </w:t>
            </w:r>
            <w:r>
              <w:rPr>
                <w:sz w:val="20"/>
              </w:rPr>
              <w:t>shared</w:t>
            </w:r>
            <w:r>
              <w:rPr>
                <w:spacing w:val="-5"/>
                <w:sz w:val="20"/>
              </w:rPr>
              <w:t> </w:t>
            </w:r>
            <w:r>
              <w:rPr>
                <w:sz w:val="20"/>
              </w:rPr>
              <w:t>by</w:t>
            </w:r>
            <w:r>
              <w:rPr>
                <w:spacing w:val="-5"/>
                <w:sz w:val="20"/>
              </w:rPr>
              <w:t> </w:t>
            </w:r>
            <w:r>
              <w:rPr>
                <w:sz w:val="20"/>
              </w:rPr>
              <w:t>the</w:t>
            </w:r>
            <w:r>
              <w:rPr>
                <w:spacing w:val="-5"/>
                <w:sz w:val="20"/>
              </w:rPr>
              <w:t> MSL</w:t>
            </w:r>
          </w:p>
          <w:p>
            <w:pPr>
              <w:pStyle w:val="TableParagraph"/>
              <w:numPr>
                <w:ilvl w:val="0"/>
                <w:numId w:val="8"/>
              </w:numPr>
              <w:tabs>
                <w:tab w:pos="738" w:val="left" w:leader="none"/>
                <w:tab w:pos="739" w:val="left" w:leader="none"/>
              </w:tabs>
              <w:spacing w:line="232" w:lineRule="auto" w:before="68" w:after="0"/>
              <w:ind w:left="738" w:right="411" w:hanging="360"/>
              <w:jc w:val="left"/>
              <w:rPr>
                <w:sz w:val="20"/>
              </w:rPr>
            </w:pPr>
            <w:r>
              <w:rPr>
                <w:sz w:val="20"/>
              </w:rPr>
              <w:t>Completes</w:t>
            </w:r>
            <w:r>
              <w:rPr>
                <w:spacing w:val="-3"/>
                <w:sz w:val="20"/>
              </w:rPr>
              <w:t> </w:t>
            </w:r>
            <w:r>
              <w:rPr>
                <w:sz w:val="20"/>
              </w:rPr>
              <w:t>the</w:t>
            </w:r>
            <w:r>
              <w:rPr>
                <w:spacing w:val="-3"/>
                <w:sz w:val="20"/>
              </w:rPr>
              <w:t> </w:t>
            </w:r>
            <w:r>
              <w:rPr>
                <w:sz w:val="20"/>
              </w:rPr>
              <w:t>Medical</w:t>
            </w:r>
            <w:r>
              <w:rPr>
                <w:spacing w:val="-6"/>
                <w:sz w:val="20"/>
              </w:rPr>
              <w:t> </w:t>
            </w:r>
            <w:r>
              <w:rPr>
                <w:sz w:val="20"/>
              </w:rPr>
              <w:t>KOM</w:t>
            </w:r>
            <w:r>
              <w:rPr>
                <w:spacing w:val="-6"/>
                <w:sz w:val="20"/>
              </w:rPr>
              <w:t> </w:t>
            </w:r>
            <w:r>
              <w:rPr>
                <w:sz w:val="20"/>
              </w:rPr>
              <w:t>Checklist</w:t>
            </w:r>
            <w:r>
              <w:rPr>
                <w:spacing w:val="-3"/>
                <w:sz w:val="20"/>
              </w:rPr>
              <w:t> </w:t>
            </w:r>
            <w:r>
              <w:rPr>
                <w:sz w:val="20"/>
              </w:rPr>
              <w:t>with</w:t>
            </w:r>
            <w:r>
              <w:rPr>
                <w:spacing w:val="-6"/>
                <w:sz w:val="20"/>
              </w:rPr>
              <w:t> </w:t>
            </w:r>
            <w:r>
              <w:rPr>
                <w:sz w:val="20"/>
              </w:rPr>
              <w:t>the</w:t>
            </w:r>
            <w:r>
              <w:rPr>
                <w:spacing w:val="-6"/>
                <w:sz w:val="20"/>
              </w:rPr>
              <w:t> </w:t>
            </w:r>
            <w:r>
              <w:rPr>
                <w:sz w:val="20"/>
              </w:rPr>
              <w:t>support</w:t>
            </w:r>
            <w:r>
              <w:rPr>
                <w:spacing w:val="-6"/>
                <w:sz w:val="20"/>
              </w:rPr>
              <w:t> </w:t>
            </w:r>
            <w:r>
              <w:rPr>
                <w:sz w:val="20"/>
              </w:rPr>
              <w:t>of the MSL</w:t>
            </w:r>
          </w:p>
          <w:p>
            <w:pPr>
              <w:pStyle w:val="TableParagraph"/>
              <w:numPr>
                <w:ilvl w:val="0"/>
                <w:numId w:val="8"/>
              </w:numPr>
              <w:tabs>
                <w:tab w:pos="738" w:val="left" w:leader="none"/>
                <w:tab w:pos="739" w:val="left" w:leader="none"/>
              </w:tabs>
              <w:spacing w:line="232" w:lineRule="auto" w:before="72" w:after="0"/>
              <w:ind w:left="738" w:right="564" w:hanging="360"/>
              <w:jc w:val="left"/>
              <w:rPr>
                <w:sz w:val="20"/>
              </w:rPr>
            </w:pPr>
            <w:r>
              <w:rPr>
                <w:sz w:val="20"/>
              </w:rPr>
              <w:t>Discusses</w:t>
            </w:r>
            <w:r>
              <w:rPr>
                <w:spacing w:val="-7"/>
                <w:sz w:val="20"/>
              </w:rPr>
              <w:t> </w:t>
            </w:r>
            <w:r>
              <w:rPr>
                <w:sz w:val="20"/>
              </w:rPr>
              <w:t>with</w:t>
            </w:r>
            <w:r>
              <w:rPr>
                <w:spacing w:val="-3"/>
                <w:sz w:val="20"/>
              </w:rPr>
              <w:t> </w:t>
            </w:r>
            <w:r>
              <w:rPr>
                <w:sz w:val="20"/>
              </w:rPr>
              <w:t>the</w:t>
            </w:r>
            <w:r>
              <w:rPr>
                <w:spacing w:val="-3"/>
                <w:sz w:val="20"/>
              </w:rPr>
              <w:t> </w:t>
            </w:r>
            <w:r>
              <w:rPr>
                <w:sz w:val="20"/>
              </w:rPr>
              <w:t>MSL</w:t>
            </w:r>
            <w:r>
              <w:rPr>
                <w:spacing w:val="-5"/>
                <w:sz w:val="20"/>
              </w:rPr>
              <w:t> </w:t>
            </w:r>
            <w:r>
              <w:rPr>
                <w:sz w:val="20"/>
              </w:rPr>
              <w:t>the</w:t>
            </w:r>
            <w:r>
              <w:rPr>
                <w:spacing w:val="-5"/>
                <w:sz w:val="20"/>
              </w:rPr>
              <w:t> </w:t>
            </w:r>
            <w:r>
              <w:rPr>
                <w:sz w:val="20"/>
              </w:rPr>
              <w:t>activities</w:t>
            </w:r>
            <w:r>
              <w:rPr>
                <w:spacing w:val="-5"/>
                <w:sz w:val="20"/>
              </w:rPr>
              <w:t> </w:t>
            </w:r>
            <w:r>
              <w:rPr>
                <w:sz w:val="20"/>
              </w:rPr>
              <w:t>scoped</w:t>
            </w:r>
            <w:r>
              <w:rPr>
                <w:spacing w:val="-5"/>
                <w:sz w:val="20"/>
              </w:rPr>
              <w:t> </w:t>
            </w:r>
            <w:r>
              <w:rPr>
                <w:sz w:val="20"/>
              </w:rPr>
              <w:t>to</w:t>
            </w:r>
            <w:r>
              <w:rPr>
                <w:spacing w:val="-5"/>
                <w:sz w:val="20"/>
              </w:rPr>
              <w:t> </w:t>
            </w:r>
            <w:r>
              <w:rPr>
                <w:sz w:val="20"/>
              </w:rPr>
              <w:t>Medical Services using the table in Appendix A</w:t>
            </w:r>
          </w:p>
        </w:tc>
        <w:tc>
          <w:tcPr>
            <w:tcW w:w="1843" w:type="dxa"/>
          </w:tcPr>
          <w:p>
            <w:pPr>
              <w:pStyle w:val="TableParagraph"/>
              <w:spacing w:before="38"/>
              <w:ind w:left="109" w:right="795"/>
              <w:jc w:val="both"/>
              <w:rPr>
                <w:sz w:val="20"/>
              </w:rPr>
            </w:pPr>
            <w:r>
              <w:rPr>
                <w:sz w:val="20"/>
              </w:rPr>
              <w:t>During</w:t>
            </w:r>
            <w:r>
              <w:rPr>
                <w:spacing w:val="-14"/>
                <w:sz w:val="20"/>
              </w:rPr>
              <w:t> </w:t>
            </w:r>
            <w:r>
              <w:rPr>
                <w:sz w:val="20"/>
              </w:rPr>
              <w:t>the </w:t>
            </w:r>
            <w:r>
              <w:rPr>
                <w:spacing w:val="-2"/>
                <w:sz w:val="20"/>
              </w:rPr>
              <w:t>scheduled meeting</w:t>
            </w:r>
          </w:p>
        </w:tc>
      </w:tr>
      <w:tr>
        <w:trPr>
          <w:trHeight w:val="542"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ind w:left="110" w:right="455"/>
              <w:rPr>
                <w:sz w:val="20"/>
              </w:rPr>
            </w:pPr>
            <w:r>
              <w:rPr>
                <w:spacing w:val="-2"/>
                <w:sz w:val="20"/>
              </w:rPr>
              <w:t>Global </w:t>
            </w:r>
            <w:r>
              <w:rPr>
                <w:spacing w:val="-4"/>
                <w:sz w:val="20"/>
              </w:rPr>
              <w:t>TMA</w:t>
            </w:r>
          </w:p>
        </w:tc>
        <w:tc>
          <w:tcPr>
            <w:tcW w:w="6264" w:type="dxa"/>
          </w:tcPr>
          <w:p>
            <w:pPr>
              <w:pStyle w:val="TableParagraph"/>
              <w:spacing w:before="57"/>
              <w:ind w:left="109"/>
              <w:rPr>
                <w:sz w:val="20"/>
              </w:rPr>
            </w:pPr>
            <w:r>
              <w:rPr>
                <w:sz w:val="20"/>
              </w:rPr>
              <w:t>Inform</w:t>
            </w:r>
            <w:r>
              <w:rPr>
                <w:spacing w:val="-7"/>
                <w:sz w:val="20"/>
              </w:rPr>
              <w:t> </w:t>
            </w:r>
            <w:r>
              <w:rPr>
                <w:sz w:val="20"/>
              </w:rPr>
              <w:t>TA</w:t>
            </w:r>
            <w:r>
              <w:rPr>
                <w:spacing w:val="-4"/>
                <w:sz w:val="20"/>
              </w:rPr>
              <w:t> </w:t>
            </w:r>
            <w:r>
              <w:rPr>
                <w:sz w:val="20"/>
              </w:rPr>
              <w:t>Global</w:t>
            </w:r>
            <w:r>
              <w:rPr>
                <w:spacing w:val="-3"/>
                <w:sz w:val="20"/>
              </w:rPr>
              <w:t> </w:t>
            </w:r>
            <w:r>
              <w:rPr>
                <w:sz w:val="20"/>
              </w:rPr>
              <w:t>Head</w:t>
            </w:r>
            <w:r>
              <w:rPr>
                <w:spacing w:val="-4"/>
                <w:sz w:val="20"/>
              </w:rPr>
              <w:t> </w:t>
            </w:r>
            <w:r>
              <w:rPr>
                <w:sz w:val="20"/>
              </w:rPr>
              <w:t>of</w:t>
            </w:r>
            <w:r>
              <w:rPr>
                <w:spacing w:val="-3"/>
                <w:sz w:val="20"/>
              </w:rPr>
              <w:t> </w:t>
            </w:r>
            <w:r>
              <w:rPr>
                <w:sz w:val="20"/>
              </w:rPr>
              <w:t>the</w:t>
            </w:r>
            <w:r>
              <w:rPr>
                <w:spacing w:val="-4"/>
                <w:sz w:val="20"/>
              </w:rPr>
              <w:t> </w:t>
            </w:r>
            <w:r>
              <w:rPr>
                <w:spacing w:val="-2"/>
                <w:sz w:val="20"/>
              </w:rPr>
              <w:t>meeting</w:t>
            </w:r>
          </w:p>
        </w:tc>
        <w:tc>
          <w:tcPr>
            <w:tcW w:w="1843" w:type="dxa"/>
          </w:tcPr>
          <w:p>
            <w:pPr>
              <w:pStyle w:val="TableParagraph"/>
              <w:spacing w:line="244" w:lineRule="auto" w:before="38"/>
              <w:ind w:left="109" w:right="137"/>
              <w:rPr>
                <w:sz w:val="20"/>
              </w:rPr>
            </w:pPr>
            <w:r>
              <w:rPr>
                <w:sz w:val="20"/>
              </w:rPr>
              <w:t>Before</w:t>
            </w:r>
            <w:r>
              <w:rPr>
                <w:spacing w:val="-14"/>
                <w:sz w:val="20"/>
              </w:rPr>
              <w:t> </w:t>
            </w:r>
            <w:r>
              <w:rPr>
                <w:sz w:val="20"/>
              </w:rPr>
              <w:t>the </w:t>
            </w:r>
            <w:r>
              <w:rPr>
                <w:spacing w:val="-2"/>
                <w:sz w:val="20"/>
              </w:rPr>
              <w:t>meeting</w:t>
            </w:r>
          </w:p>
        </w:tc>
      </w:tr>
    </w:tbl>
    <w:p>
      <w:pPr>
        <w:pStyle w:val="BodyText"/>
        <w:spacing w:before="7"/>
        <w:rPr>
          <w:sz w:val="20"/>
        </w:rPr>
      </w:pPr>
    </w:p>
    <w:p>
      <w:pPr>
        <w:pStyle w:val="ListParagraph"/>
        <w:numPr>
          <w:ilvl w:val="1"/>
          <w:numId w:val="5"/>
        </w:numPr>
        <w:tabs>
          <w:tab w:pos="1899" w:val="left" w:leader="none"/>
          <w:tab w:pos="1900" w:val="left" w:leader="none"/>
        </w:tabs>
        <w:spacing w:line="240" w:lineRule="auto" w:before="1" w:after="0"/>
        <w:ind w:left="1900" w:right="0" w:hanging="572"/>
        <w:jc w:val="left"/>
        <w:rPr>
          <w:b/>
          <w:sz w:val="22"/>
        </w:rPr>
      </w:pPr>
      <w:bookmarkStart w:name="CoE support after project Award" w:id="12"/>
      <w:bookmarkEnd w:id="12"/>
      <w:r>
        <w:rPr>
          <w:b/>
          <w:sz w:val="22"/>
        </w:rPr>
        <w:t>Co</w:t>
      </w:r>
      <w:r>
        <w:rPr>
          <w:b/>
          <w:sz w:val="22"/>
        </w:rPr>
        <w:t>E</w:t>
      </w:r>
      <w:r>
        <w:rPr>
          <w:b/>
          <w:spacing w:val="-8"/>
          <w:sz w:val="22"/>
        </w:rPr>
        <w:t> </w:t>
      </w:r>
      <w:r>
        <w:rPr>
          <w:b/>
          <w:sz w:val="22"/>
        </w:rPr>
        <w:t>support</w:t>
      </w:r>
      <w:r>
        <w:rPr>
          <w:b/>
          <w:spacing w:val="-5"/>
          <w:sz w:val="22"/>
        </w:rPr>
        <w:t> </w:t>
      </w:r>
      <w:r>
        <w:rPr>
          <w:b/>
          <w:sz w:val="22"/>
        </w:rPr>
        <w:t>after</w:t>
      </w:r>
      <w:r>
        <w:rPr>
          <w:b/>
          <w:spacing w:val="-6"/>
          <w:sz w:val="22"/>
        </w:rPr>
        <w:t> </w:t>
      </w:r>
      <w:r>
        <w:rPr>
          <w:b/>
          <w:sz w:val="22"/>
        </w:rPr>
        <w:t>project</w:t>
      </w:r>
      <w:r>
        <w:rPr>
          <w:b/>
          <w:spacing w:val="-5"/>
          <w:sz w:val="22"/>
        </w:rPr>
        <w:t> </w:t>
      </w:r>
      <w:r>
        <w:rPr>
          <w:b/>
          <w:spacing w:val="-2"/>
          <w:sz w:val="22"/>
        </w:rPr>
        <w:t>Award</w:t>
      </w:r>
    </w:p>
    <w:p>
      <w:pPr>
        <w:pStyle w:val="BodyText"/>
        <w:spacing w:before="11"/>
        <w:rPr>
          <w:b/>
          <w:sz w:val="10"/>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42" w:hRule="atLeast"/>
        </w:trPr>
        <w:tc>
          <w:tcPr>
            <w:tcW w:w="797" w:type="dxa"/>
          </w:tcPr>
          <w:p>
            <w:pPr>
              <w:pStyle w:val="TableParagraph"/>
              <w:spacing w:before="42"/>
              <w:ind w:left="0" w:right="164"/>
              <w:jc w:val="right"/>
              <w:rPr>
                <w:b/>
                <w:sz w:val="20"/>
              </w:rPr>
            </w:pPr>
            <w:r>
              <w:rPr>
                <w:b/>
                <w:spacing w:val="-2"/>
                <w:sz w:val="20"/>
              </w:rPr>
              <w:t>6.2.1</w:t>
            </w:r>
          </w:p>
        </w:tc>
        <w:tc>
          <w:tcPr>
            <w:tcW w:w="1162" w:type="dxa"/>
          </w:tcPr>
          <w:p>
            <w:pPr>
              <w:pStyle w:val="TableParagraph"/>
              <w:spacing w:line="244" w:lineRule="auto" w:before="38"/>
              <w:ind w:right="460"/>
              <w:rPr>
                <w:sz w:val="20"/>
              </w:rPr>
            </w:pPr>
            <w:r>
              <w:rPr>
                <w:spacing w:val="-2"/>
                <w:sz w:val="20"/>
              </w:rPr>
              <w:t>Global </w:t>
            </w:r>
            <w:r>
              <w:rPr>
                <w:spacing w:val="-4"/>
                <w:sz w:val="20"/>
              </w:rPr>
              <w:t>TMA</w:t>
            </w:r>
          </w:p>
        </w:tc>
        <w:tc>
          <w:tcPr>
            <w:tcW w:w="6264" w:type="dxa"/>
          </w:tcPr>
          <w:p>
            <w:pPr>
              <w:pStyle w:val="TableParagraph"/>
              <w:spacing w:line="244" w:lineRule="auto" w:before="38"/>
              <w:ind w:left="104"/>
              <w:rPr>
                <w:sz w:val="20"/>
              </w:rPr>
            </w:pPr>
            <w:r>
              <w:rPr>
                <w:sz w:val="20"/>
              </w:rPr>
              <w:t>Contacts</w:t>
            </w:r>
            <w:r>
              <w:rPr>
                <w:spacing w:val="-4"/>
                <w:sz w:val="20"/>
              </w:rPr>
              <w:t> </w:t>
            </w:r>
            <w:r>
              <w:rPr>
                <w:sz w:val="20"/>
              </w:rPr>
              <w:t>the</w:t>
            </w:r>
            <w:r>
              <w:rPr>
                <w:spacing w:val="-4"/>
                <w:sz w:val="20"/>
              </w:rPr>
              <w:t> </w:t>
            </w:r>
            <w:r>
              <w:rPr>
                <w:sz w:val="20"/>
              </w:rPr>
              <w:t>MSL</w:t>
            </w:r>
            <w:r>
              <w:rPr>
                <w:spacing w:val="-4"/>
                <w:sz w:val="20"/>
              </w:rPr>
              <w:t> </w:t>
            </w:r>
            <w:r>
              <w:rPr>
                <w:sz w:val="20"/>
              </w:rPr>
              <w:t>for</w:t>
            </w:r>
            <w:r>
              <w:rPr>
                <w:spacing w:val="-2"/>
                <w:sz w:val="20"/>
              </w:rPr>
              <w:t> </w:t>
            </w:r>
            <w:r>
              <w:rPr>
                <w:sz w:val="20"/>
              </w:rPr>
              <w:t>support</w:t>
            </w:r>
            <w:r>
              <w:rPr>
                <w:spacing w:val="-5"/>
                <w:sz w:val="20"/>
              </w:rPr>
              <w:t> </w:t>
            </w:r>
            <w:r>
              <w:rPr>
                <w:sz w:val="20"/>
              </w:rPr>
              <w:t>if</w:t>
            </w:r>
            <w:r>
              <w:rPr>
                <w:spacing w:val="-5"/>
                <w:sz w:val="20"/>
              </w:rPr>
              <w:t> </w:t>
            </w:r>
            <w:r>
              <w:rPr>
                <w:sz w:val="20"/>
              </w:rPr>
              <w:t>specific</w:t>
            </w:r>
            <w:r>
              <w:rPr>
                <w:spacing w:val="-5"/>
                <w:sz w:val="20"/>
              </w:rPr>
              <w:t> </w:t>
            </w:r>
            <w:r>
              <w:rPr>
                <w:sz w:val="20"/>
              </w:rPr>
              <w:t>requests/needs</w:t>
            </w:r>
            <w:r>
              <w:rPr>
                <w:spacing w:val="-5"/>
                <w:sz w:val="20"/>
              </w:rPr>
              <w:t> </w:t>
            </w:r>
            <w:r>
              <w:rPr>
                <w:sz w:val="20"/>
              </w:rPr>
              <w:t>arise</w:t>
            </w:r>
            <w:r>
              <w:rPr>
                <w:spacing w:val="-3"/>
                <w:sz w:val="20"/>
              </w:rPr>
              <w:t> </w:t>
            </w:r>
            <w:r>
              <w:rPr>
                <w:sz w:val="20"/>
              </w:rPr>
              <w:t>if</w:t>
            </w:r>
            <w:r>
              <w:rPr>
                <w:spacing w:val="-4"/>
                <w:sz w:val="20"/>
              </w:rPr>
              <w:t> </w:t>
            </w:r>
            <w:r>
              <w:rPr>
                <w:sz w:val="20"/>
              </w:rPr>
              <w:t>in agreement with the TA Global Head</w:t>
            </w:r>
          </w:p>
        </w:tc>
        <w:tc>
          <w:tcPr>
            <w:tcW w:w="1843" w:type="dxa"/>
            <w:vMerge w:val="restart"/>
          </w:tcPr>
          <w:p>
            <w:pPr>
              <w:pStyle w:val="TableParagraph"/>
              <w:spacing w:line="244" w:lineRule="auto" w:before="38"/>
              <w:ind w:left="104"/>
              <w:rPr>
                <w:sz w:val="20"/>
              </w:rPr>
            </w:pPr>
            <w:r>
              <w:rPr>
                <w:sz w:val="20"/>
              </w:rPr>
              <w:t>During</w:t>
            </w:r>
            <w:r>
              <w:rPr>
                <w:spacing w:val="-14"/>
                <w:sz w:val="20"/>
              </w:rPr>
              <w:t> </w:t>
            </w:r>
            <w:r>
              <w:rPr>
                <w:sz w:val="20"/>
              </w:rPr>
              <w:t>the</w:t>
            </w:r>
            <w:r>
              <w:rPr>
                <w:spacing w:val="-14"/>
                <w:sz w:val="20"/>
              </w:rPr>
              <w:t> </w:t>
            </w:r>
            <w:r>
              <w:rPr>
                <w:sz w:val="20"/>
              </w:rPr>
              <w:t>project </w:t>
            </w:r>
            <w:r>
              <w:rPr>
                <w:spacing w:val="-2"/>
                <w:sz w:val="20"/>
              </w:rPr>
              <w:t>lifecycle</w:t>
            </w:r>
          </w:p>
        </w:tc>
      </w:tr>
      <w:tr>
        <w:trPr>
          <w:trHeight w:val="311"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rPr>
                <w:sz w:val="20"/>
              </w:rPr>
            </w:pPr>
            <w:r>
              <w:rPr>
                <w:spacing w:val="-5"/>
                <w:sz w:val="20"/>
              </w:rPr>
              <w:t>MSL</w:t>
            </w:r>
          </w:p>
        </w:tc>
        <w:tc>
          <w:tcPr>
            <w:tcW w:w="6264" w:type="dxa"/>
          </w:tcPr>
          <w:p>
            <w:pPr>
              <w:pStyle w:val="TableParagraph"/>
              <w:spacing w:before="42"/>
              <w:ind w:left="104"/>
              <w:rPr>
                <w:sz w:val="20"/>
              </w:rPr>
            </w:pPr>
            <w:r>
              <w:rPr>
                <w:sz w:val="20"/>
              </w:rPr>
              <w:t>Will</w:t>
            </w:r>
            <w:r>
              <w:rPr>
                <w:spacing w:val="-7"/>
                <w:sz w:val="20"/>
              </w:rPr>
              <w:t> </w:t>
            </w:r>
            <w:r>
              <w:rPr>
                <w:sz w:val="20"/>
              </w:rPr>
              <w:t>be</w:t>
            </w:r>
            <w:r>
              <w:rPr>
                <w:spacing w:val="-4"/>
                <w:sz w:val="20"/>
              </w:rPr>
              <w:t> </w:t>
            </w:r>
            <w:r>
              <w:rPr>
                <w:sz w:val="20"/>
              </w:rPr>
              <w:t>available</w:t>
            </w:r>
            <w:r>
              <w:rPr>
                <w:spacing w:val="-4"/>
                <w:sz w:val="20"/>
              </w:rPr>
              <w:t> </w:t>
            </w:r>
            <w:r>
              <w:rPr>
                <w:sz w:val="20"/>
              </w:rPr>
              <w:t>to</w:t>
            </w:r>
            <w:r>
              <w:rPr>
                <w:spacing w:val="-5"/>
                <w:sz w:val="20"/>
              </w:rPr>
              <w:t> </w:t>
            </w:r>
            <w:r>
              <w:rPr>
                <w:sz w:val="20"/>
              </w:rPr>
              <w:t>be</w:t>
            </w:r>
            <w:r>
              <w:rPr>
                <w:spacing w:val="-4"/>
                <w:sz w:val="20"/>
              </w:rPr>
              <w:t> </w:t>
            </w:r>
            <w:r>
              <w:rPr>
                <w:sz w:val="20"/>
              </w:rPr>
              <w:t>contacted</w:t>
            </w:r>
            <w:r>
              <w:rPr>
                <w:spacing w:val="-4"/>
                <w:sz w:val="20"/>
              </w:rPr>
              <w:t> </w:t>
            </w:r>
            <w:r>
              <w:rPr>
                <w:sz w:val="20"/>
              </w:rPr>
              <w:t>by</w:t>
            </w:r>
            <w:r>
              <w:rPr>
                <w:spacing w:val="-5"/>
                <w:sz w:val="20"/>
              </w:rPr>
              <w:t> </w:t>
            </w:r>
            <w:r>
              <w:rPr>
                <w:sz w:val="20"/>
              </w:rPr>
              <w:t>the</w:t>
            </w:r>
            <w:r>
              <w:rPr>
                <w:spacing w:val="-4"/>
                <w:sz w:val="20"/>
              </w:rPr>
              <w:t> </w:t>
            </w:r>
            <w:r>
              <w:rPr>
                <w:sz w:val="20"/>
              </w:rPr>
              <w:t>Global</w:t>
            </w:r>
            <w:r>
              <w:rPr>
                <w:spacing w:val="-4"/>
                <w:sz w:val="20"/>
              </w:rPr>
              <w:t> </w:t>
            </w:r>
            <w:r>
              <w:rPr>
                <w:spacing w:val="-5"/>
                <w:sz w:val="20"/>
              </w:rPr>
              <w:t>TMA</w:t>
            </w:r>
          </w:p>
        </w:tc>
        <w:tc>
          <w:tcPr>
            <w:tcW w:w="1843" w:type="dxa"/>
            <w:vMerge/>
            <w:tcBorders>
              <w:top w:val="nil"/>
            </w:tcBorders>
          </w:tcPr>
          <w:p>
            <w:pPr>
              <w:rPr>
                <w:sz w:val="2"/>
                <w:szCs w:val="2"/>
              </w:rPr>
            </w:pPr>
          </w:p>
        </w:tc>
      </w:tr>
    </w:tbl>
    <w:p>
      <w:pPr>
        <w:spacing w:after="0"/>
        <w:rPr>
          <w:sz w:val="2"/>
          <w:szCs w:val="2"/>
        </w:rPr>
        <w:sectPr>
          <w:headerReference w:type="default" r:id="rId7"/>
          <w:footerReference w:type="default" r:id="rId8"/>
          <w:pgSz w:w="12240" w:h="15840"/>
          <w:pgMar w:header="979" w:footer="952" w:top="2760" w:bottom="1140" w:left="980" w:right="960"/>
          <w:pgNumType w:start="2"/>
        </w:sectPr>
      </w:pPr>
    </w:p>
    <w:p>
      <w:pPr>
        <w:pStyle w:val="BodyText"/>
        <w:spacing w:before="6"/>
        <w:rPr>
          <w:b/>
          <w:sz w:val="13"/>
        </w:rPr>
      </w:pPr>
    </w:p>
    <w:p>
      <w:pPr>
        <w:pStyle w:val="ListParagraph"/>
        <w:numPr>
          <w:ilvl w:val="0"/>
          <w:numId w:val="9"/>
        </w:numPr>
        <w:tabs>
          <w:tab w:pos="1179" w:val="left" w:leader="none"/>
          <w:tab w:pos="1180" w:val="left" w:leader="none"/>
        </w:tabs>
        <w:spacing w:line="240" w:lineRule="auto" w:before="94" w:after="0"/>
        <w:ind w:left="118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p>
      <w:pPr>
        <w:pStyle w:val="BodyText"/>
        <w:rPr>
          <w:b/>
          <w:sz w:val="20"/>
        </w:rPr>
      </w:pPr>
    </w:p>
    <w:p>
      <w:pPr>
        <w:pStyle w:val="BodyText"/>
        <w:spacing w:before="1"/>
        <w:rPr>
          <w:b/>
          <w:sz w:val="13"/>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614" w:hRule="atLeast"/>
        </w:trPr>
        <w:tc>
          <w:tcPr>
            <w:tcW w:w="3778" w:type="dxa"/>
          </w:tcPr>
          <w:p>
            <w:pPr>
              <w:pStyle w:val="TableParagraph"/>
              <w:spacing w:before="9"/>
              <w:ind w:left="0"/>
              <w:rPr>
                <w:b/>
                <w:sz w:val="20"/>
              </w:rPr>
            </w:pPr>
          </w:p>
          <w:p>
            <w:pPr>
              <w:pStyle w:val="TableParagraph"/>
              <w:tabs>
                <w:tab w:pos="571" w:val="left" w:leader="none"/>
              </w:tabs>
              <w:spacing w:before="1"/>
              <w:ind w:left="0" w:right="557"/>
              <w:jc w:val="right"/>
              <w:rPr>
                <w:sz w:val="22"/>
              </w:rPr>
            </w:pPr>
            <w:bookmarkStart w:name="CS_TP_MS0224" w:id="14"/>
            <w:bookmarkEnd w:id="14"/>
            <w:r>
              <w:rPr/>
            </w:r>
            <w:r>
              <w:rPr>
                <w:b/>
                <w:spacing w:val="-5"/>
                <w:sz w:val="22"/>
              </w:rPr>
              <w:t>7.1</w:t>
            </w:r>
            <w:r>
              <w:rPr>
                <w:b/>
                <w:sz w:val="22"/>
              </w:rPr>
              <w:tab/>
            </w:r>
            <w:hyperlink r:id="rId11">
              <w:r>
                <w:rPr>
                  <w:color w:val="0000FF"/>
                  <w:spacing w:val="-2"/>
                  <w:sz w:val="22"/>
                  <w:u w:val="single" w:color="0000FF"/>
                </w:rPr>
                <w:t>CS_TP_MS0224</w:t>
              </w:r>
            </w:hyperlink>
          </w:p>
        </w:tc>
        <w:tc>
          <w:tcPr>
            <w:tcW w:w="6125" w:type="dxa"/>
          </w:tcPr>
          <w:p>
            <w:pPr>
              <w:pStyle w:val="TableParagraph"/>
              <w:spacing w:before="177"/>
              <w:ind w:left="109"/>
              <w:rPr>
                <w:sz w:val="22"/>
              </w:rPr>
            </w:pPr>
            <w:r>
              <w:rPr>
                <w:sz w:val="22"/>
              </w:rPr>
              <w:t>Medical</w:t>
            </w:r>
            <w:r>
              <w:rPr>
                <w:spacing w:val="-7"/>
                <w:sz w:val="22"/>
              </w:rPr>
              <w:t> </w:t>
            </w:r>
            <w:r>
              <w:rPr>
                <w:sz w:val="22"/>
              </w:rPr>
              <w:t>Kick-off</w:t>
            </w:r>
            <w:r>
              <w:rPr>
                <w:spacing w:val="-7"/>
                <w:sz w:val="22"/>
              </w:rPr>
              <w:t> </w:t>
            </w:r>
            <w:r>
              <w:rPr>
                <w:sz w:val="22"/>
              </w:rPr>
              <w:t>meeting</w:t>
            </w:r>
            <w:r>
              <w:rPr>
                <w:spacing w:val="-7"/>
                <w:sz w:val="22"/>
              </w:rPr>
              <w:t> </w:t>
            </w:r>
            <w:r>
              <w:rPr>
                <w:sz w:val="22"/>
              </w:rPr>
              <w:t>(KOM)</w:t>
            </w:r>
            <w:r>
              <w:rPr>
                <w:spacing w:val="-6"/>
                <w:sz w:val="22"/>
              </w:rPr>
              <w:t> </w:t>
            </w:r>
            <w:r>
              <w:rPr>
                <w:spacing w:val="-2"/>
                <w:sz w:val="22"/>
              </w:rPr>
              <w:t>Checklist</w:t>
            </w:r>
          </w:p>
        </w:tc>
      </w:tr>
      <w:tr>
        <w:trPr>
          <w:trHeight w:val="614" w:hRule="atLeast"/>
        </w:trPr>
        <w:tc>
          <w:tcPr>
            <w:tcW w:w="3778" w:type="dxa"/>
          </w:tcPr>
          <w:p>
            <w:pPr>
              <w:pStyle w:val="TableParagraph"/>
              <w:spacing w:before="9"/>
              <w:ind w:left="0"/>
              <w:rPr>
                <w:b/>
                <w:sz w:val="20"/>
              </w:rPr>
            </w:pPr>
          </w:p>
          <w:p>
            <w:pPr>
              <w:pStyle w:val="TableParagraph"/>
              <w:tabs>
                <w:tab w:pos="571" w:val="left" w:leader="none"/>
              </w:tabs>
              <w:spacing w:before="1"/>
              <w:ind w:left="0" w:right="471"/>
              <w:jc w:val="right"/>
              <w:rPr>
                <w:sz w:val="22"/>
              </w:rPr>
            </w:pPr>
            <w:bookmarkStart w:name="CS_WI_TSS0004" w:id="15"/>
            <w:bookmarkEnd w:id="15"/>
            <w:r>
              <w:rPr/>
            </w:r>
            <w:r>
              <w:rPr>
                <w:b/>
                <w:spacing w:val="-5"/>
                <w:sz w:val="22"/>
              </w:rPr>
              <w:t>7.2</w:t>
            </w:r>
            <w:r>
              <w:rPr>
                <w:b/>
                <w:sz w:val="22"/>
              </w:rPr>
              <w:tab/>
            </w:r>
            <w:hyperlink r:id="rId12">
              <w:r>
                <w:rPr>
                  <w:color w:val="0000FF"/>
                  <w:spacing w:val="-2"/>
                  <w:sz w:val="22"/>
                  <w:u w:val="single" w:color="0000FF"/>
                </w:rPr>
                <w:t>CS_WI_TSS0004</w:t>
              </w:r>
            </w:hyperlink>
          </w:p>
        </w:tc>
        <w:tc>
          <w:tcPr>
            <w:tcW w:w="6125" w:type="dxa"/>
          </w:tcPr>
          <w:p>
            <w:pPr>
              <w:pStyle w:val="TableParagraph"/>
              <w:spacing w:before="177"/>
              <w:ind w:left="109"/>
              <w:rPr>
                <w:sz w:val="22"/>
              </w:rPr>
            </w:pPr>
            <w:r>
              <w:rPr>
                <w:sz w:val="22"/>
              </w:rPr>
              <w:t>Project</w:t>
            </w:r>
            <w:r>
              <w:rPr>
                <w:spacing w:val="-7"/>
                <w:sz w:val="22"/>
              </w:rPr>
              <w:t> </w:t>
            </w:r>
            <w:r>
              <w:rPr>
                <w:sz w:val="22"/>
              </w:rPr>
              <w:t>Strategy</w:t>
            </w:r>
            <w:r>
              <w:rPr>
                <w:spacing w:val="-6"/>
                <w:sz w:val="22"/>
              </w:rPr>
              <w:t> </w:t>
            </w:r>
            <w:r>
              <w:rPr>
                <w:sz w:val="22"/>
              </w:rPr>
              <w:t>and</w:t>
            </w:r>
            <w:r>
              <w:rPr>
                <w:spacing w:val="-7"/>
                <w:sz w:val="22"/>
              </w:rPr>
              <w:t> </w:t>
            </w:r>
            <w:r>
              <w:rPr>
                <w:sz w:val="22"/>
              </w:rPr>
              <w:t>Proposal</w:t>
            </w:r>
            <w:r>
              <w:rPr>
                <w:spacing w:val="-6"/>
                <w:sz w:val="22"/>
              </w:rPr>
              <w:t> </w:t>
            </w:r>
            <w:r>
              <w:rPr>
                <w:spacing w:val="-2"/>
                <w:sz w:val="22"/>
              </w:rPr>
              <w:t>Development</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6"/>
            <w:bookmarkEnd w:id="16"/>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ind w:left="0"/>
              <w:rPr>
                <w:rFonts w:ascii="Times New Roman"/>
                <w:sz w:val="20"/>
              </w:rPr>
            </w:pPr>
          </w:p>
        </w:tc>
      </w:tr>
      <w:tr>
        <w:trPr>
          <w:trHeight w:val="335" w:hRule="atLeast"/>
        </w:trPr>
        <w:tc>
          <w:tcPr>
            <w:tcW w:w="3778" w:type="dxa"/>
          </w:tcPr>
          <w:p>
            <w:pPr>
              <w:pStyle w:val="TableParagraph"/>
              <w:tabs>
                <w:tab w:pos="1569" w:val="left" w:leader="none"/>
              </w:tabs>
              <w:spacing w:before="43"/>
              <w:ind w:left="1022"/>
              <w:rPr>
                <w:sz w:val="22"/>
              </w:rPr>
            </w:pPr>
            <w:r>
              <w:rPr>
                <w:b/>
                <w:spacing w:val="-5"/>
                <w:sz w:val="22"/>
              </w:rPr>
              <w:t>7.3</w:t>
            </w:r>
            <w:r>
              <w:rPr>
                <w:b/>
                <w:sz w:val="22"/>
              </w:rPr>
              <w:tab/>
            </w:r>
            <w:hyperlink r:id="rId13">
              <w:r>
                <w:rPr>
                  <w:color w:val="0000FF"/>
                  <w:sz w:val="22"/>
                  <w:u w:val="single" w:color="0000FF"/>
                </w:rPr>
                <w:t>ICH-GCP:</w:t>
              </w:r>
              <w:r>
                <w:rPr>
                  <w:color w:val="0000FF"/>
                  <w:spacing w:val="-8"/>
                  <w:sz w:val="22"/>
                  <w:u w:val="single" w:color="0000FF"/>
                </w:rPr>
                <w:t> </w:t>
              </w:r>
              <w:r>
                <w:rPr>
                  <w:color w:val="0000FF"/>
                  <w:spacing w:val="-5"/>
                  <w:sz w:val="22"/>
                  <w:u w:val="single" w:color="0000FF"/>
                </w:rPr>
                <w:t>E6</w:t>
              </w:r>
            </w:hyperlink>
          </w:p>
        </w:tc>
        <w:tc>
          <w:tcPr>
            <w:tcW w:w="6125" w:type="dxa"/>
          </w:tcPr>
          <w:p>
            <w:pPr>
              <w:pStyle w:val="TableParagraph"/>
              <w:spacing w:before="33"/>
              <w:ind w:left="109"/>
              <w:rPr>
                <w:sz w:val="22"/>
              </w:rPr>
            </w:pPr>
            <w:r>
              <w:rPr>
                <w:sz w:val="22"/>
              </w:rPr>
              <w:t>Section</w:t>
            </w:r>
            <w:r>
              <w:rPr>
                <w:spacing w:val="-3"/>
                <w:sz w:val="22"/>
              </w:rPr>
              <w:t> </w:t>
            </w:r>
            <w:r>
              <w:rPr>
                <w:sz w:val="22"/>
              </w:rPr>
              <w:t>4.11</w:t>
            </w:r>
            <w:r>
              <w:rPr>
                <w:spacing w:val="-7"/>
                <w:sz w:val="22"/>
              </w:rPr>
              <w:t> </w:t>
            </w:r>
            <w:r>
              <w:rPr>
                <w:sz w:val="22"/>
              </w:rPr>
              <w:t>– Investigator</w:t>
            </w:r>
            <w:r>
              <w:rPr>
                <w:spacing w:val="-3"/>
                <w:sz w:val="22"/>
              </w:rPr>
              <w:t> </w:t>
            </w:r>
            <w:r>
              <w:rPr>
                <w:sz w:val="22"/>
              </w:rPr>
              <w:t>–</w:t>
            </w:r>
            <w:r>
              <w:rPr>
                <w:spacing w:val="-5"/>
                <w:sz w:val="22"/>
              </w:rPr>
              <w:t> </w:t>
            </w:r>
            <w:r>
              <w:rPr>
                <w:sz w:val="22"/>
              </w:rPr>
              <w:t>Safety</w:t>
            </w:r>
            <w:r>
              <w:rPr>
                <w:spacing w:val="-3"/>
                <w:sz w:val="22"/>
              </w:rPr>
              <w:t> </w:t>
            </w:r>
            <w:r>
              <w:rPr>
                <w:spacing w:val="-2"/>
                <w:sz w:val="22"/>
              </w:rPr>
              <w:t>Reporting</w:t>
            </w:r>
          </w:p>
        </w:tc>
      </w:tr>
      <w:tr>
        <w:trPr>
          <w:trHeight w:val="330" w:hRule="atLeast"/>
        </w:trPr>
        <w:tc>
          <w:tcPr>
            <w:tcW w:w="3778" w:type="dxa"/>
          </w:tcPr>
          <w:p>
            <w:pPr>
              <w:pStyle w:val="TableParagraph"/>
              <w:tabs>
                <w:tab w:pos="1569" w:val="left" w:leader="none"/>
              </w:tabs>
              <w:spacing w:before="38"/>
              <w:ind w:left="1022"/>
              <w:rPr>
                <w:sz w:val="22"/>
              </w:rPr>
            </w:pPr>
            <w:r>
              <w:rPr>
                <w:b/>
                <w:spacing w:val="-5"/>
                <w:sz w:val="22"/>
              </w:rPr>
              <w:t>7.4</w:t>
            </w:r>
            <w:r>
              <w:rPr>
                <w:b/>
                <w:sz w:val="22"/>
              </w:rPr>
              <w:tab/>
            </w:r>
            <w:hyperlink r:id="rId14">
              <w:r>
                <w:rPr>
                  <w:color w:val="0000FF"/>
                  <w:spacing w:val="-2"/>
                  <w:sz w:val="22"/>
                  <w:u w:val="single" w:color="0000FF"/>
                </w:rPr>
                <w:t>2001/20/EC</w:t>
              </w:r>
            </w:hyperlink>
          </w:p>
        </w:tc>
        <w:tc>
          <w:tcPr>
            <w:tcW w:w="6125" w:type="dxa"/>
          </w:tcPr>
          <w:p>
            <w:pPr>
              <w:pStyle w:val="TableParagraph"/>
              <w:spacing w:before="28"/>
              <w:ind w:left="109"/>
              <w:rPr>
                <w:sz w:val="22"/>
              </w:rPr>
            </w:pPr>
            <w:r>
              <w:rPr>
                <w:sz w:val="22"/>
              </w:rPr>
              <w:t>European</w:t>
            </w:r>
            <w:r>
              <w:rPr>
                <w:spacing w:val="-8"/>
                <w:sz w:val="22"/>
              </w:rPr>
              <w:t> </w:t>
            </w:r>
            <w:r>
              <w:rPr>
                <w:sz w:val="22"/>
              </w:rPr>
              <w:t>Clinical</w:t>
            </w:r>
            <w:r>
              <w:rPr>
                <w:spacing w:val="-8"/>
                <w:sz w:val="22"/>
              </w:rPr>
              <w:t> </w:t>
            </w:r>
            <w:r>
              <w:rPr>
                <w:sz w:val="22"/>
              </w:rPr>
              <w:t>Trials</w:t>
            </w:r>
            <w:r>
              <w:rPr>
                <w:spacing w:val="-8"/>
                <w:sz w:val="22"/>
              </w:rPr>
              <w:t> </w:t>
            </w:r>
            <w:r>
              <w:rPr>
                <w:sz w:val="22"/>
              </w:rPr>
              <w:t>Directive</w:t>
            </w:r>
            <w:r>
              <w:rPr>
                <w:spacing w:val="-7"/>
                <w:sz w:val="22"/>
              </w:rPr>
              <w:t> </w:t>
            </w:r>
            <w:r>
              <w:rPr>
                <w:spacing w:val="-2"/>
                <w:sz w:val="22"/>
              </w:rPr>
              <w:t>2001/20/EC</w:t>
            </w:r>
          </w:p>
        </w:tc>
      </w:tr>
    </w:tbl>
    <w:p>
      <w:pPr>
        <w:pStyle w:val="BodyText"/>
        <w:spacing w:before="7"/>
        <w:rPr>
          <w:b/>
          <w:sz w:val="20"/>
        </w:rPr>
      </w:pPr>
    </w:p>
    <w:p>
      <w:pPr>
        <w:pStyle w:val="ListParagraph"/>
        <w:numPr>
          <w:ilvl w:val="0"/>
          <w:numId w:val="9"/>
        </w:numPr>
        <w:tabs>
          <w:tab w:pos="1179" w:val="left" w:leader="none"/>
          <w:tab w:pos="1180" w:val="left" w:leader="none"/>
        </w:tabs>
        <w:spacing w:line="240" w:lineRule="auto" w:before="0" w:after="0"/>
        <w:ind w:left="1180" w:right="0" w:hanging="720"/>
        <w:jc w:val="left"/>
        <w:rPr>
          <w:b/>
          <w:sz w:val="22"/>
        </w:rPr>
      </w:pPr>
      <w:bookmarkStart w:name="SUPERSEDES" w:id="17"/>
      <w:bookmarkEnd w:id="17"/>
      <w:r>
        <w:rPr>
          <w:b/>
          <w:spacing w:val="-2"/>
          <w:sz w:val="22"/>
        </w:rPr>
        <w:t>SUPERSED</w:t>
      </w:r>
      <w:r>
        <w:rPr>
          <w:b/>
          <w:spacing w:val="-2"/>
          <w:sz w:val="22"/>
        </w:rPr>
        <w:t>ES</w:t>
      </w:r>
    </w:p>
    <w:p>
      <w:pPr>
        <w:pStyle w:val="BodyText"/>
        <w:rPr>
          <w:b/>
          <w:sz w:val="20"/>
        </w:rPr>
      </w:pPr>
    </w:p>
    <w:p>
      <w:pPr>
        <w:pStyle w:val="BodyText"/>
        <w:spacing w:before="1"/>
        <w:rPr>
          <w:b/>
          <w:sz w:val="13"/>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rPr>
                <w:b/>
                <w:sz w:val="22"/>
              </w:rPr>
            </w:pPr>
            <w:r>
              <w:rPr>
                <w:b/>
                <w:spacing w:val="-2"/>
                <w:sz w:val="22"/>
              </w:rPr>
              <w:t>TITLE</w:t>
            </w:r>
          </w:p>
        </w:tc>
        <w:tc>
          <w:tcPr>
            <w:tcW w:w="2338"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330" w:hRule="atLeast"/>
        </w:trPr>
        <w:tc>
          <w:tcPr>
            <w:tcW w:w="3778" w:type="dxa"/>
          </w:tcPr>
          <w:p>
            <w:pPr>
              <w:pStyle w:val="TableParagraph"/>
              <w:spacing w:before="38"/>
              <w:rPr>
                <w:sz w:val="22"/>
              </w:rPr>
            </w:pPr>
            <w:r>
              <w:rPr>
                <w:sz w:val="22"/>
              </w:rPr>
              <w:t>Not</w:t>
            </w:r>
            <w:r>
              <w:rPr>
                <w:spacing w:val="-3"/>
                <w:sz w:val="22"/>
              </w:rPr>
              <w:t> </w:t>
            </w:r>
            <w:r>
              <w:rPr>
                <w:spacing w:val="-2"/>
                <w:sz w:val="22"/>
              </w:rPr>
              <w:t>Applicable</w:t>
            </w:r>
          </w:p>
        </w:tc>
        <w:tc>
          <w:tcPr>
            <w:tcW w:w="3802" w:type="dxa"/>
          </w:tcPr>
          <w:p>
            <w:pPr>
              <w:pStyle w:val="TableParagraph"/>
              <w:spacing w:before="38"/>
              <w:rPr>
                <w:sz w:val="22"/>
              </w:rPr>
            </w:pPr>
            <w:r>
              <w:rPr>
                <w:sz w:val="22"/>
              </w:rPr>
              <w:t>Not</w:t>
            </w:r>
            <w:r>
              <w:rPr>
                <w:spacing w:val="-3"/>
                <w:sz w:val="22"/>
              </w:rPr>
              <w:t> </w:t>
            </w:r>
            <w:r>
              <w:rPr>
                <w:spacing w:val="-2"/>
                <w:sz w:val="22"/>
              </w:rPr>
              <w:t>Applicable</w:t>
            </w:r>
          </w:p>
        </w:tc>
        <w:tc>
          <w:tcPr>
            <w:tcW w:w="2338" w:type="dxa"/>
          </w:tcPr>
          <w:p>
            <w:pPr>
              <w:pStyle w:val="TableParagraph"/>
              <w:spacing w:before="38"/>
              <w:ind w:left="104"/>
              <w:rPr>
                <w:sz w:val="22"/>
              </w:rPr>
            </w:pPr>
            <w:r>
              <w:rPr>
                <w:sz w:val="22"/>
              </w:rPr>
              <w:t>Not</w:t>
            </w:r>
            <w:r>
              <w:rPr>
                <w:spacing w:val="-3"/>
                <w:sz w:val="22"/>
              </w:rPr>
              <w:t> </w:t>
            </w:r>
            <w:r>
              <w:rPr>
                <w:spacing w:val="-2"/>
                <w:sz w:val="22"/>
              </w:rPr>
              <w:t>Applicable</w:t>
            </w:r>
          </w:p>
        </w:tc>
      </w:tr>
    </w:tbl>
    <w:p>
      <w:pPr>
        <w:pStyle w:val="BodyText"/>
        <w:rPr>
          <w:b/>
          <w:sz w:val="24"/>
        </w:rPr>
      </w:pPr>
    </w:p>
    <w:p>
      <w:pPr>
        <w:pStyle w:val="ListParagraph"/>
        <w:numPr>
          <w:ilvl w:val="0"/>
          <w:numId w:val="9"/>
        </w:numPr>
        <w:tabs>
          <w:tab w:pos="1179" w:val="left" w:leader="none"/>
          <w:tab w:pos="1180" w:val="left" w:leader="none"/>
        </w:tabs>
        <w:spacing w:line="240" w:lineRule="auto" w:before="214" w:after="0"/>
        <w:ind w:left="1180" w:right="0" w:hanging="720"/>
        <w:jc w:val="left"/>
        <w:rPr>
          <w:b/>
          <w:sz w:val="22"/>
        </w:rPr>
      </w:pPr>
      <w:bookmarkStart w:name="MODIFICATION FROM PREVIOUS REVISION" w:id="18"/>
      <w:bookmarkEnd w:id="18"/>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8"/>
        <w:rPr>
          <w:b/>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041" w:hRule="atLeast"/>
        </w:trPr>
        <w:tc>
          <w:tcPr>
            <w:tcW w:w="3298" w:type="dxa"/>
          </w:tcPr>
          <w:p>
            <w:pPr>
              <w:pStyle w:val="TableParagraph"/>
              <w:spacing w:before="28"/>
              <w:ind w:left="110"/>
              <w:rPr>
                <w:sz w:val="22"/>
              </w:rPr>
            </w:pPr>
            <w:r>
              <w:rPr>
                <w:sz w:val="22"/>
              </w:rPr>
              <w:t>This</w:t>
            </w:r>
            <w:r>
              <w:rPr>
                <w:spacing w:val="-4"/>
                <w:sz w:val="22"/>
              </w:rPr>
              <w:t> </w:t>
            </w:r>
            <w:r>
              <w:rPr>
                <w:sz w:val="22"/>
              </w:rPr>
              <w:t>is</w:t>
            </w:r>
            <w:r>
              <w:rPr>
                <w:spacing w:val="-3"/>
                <w:sz w:val="22"/>
              </w:rPr>
              <w:t> </w:t>
            </w:r>
            <w:r>
              <w:rPr>
                <w:sz w:val="22"/>
              </w:rPr>
              <w:t>a</w:t>
            </w:r>
            <w:r>
              <w:rPr>
                <w:spacing w:val="-2"/>
                <w:sz w:val="22"/>
              </w:rPr>
              <w:t> </w:t>
            </w:r>
            <w:r>
              <w:rPr>
                <w:sz w:val="22"/>
              </w:rPr>
              <w:t>New</w:t>
            </w:r>
            <w:r>
              <w:rPr>
                <w:spacing w:val="-2"/>
                <w:sz w:val="22"/>
              </w:rPr>
              <w:t> Document</w:t>
            </w:r>
          </w:p>
        </w:tc>
        <w:tc>
          <w:tcPr>
            <w:tcW w:w="3298" w:type="dxa"/>
          </w:tcPr>
          <w:p>
            <w:pPr>
              <w:pStyle w:val="TableParagraph"/>
              <w:spacing w:before="28"/>
              <w:ind w:left="109"/>
              <w:rPr>
                <w:sz w:val="22"/>
              </w:rPr>
            </w:pPr>
            <w:r>
              <w:rPr>
                <w:sz w:val="22"/>
              </w:rPr>
              <w:t>Not</w:t>
            </w:r>
            <w:r>
              <w:rPr>
                <w:spacing w:val="-3"/>
                <w:sz w:val="22"/>
              </w:rPr>
              <w:t> </w:t>
            </w:r>
            <w:r>
              <w:rPr>
                <w:spacing w:val="-2"/>
                <w:sz w:val="22"/>
              </w:rPr>
              <w:t>Applicable</w:t>
            </w:r>
          </w:p>
        </w:tc>
        <w:tc>
          <w:tcPr>
            <w:tcW w:w="3303" w:type="dxa"/>
          </w:tcPr>
          <w:p>
            <w:pPr>
              <w:pStyle w:val="TableParagraph"/>
              <w:spacing w:line="228" w:lineRule="auto" w:before="34"/>
              <w:ind w:left="109"/>
              <w:rPr>
                <w:sz w:val="22"/>
              </w:rPr>
            </w:pPr>
            <w:r>
              <w:rPr>
                <w:sz w:val="22"/>
              </w:rPr>
              <w:t>To determine roles and responsibilities in a medical handover</w:t>
            </w:r>
            <w:r>
              <w:rPr>
                <w:spacing w:val="-12"/>
                <w:sz w:val="22"/>
              </w:rPr>
              <w:t> </w:t>
            </w:r>
            <w:r>
              <w:rPr>
                <w:sz w:val="22"/>
              </w:rPr>
              <w:t>process</w:t>
            </w:r>
            <w:r>
              <w:rPr>
                <w:spacing w:val="-14"/>
                <w:sz w:val="22"/>
              </w:rPr>
              <w:t> </w:t>
            </w:r>
            <w:r>
              <w:rPr>
                <w:sz w:val="22"/>
              </w:rPr>
              <w:t>for</w:t>
            </w:r>
            <w:r>
              <w:rPr>
                <w:spacing w:val="-11"/>
                <w:sz w:val="22"/>
              </w:rPr>
              <w:t> </w:t>
            </w:r>
            <w:r>
              <w:rPr>
                <w:sz w:val="22"/>
              </w:rPr>
              <w:t>awarded </w:t>
            </w:r>
            <w:r>
              <w:rPr>
                <w:spacing w:val="-2"/>
                <w:sz w:val="22"/>
              </w:rPr>
              <w:t>projects.</w:t>
            </w:r>
          </w:p>
        </w:tc>
      </w:tr>
    </w:tbl>
    <w:p>
      <w:pPr>
        <w:pStyle w:val="BodyText"/>
        <w:rPr>
          <w:b/>
          <w:sz w:val="20"/>
        </w:rPr>
      </w:pPr>
    </w:p>
    <w:p>
      <w:pPr>
        <w:pStyle w:val="ListParagraph"/>
        <w:numPr>
          <w:ilvl w:val="0"/>
          <w:numId w:val="9"/>
        </w:numPr>
        <w:tabs>
          <w:tab w:pos="1179" w:val="left" w:leader="none"/>
          <w:tab w:pos="1180" w:val="left" w:leader="none"/>
        </w:tabs>
        <w:spacing w:line="240" w:lineRule="auto" w:before="0" w:after="0"/>
        <w:ind w:left="1180" w:right="0" w:hanging="720"/>
        <w:jc w:val="left"/>
        <w:rPr>
          <w:b/>
          <w:sz w:val="22"/>
        </w:rPr>
      </w:pPr>
      <w:bookmarkStart w:name="APPENDICES" w:id="19"/>
      <w:bookmarkEnd w:id="19"/>
      <w:r>
        <w:rPr>
          <w:b/>
          <w:spacing w:val="-2"/>
          <w:sz w:val="22"/>
        </w:rPr>
        <w:t>APPENDICES</w:t>
      </w:r>
    </w:p>
    <w:p>
      <w:pPr>
        <w:pStyle w:val="BodyText"/>
        <w:rPr>
          <w:b/>
          <w:sz w:val="21"/>
        </w:rPr>
      </w:pPr>
    </w:p>
    <w:p>
      <w:pPr>
        <w:pStyle w:val="ListParagraph"/>
        <w:numPr>
          <w:ilvl w:val="1"/>
          <w:numId w:val="9"/>
        </w:numPr>
        <w:tabs>
          <w:tab w:pos="1899" w:val="left" w:leader="none"/>
          <w:tab w:pos="1900" w:val="left" w:leader="none"/>
        </w:tabs>
        <w:spacing w:line="240" w:lineRule="auto" w:before="0" w:after="0"/>
        <w:ind w:left="1900" w:right="0" w:hanging="720"/>
        <w:jc w:val="left"/>
        <w:rPr>
          <w:b/>
          <w:sz w:val="22"/>
        </w:rPr>
      </w:pPr>
      <w:bookmarkStart w:name="Not applicable" w:id="20"/>
      <w:bookmarkEnd w:id="20"/>
      <w:r>
        <w:rPr>
          <w:b/>
          <w:sz w:val="22"/>
        </w:rPr>
        <w:t>No</w:t>
      </w:r>
      <w:r>
        <w:rPr>
          <w:b/>
          <w:sz w:val="22"/>
        </w:rPr>
        <w:t>t</w:t>
      </w:r>
      <w:r>
        <w:rPr>
          <w:b/>
          <w:spacing w:val="-4"/>
          <w:sz w:val="22"/>
        </w:rPr>
        <w:t> </w:t>
      </w:r>
      <w:r>
        <w:rPr>
          <w:b/>
          <w:spacing w:val="-2"/>
          <w:sz w:val="22"/>
        </w:rPr>
        <w:t>applicable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15"/>
        </w:rPr>
      </w:pPr>
      <w:r>
        <w:rPr/>
        <w:pict>
          <v:rect style="position:absolute;margin-left:66pt;margin-top:10.201856pt;width:475.44pt;height:.24pt;mso-position-horizontal-relative:page;mso-position-vertical-relative:paragraph;z-index:-15727104;mso-wrap-distance-left:0;mso-wrap-distance-right:0" id="docshape8" filled="true" fillcolor="#000000" stroked="false">
            <v:fill type="solid"/>
            <w10:wrap type="topAndBottom"/>
          </v:rect>
        </w:pict>
      </w:r>
    </w:p>
    <w:p>
      <w:pPr>
        <w:spacing w:line="183" w:lineRule="exact" w:before="18"/>
        <w:ind w:left="4684" w:right="0" w:firstLine="0"/>
        <w:jc w:val="left"/>
        <w:rPr>
          <w:sz w:val="16"/>
        </w:rPr>
      </w:pPr>
      <w:r>
        <w:rPr>
          <w:sz w:val="16"/>
        </w:rPr>
        <w:t>Page</w:t>
      </w:r>
      <w:r>
        <w:rPr>
          <w:spacing w:val="-2"/>
          <w:sz w:val="16"/>
        </w:rPr>
        <w:t> </w:t>
      </w:r>
      <w:r>
        <w:rPr>
          <w:sz w:val="16"/>
        </w:rPr>
        <w:t>3</w:t>
      </w:r>
      <w:r>
        <w:rPr>
          <w:spacing w:val="-4"/>
          <w:sz w:val="16"/>
        </w:rPr>
        <w:t> </w:t>
      </w:r>
      <w:r>
        <w:rPr>
          <w:sz w:val="16"/>
        </w:rPr>
        <w:t>of</w:t>
      </w:r>
      <w:r>
        <w:rPr>
          <w:spacing w:val="-3"/>
          <w:sz w:val="16"/>
        </w:rPr>
        <w:t> </w:t>
      </w:r>
      <w:r>
        <w:rPr>
          <w:spacing w:val="-10"/>
          <w:sz w:val="16"/>
        </w:rPr>
        <w:t>3</w:t>
      </w:r>
    </w:p>
    <w:p>
      <w:pPr>
        <w:spacing w:line="244" w:lineRule="auto" w:before="0"/>
        <w:ind w:left="368" w:right="543" w:firstLine="0"/>
        <w:jc w:val="left"/>
        <w:rPr>
          <w:sz w:val="16"/>
        </w:rPr>
      </w:pPr>
      <w:r>
        <w:rPr>
          <w:sz w:val="16"/>
        </w:rPr>
        <w:t>Copyright</w:t>
      </w:r>
      <w:r>
        <w:rPr>
          <w:spacing w:val="-2"/>
          <w:sz w:val="16"/>
        </w:rPr>
        <w:t> </w:t>
      </w:r>
      <w:r>
        <w:rPr>
          <w:sz w:val="16"/>
        </w:rPr>
        <w:t>©</w:t>
      </w:r>
      <w:r>
        <w:rPr>
          <w:spacing w:val="-2"/>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after="0" w:line="244" w:lineRule="auto"/>
        <w:jc w:val="left"/>
        <w:rPr>
          <w:sz w:val="16"/>
        </w:rPr>
        <w:sectPr>
          <w:headerReference w:type="default" r:id="rId9"/>
          <w:footerReference w:type="default" r:id="rId10"/>
          <w:pgSz w:w="12240" w:h="15840"/>
          <w:pgMar w:header="979" w:footer="268" w:top="2760" w:bottom="460" w:left="980" w:right="960"/>
        </w:sectPr>
      </w:pPr>
    </w:p>
    <w:p>
      <w:pPr>
        <w:spacing w:line="321" w:lineRule="exact" w:before="79"/>
        <w:ind w:left="528" w:right="518" w:firstLine="0"/>
        <w:jc w:val="center"/>
        <w:rPr>
          <w:sz w:val="28"/>
        </w:rPr>
      </w:pPr>
      <w:r>
        <w:rPr/>
        <w:drawing>
          <wp:anchor distT="0" distB="0" distL="0" distR="0" allowOverlap="1" layoutInCell="1" locked="0" behindDoc="0" simplePos="0" relativeHeight="15730688">
            <wp:simplePos x="0" y="0"/>
            <wp:positionH relativeFrom="page">
              <wp:posOffset>1780794</wp:posOffset>
            </wp:positionH>
            <wp:positionV relativeFrom="paragraph">
              <wp:posOffset>207033</wp:posOffset>
            </wp:positionV>
            <wp:extent cx="19812" cy="9905"/>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17"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60" w:right="5953"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660" w:right="3105" w:firstLine="0"/>
        <w:jc w:val="left"/>
        <w:rPr>
          <w:sz w:val="20"/>
        </w:rPr>
      </w:pPr>
      <w:r>
        <w:rPr>
          <w:sz w:val="20"/>
        </w:rPr>
        <w:t>Date:</w:t>
      </w:r>
      <w:r>
        <w:rPr>
          <w:spacing w:val="-4"/>
          <w:sz w:val="20"/>
        </w:rPr>
        <w:t> </w:t>
      </w:r>
      <w:r>
        <w:rPr>
          <w:sz w:val="20"/>
        </w:rPr>
        <w:t>Friday,</w:t>
      </w:r>
      <w:r>
        <w:rPr>
          <w:spacing w:val="-3"/>
          <w:sz w:val="20"/>
        </w:rPr>
        <w:t> </w:t>
      </w:r>
      <w:r>
        <w:rPr>
          <w:sz w:val="20"/>
        </w:rPr>
        <w:t>14</w:t>
      </w:r>
      <w:r>
        <w:rPr>
          <w:spacing w:val="-4"/>
          <w:sz w:val="20"/>
        </w:rPr>
        <w:t> </w:t>
      </w:r>
      <w:r>
        <w:rPr>
          <w:sz w:val="20"/>
        </w:rPr>
        <w:t>October</w:t>
      </w:r>
      <w:r>
        <w:rPr>
          <w:spacing w:val="-3"/>
          <w:sz w:val="20"/>
        </w:rPr>
        <w:t> </w:t>
      </w:r>
      <w:r>
        <w:rPr>
          <w:sz w:val="20"/>
        </w:rPr>
        <w:t>2022,</w:t>
      </w:r>
      <w:r>
        <w:rPr>
          <w:spacing w:val="-4"/>
          <w:sz w:val="20"/>
        </w:rPr>
        <w:t> </w:t>
      </w:r>
      <w:r>
        <w:rPr>
          <w:sz w:val="20"/>
        </w:rPr>
        <w:t>09:20</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953" w:firstLine="0"/>
        <w:jc w:val="left"/>
        <w:rPr>
          <w:sz w:val="20"/>
        </w:rPr>
      </w:pPr>
      <w:r>
        <w:rPr>
          <w:sz w:val="20"/>
        </w:rPr>
        <w:t>UserName:</w:t>
      </w:r>
      <w:r>
        <w:rPr>
          <w:spacing w:val="-10"/>
          <w:sz w:val="20"/>
        </w:rPr>
        <w:t> </w:t>
      </w:r>
      <w:r>
        <w:rPr>
          <w:sz w:val="20"/>
        </w:rPr>
        <w:t>Neilson,</w:t>
      </w:r>
      <w:r>
        <w:rPr>
          <w:spacing w:val="-10"/>
          <w:sz w:val="20"/>
        </w:rPr>
        <w:t> </w:t>
      </w:r>
      <w:r>
        <w:rPr>
          <w:sz w:val="20"/>
        </w:rPr>
        <w:t>Irene</w:t>
      </w:r>
      <w:r>
        <w:rPr>
          <w:spacing w:val="37"/>
          <w:sz w:val="20"/>
        </w:rPr>
        <w:t> </w:t>
      </w:r>
      <w:r>
        <w:rPr>
          <w:sz w:val="20"/>
        </w:rPr>
        <w:t>(q731875) </w:t>
      </w:r>
      <w:r>
        <w:rPr>
          <w:spacing w:val="-2"/>
          <w:sz w:val="20"/>
        </w:rPr>
        <w:t>Title:</w:t>
      </w:r>
    </w:p>
    <w:p>
      <w:pPr>
        <w:spacing w:line="249" w:lineRule="auto" w:before="1"/>
        <w:ind w:left="660" w:right="3105" w:firstLine="0"/>
        <w:jc w:val="left"/>
        <w:rPr>
          <w:sz w:val="20"/>
        </w:rPr>
      </w:pPr>
      <w:r>
        <w:rPr>
          <w:sz w:val="20"/>
        </w:rPr>
        <w:t>Date:</w:t>
      </w:r>
      <w:r>
        <w:rPr>
          <w:spacing w:val="-4"/>
          <w:sz w:val="20"/>
        </w:rPr>
        <w:t> </w:t>
      </w:r>
      <w:r>
        <w:rPr>
          <w:sz w:val="20"/>
        </w:rPr>
        <w:t>Friday,</w:t>
      </w:r>
      <w:r>
        <w:rPr>
          <w:spacing w:val="-3"/>
          <w:sz w:val="20"/>
        </w:rPr>
        <w:t> </w:t>
      </w:r>
      <w:r>
        <w:rPr>
          <w:sz w:val="20"/>
        </w:rPr>
        <w:t>14</w:t>
      </w:r>
      <w:r>
        <w:rPr>
          <w:spacing w:val="-4"/>
          <w:sz w:val="20"/>
        </w:rPr>
        <w:t> </w:t>
      </w:r>
      <w:r>
        <w:rPr>
          <w:sz w:val="20"/>
        </w:rPr>
        <w:t>October</w:t>
      </w:r>
      <w:r>
        <w:rPr>
          <w:spacing w:val="-3"/>
          <w:sz w:val="20"/>
        </w:rPr>
        <w:t> </w:t>
      </w:r>
      <w:r>
        <w:rPr>
          <w:sz w:val="20"/>
        </w:rPr>
        <w:t>2022,</w:t>
      </w:r>
      <w:r>
        <w:rPr>
          <w:spacing w:val="-4"/>
          <w:sz w:val="20"/>
        </w:rPr>
        <w:t> </w:t>
      </w:r>
      <w:r>
        <w:rPr>
          <w:sz w:val="20"/>
        </w:rPr>
        <w:t>09:37</w:t>
      </w:r>
      <w:r>
        <w:rPr>
          <w:spacing w:val="-4"/>
          <w:sz w:val="20"/>
        </w:rPr>
        <w:t> </w:t>
      </w:r>
      <w:r>
        <w:rPr>
          <w:sz w:val="20"/>
        </w:rPr>
        <w:t>AM</w:t>
      </w:r>
      <w:r>
        <w:rPr>
          <w:spacing w:val="80"/>
          <w:sz w:val="20"/>
        </w:rPr>
        <w:t> </w:t>
      </w:r>
      <w:r>
        <w:rPr>
          <w:sz w:val="20"/>
        </w:rPr>
        <w:t>Eastern</w:t>
      </w:r>
      <w:r>
        <w:rPr>
          <w:spacing w:val="-3"/>
          <w:sz w:val="20"/>
        </w:rPr>
        <w:t> </w:t>
      </w:r>
      <w:r>
        <w:rPr>
          <w:sz w:val="20"/>
        </w:rPr>
        <w:t>Daylight</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sectPr>
      <w:headerReference w:type="default" r:id="rId15"/>
      <w:footerReference w:type="default" r:id="rId16"/>
      <w:pgSz w:w="12240" w:h="15840"/>
      <w:pgMar w:header="0" w:footer="268" w:top="1360" w:bottom="46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8.685989pt;margin-top:767.575989pt;width:394.65pt;height:16.45pt;mso-position-horizontal-relative:page;mso-position-vertical-relative:page;z-index:-15976960"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3"/>
                    <w:sz w:val="24"/>
                  </w:rPr>
                  <w:t> </w:t>
                </w:r>
                <w:r>
                  <w:rPr>
                    <w:rFonts w:ascii="Trebuchet MS"/>
                    <w:color w:val="191919"/>
                    <w:spacing w:val="-6"/>
                    <w:sz w:val="24"/>
                  </w:rPr>
                  <w:t>CS_WI_MS0223</w:t>
                </w:r>
                <w:r>
                  <w:rPr>
                    <w:rFonts w:ascii="Trebuchet MS"/>
                    <w:color w:val="191919"/>
                    <w:spacing w:val="-13"/>
                    <w:sz w:val="24"/>
                  </w:rPr>
                  <w:t> </w:t>
                </w:r>
                <w:r>
                  <w:rPr>
                    <w:rFonts w:ascii="Trebuchet MS"/>
                    <w:color w:val="191919"/>
                    <w:spacing w:val="-6"/>
                    <w:sz w:val="24"/>
                  </w:rPr>
                  <w:t>Revision</w:t>
                </w:r>
                <w:r>
                  <w:rPr>
                    <w:rFonts w:ascii="Trebuchet MS"/>
                    <w:color w:val="191919"/>
                    <w:spacing w:val="-13"/>
                    <w:sz w:val="24"/>
                  </w:rPr>
                  <w:t> </w:t>
                </w:r>
                <w:r>
                  <w:rPr>
                    <w:rFonts w:ascii="Trebuchet MS"/>
                    <w:color w:val="191919"/>
                    <w:spacing w:val="-6"/>
                    <w:sz w:val="24"/>
                  </w:rPr>
                  <w:t>1</w:t>
                </w:r>
                <w:r>
                  <w:rPr>
                    <w:rFonts w:ascii="Trebuchet MS"/>
                    <w:color w:val="191919"/>
                    <w:spacing w:val="-13"/>
                    <w:sz w:val="24"/>
                  </w:rPr>
                  <w:t> </w:t>
                </w:r>
                <w:r>
                  <w:rPr>
                    <w:rFonts w:ascii="Trebuchet MS"/>
                    <w:color w:val="191919"/>
                    <w:spacing w:val="-6"/>
                    <w:sz w:val="24"/>
                  </w:rPr>
                  <w:t>-</w:t>
                </w:r>
                <w:r>
                  <w:rPr>
                    <w:rFonts w:ascii="Trebuchet MS"/>
                    <w:color w:val="191919"/>
                    <w:spacing w:val="-13"/>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01-Nov-2022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5975936" id="docshape4" filled="true" fillcolor="#000000" stroked="false">
          <v:fill type="solid"/>
          <w10:wrap type="none"/>
        </v:rect>
      </w:pict>
    </w:r>
    <w:r>
      <w:rPr/>
      <w:pict>
        <v:shape style="position:absolute;margin-left:66.440002pt;margin-top:734.870239pt;width:461.3pt;height:49.15pt;mso-position-horizontal-relative:page;mso-position-vertical-relative:page;z-index:-15975424" type="#_x0000_t202" id="docshape5" filled="false" stroked="false">
          <v:textbox inset="0,0,0,0">
            <w:txbxContent>
              <w:p>
                <w:pPr>
                  <w:spacing w:line="183" w:lineRule="exact" w:before="13"/>
                  <w:ind w:left="4335"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10"/>
                    <w:sz w:val="16"/>
                  </w:rPr>
                  <w:t>3</w:t>
                </w:r>
              </w:p>
              <w:p>
                <w:pPr>
                  <w:spacing w:line="244" w:lineRule="auto" w:before="0"/>
                  <w:ind w:left="20" w:right="0" w:firstLine="0"/>
                  <w:jc w:val="left"/>
                  <w:rPr>
                    <w:sz w:val="16"/>
                  </w:rPr>
                </w:pPr>
                <w:r>
                  <w:rPr>
                    <w:sz w:val="16"/>
                  </w:rPr>
                  <w:t>Copyright</w:t>
                </w:r>
                <w:r>
                  <w:rPr>
                    <w:spacing w:val="-2"/>
                    <w:sz w:val="16"/>
                  </w:rPr>
                  <w:t> </w:t>
                </w:r>
                <w:r>
                  <w:rPr>
                    <w:sz w:val="16"/>
                  </w:rPr>
                  <w:t>©</w:t>
                </w:r>
                <w:r>
                  <w:rPr>
                    <w:spacing w:val="-2"/>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 and its subsidiaries. Unauthorized use, disclosure or reproduction is strictly prohibited.</w:t>
                </w:r>
              </w:p>
              <w:p>
                <w:pPr>
                  <w:spacing w:before="105"/>
                  <w:ind w:left="864"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3"/>
                    <w:sz w:val="24"/>
                  </w:rPr>
                  <w:t> </w:t>
                </w:r>
                <w:r>
                  <w:rPr>
                    <w:rFonts w:ascii="Trebuchet MS"/>
                    <w:color w:val="191919"/>
                    <w:spacing w:val="-6"/>
                    <w:sz w:val="24"/>
                  </w:rPr>
                  <w:t>CS_WI_MS0223</w:t>
                </w:r>
                <w:r>
                  <w:rPr>
                    <w:rFonts w:ascii="Trebuchet MS"/>
                    <w:color w:val="191919"/>
                    <w:spacing w:val="-13"/>
                    <w:sz w:val="24"/>
                  </w:rPr>
                  <w:t> </w:t>
                </w:r>
                <w:r>
                  <w:rPr>
                    <w:rFonts w:ascii="Trebuchet MS"/>
                    <w:color w:val="191919"/>
                    <w:spacing w:val="-6"/>
                    <w:sz w:val="24"/>
                  </w:rPr>
                  <w:t>Revision</w:t>
                </w:r>
                <w:r>
                  <w:rPr>
                    <w:rFonts w:ascii="Trebuchet MS"/>
                    <w:color w:val="191919"/>
                    <w:spacing w:val="-13"/>
                    <w:sz w:val="24"/>
                  </w:rPr>
                  <w:t> </w:t>
                </w:r>
                <w:r>
                  <w:rPr>
                    <w:rFonts w:ascii="Trebuchet MS"/>
                    <w:color w:val="191919"/>
                    <w:spacing w:val="-6"/>
                    <w:sz w:val="24"/>
                  </w:rPr>
                  <w:t>1</w:t>
                </w:r>
                <w:r>
                  <w:rPr>
                    <w:rFonts w:ascii="Trebuchet MS"/>
                    <w:color w:val="191919"/>
                    <w:spacing w:val="-13"/>
                    <w:sz w:val="24"/>
                  </w:rPr>
                  <w:t> </w:t>
                </w:r>
                <w:r>
                  <w:rPr>
                    <w:rFonts w:ascii="Trebuchet MS"/>
                    <w:color w:val="191919"/>
                    <w:spacing w:val="-6"/>
                    <w:sz w:val="24"/>
                  </w:rPr>
                  <w:t>-</w:t>
                </w:r>
                <w:r>
                  <w:rPr>
                    <w:rFonts w:ascii="Trebuchet MS"/>
                    <w:color w:val="191919"/>
                    <w:spacing w:val="-13"/>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01-Nov-2022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685989pt;margin-top:767.575989pt;width:394.65pt;height:16.45pt;mso-position-horizontal-relative:page;mso-position-vertical-relative:page;z-index:-15974400"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3"/>
                    <w:sz w:val="24"/>
                  </w:rPr>
                  <w:t> </w:t>
                </w:r>
                <w:r>
                  <w:rPr>
                    <w:rFonts w:ascii="Trebuchet MS"/>
                    <w:color w:val="191919"/>
                    <w:spacing w:val="-6"/>
                    <w:sz w:val="24"/>
                  </w:rPr>
                  <w:t>CS_WI_MS0223</w:t>
                </w:r>
                <w:r>
                  <w:rPr>
                    <w:rFonts w:ascii="Trebuchet MS"/>
                    <w:color w:val="191919"/>
                    <w:spacing w:val="-13"/>
                    <w:sz w:val="24"/>
                  </w:rPr>
                  <w:t> </w:t>
                </w:r>
                <w:r>
                  <w:rPr>
                    <w:rFonts w:ascii="Trebuchet MS"/>
                    <w:color w:val="191919"/>
                    <w:spacing w:val="-6"/>
                    <w:sz w:val="24"/>
                  </w:rPr>
                  <w:t>Revision</w:t>
                </w:r>
                <w:r>
                  <w:rPr>
                    <w:rFonts w:ascii="Trebuchet MS"/>
                    <w:color w:val="191919"/>
                    <w:spacing w:val="-13"/>
                    <w:sz w:val="24"/>
                  </w:rPr>
                  <w:t> </w:t>
                </w:r>
                <w:r>
                  <w:rPr>
                    <w:rFonts w:ascii="Trebuchet MS"/>
                    <w:color w:val="191919"/>
                    <w:spacing w:val="-6"/>
                    <w:sz w:val="24"/>
                  </w:rPr>
                  <w:t>1</w:t>
                </w:r>
                <w:r>
                  <w:rPr>
                    <w:rFonts w:ascii="Trebuchet MS"/>
                    <w:color w:val="191919"/>
                    <w:spacing w:val="-13"/>
                    <w:sz w:val="24"/>
                  </w:rPr>
                  <w:t> </w:t>
                </w:r>
                <w:r>
                  <w:rPr>
                    <w:rFonts w:ascii="Trebuchet MS"/>
                    <w:color w:val="191919"/>
                    <w:spacing w:val="-6"/>
                    <w:sz w:val="24"/>
                  </w:rPr>
                  <w:t>-</w:t>
                </w:r>
                <w:r>
                  <w:rPr>
                    <w:rFonts w:ascii="Trebuchet MS"/>
                    <w:color w:val="191919"/>
                    <w:spacing w:val="-13"/>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01-Nov-2022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685989pt;margin-top:767.575989pt;width:394.65pt;height:16.45pt;mso-position-horizontal-relative:page;mso-position-vertical-relative:page;z-index:-15973888"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3"/>
                    <w:sz w:val="24"/>
                  </w:rPr>
                  <w:t> </w:t>
                </w:r>
                <w:r>
                  <w:rPr>
                    <w:rFonts w:ascii="Trebuchet MS"/>
                    <w:color w:val="191919"/>
                    <w:spacing w:val="-6"/>
                    <w:sz w:val="24"/>
                  </w:rPr>
                  <w:t>COPY</w:t>
                </w:r>
                <w:r>
                  <w:rPr>
                    <w:rFonts w:ascii="Trebuchet MS"/>
                    <w:color w:val="191919"/>
                    <w:spacing w:val="-13"/>
                    <w:sz w:val="24"/>
                  </w:rPr>
                  <w:t> </w:t>
                </w:r>
                <w:r>
                  <w:rPr>
                    <w:rFonts w:ascii="Trebuchet MS"/>
                    <w:color w:val="191919"/>
                    <w:spacing w:val="-6"/>
                    <w:sz w:val="24"/>
                  </w:rPr>
                  <w:t>CS_WI_MS0223</w:t>
                </w:r>
                <w:r>
                  <w:rPr>
                    <w:rFonts w:ascii="Trebuchet MS"/>
                    <w:color w:val="191919"/>
                    <w:spacing w:val="-13"/>
                    <w:sz w:val="24"/>
                  </w:rPr>
                  <w:t> </w:t>
                </w:r>
                <w:r>
                  <w:rPr>
                    <w:rFonts w:ascii="Trebuchet MS"/>
                    <w:color w:val="191919"/>
                    <w:spacing w:val="-6"/>
                    <w:sz w:val="24"/>
                  </w:rPr>
                  <w:t>Revision</w:t>
                </w:r>
                <w:r>
                  <w:rPr>
                    <w:rFonts w:ascii="Trebuchet MS"/>
                    <w:color w:val="191919"/>
                    <w:spacing w:val="-13"/>
                    <w:sz w:val="24"/>
                  </w:rPr>
                  <w:t> </w:t>
                </w:r>
                <w:r>
                  <w:rPr>
                    <w:rFonts w:ascii="Trebuchet MS"/>
                    <w:color w:val="191919"/>
                    <w:spacing w:val="-6"/>
                    <w:sz w:val="24"/>
                  </w:rPr>
                  <w:t>1</w:t>
                </w:r>
                <w:r>
                  <w:rPr>
                    <w:rFonts w:ascii="Trebuchet MS"/>
                    <w:color w:val="191919"/>
                    <w:spacing w:val="-13"/>
                    <w:sz w:val="24"/>
                  </w:rPr>
                  <w:t> </w:t>
                </w:r>
                <w:r>
                  <w:rPr>
                    <w:rFonts w:ascii="Trebuchet MS"/>
                    <w:color w:val="191919"/>
                    <w:spacing w:val="-6"/>
                    <w:sz w:val="24"/>
                  </w:rPr>
                  <w:t>-</w:t>
                </w:r>
                <w:r>
                  <w:rPr>
                    <w:rFonts w:ascii="Trebuchet MS"/>
                    <w:color w:val="191919"/>
                    <w:spacing w:val="-13"/>
                    <w:sz w:val="24"/>
                  </w:rPr>
                  <w:t> </w:t>
                </w:r>
                <w:r>
                  <w:rPr>
                    <w:rFonts w:ascii="Trebuchet MS"/>
                    <w:color w:val="191919"/>
                    <w:spacing w:val="-6"/>
                    <w:sz w:val="24"/>
                  </w:rPr>
                  <w:t>EFFECTIVE</w:t>
                </w:r>
                <w:r>
                  <w:rPr>
                    <w:rFonts w:ascii="Trebuchet MS"/>
                    <w:color w:val="191919"/>
                    <w:spacing w:val="-13"/>
                    <w:sz w:val="24"/>
                  </w:rPr>
                  <w:t> </w:t>
                </w:r>
                <w:r>
                  <w:rPr>
                    <w:rFonts w:ascii="Trebuchet MS"/>
                    <w:color w:val="191919"/>
                    <w:spacing w:val="-6"/>
                    <w:sz w:val="24"/>
                  </w:rPr>
                  <w:t>on</w:t>
                </w:r>
                <w:r>
                  <w:rPr>
                    <w:rFonts w:ascii="Trebuchet MS"/>
                    <w:color w:val="191919"/>
                    <w:spacing w:val="-12"/>
                    <w:sz w:val="24"/>
                  </w:rPr>
                  <w:t> </w:t>
                </w:r>
                <w:r>
                  <w:rPr>
                    <w:rFonts w:ascii="Trebuchet MS"/>
                    <w:color w:val="191919"/>
                    <w:spacing w:val="-6"/>
                    <w:sz w:val="24"/>
                  </w:rPr>
                  <w:t>01-Nov-2022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20"/>
                        </w:rPr>
                      </w:pPr>
                    </w:p>
                  </w:tc>
                  <w:tc>
                    <w:tcPr>
                      <w:tcW w:w="4953" w:type="dxa"/>
                    </w:tcPr>
                    <w:p>
                      <w:pPr>
                        <w:pStyle w:val="TableParagraph"/>
                        <w:spacing w:before="5"/>
                        <w:ind w:left="0"/>
                        <w:rPr>
                          <w:sz w:val="22"/>
                        </w:rPr>
                      </w:pPr>
                    </w:p>
                    <w:p>
                      <w:pPr>
                        <w:pStyle w:val="TableParagraph"/>
                        <w:rPr>
                          <w:b/>
                          <w:sz w:val="20"/>
                        </w:rPr>
                      </w:pPr>
                      <w:r>
                        <w:rPr>
                          <w:b/>
                          <w:sz w:val="20"/>
                        </w:rPr>
                        <w:t>Document</w:t>
                      </w:r>
                      <w:r>
                        <w:rPr>
                          <w:b/>
                          <w:spacing w:val="-8"/>
                          <w:sz w:val="20"/>
                        </w:rPr>
                        <w:t> </w:t>
                      </w:r>
                      <w:r>
                        <w:rPr>
                          <w:b/>
                          <w:spacing w:val="-2"/>
                          <w:sz w:val="20"/>
                        </w:rPr>
                        <w:t>Title:</w:t>
                      </w:r>
                    </w:p>
                    <w:p>
                      <w:pPr>
                        <w:pStyle w:val="TableParagraph"/>
                        <w:spacing w:before="1"/>
                        <w:rPr>
                          <w:sz w:val="22"/>
                        </w:rPr>
                      </w:pPr>
                      <w:r>
                        <w:rPr>
                          <w:sz w:val="22"/>
                        </w:rPr>
                        <w:t>Medical</w:t>
                      </w:r>
                      <w:r>
                        <w:rPr>
                          <w:spacing w:val="-6"/>
                          <w:sz w:val="22"/>
                        </w:rPr>
                        <w:t> </w:t>
                      </w:r>
                      <w:r>
                        <w:rPr>
                          <w:sz w:val="22"/>
                        </w:rPr>
                        <w:t>Handover</w:t>
                      </w:r>
                      <w:r>
                        <w:rPr>
                          <w:spacing w:val="-6"/>
                          <w:sz w:val="22"/>
                        </w:rPr>
                        <w:t> </w:t>
                      </w:r>
                      <w:r>
                        <w:rPr>
                          <w:sz w:val="22"/>
                        </w:rPr>
                        <w:t>for</w:t>
                      </w:r>
                      <w:r>
                        <w:rPr>
                          <w:spacing w:val="-4"/>
                          <w:sz w:val="22"/>
                        </w:rPr>
                        <w:t> </w:t>
                      </w:r>
                      <w:r>
                        <w:rPr>
                          <w:sz w:val="22"/>
                        </w:rPr>
                        <w:t>Awarded</w:t>
                      </w:r>
                      <w:r>
                        <w:rPr>
                          <w:spacing w:val="-8"/>
                          <w:sz w:val="22"/>
                        </w:rPr>
                        <w:t> </w:t>
                      </w:r>
                      <w:r>
                        <w:rPr>
                          <w:spacing w:val="-2"/>
                          <w:sz w:val="22"/>
                        </w:rPr>
                        <w:t>Projects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CS_WI_MS0223</w:t>
                      </w:r>
                      <w:r>
                        <w:rPr>
                          <w:spacing w:val="-8"/>
                          <w:sz w:val="20"/>
                        </w:rPr>
                        <w:t> </w:t>
                      </w:r>
                      <w:r>
                        <w:rPr>
                          <w:sz w:val="20"/>
                        </w:rPr>
                        <w:t>Revision</w:t>
                      </w:r>
                      <w:r>
                        <w:rPr>
                          <w:spacing w:val="-10"/>
                          <w:sz w:val="20"/>
                        </w:rPr>
                        <w:t> 1</w:t>
                      </w:r>
                    </w:p>
                  </w:tc>
                </w:tr>
              </w:tbl>
              <w:p>
                <w:pPr>
                  <w:pStyle w:val="BodyText"/>
                </w:pPr>
              </w:p>
            </w:txbxContent>
          </v:textbox>
          <w10:wrap type="none"/>
        </v:shape>
      </w:pict>
    </w:r>
    <w:r>
      <w:rPr/>
      <w:drawing>
        <wp:anchor distT="0" distB="0" distL="0" distR="0" allowOverlap="1" layoutInCell="1" locked="0" behindDoc="1" simplePos="0" relativeHeight="487340032">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ind w:left="0"/>
                        <w:rPr>
                          <w:rFonts w:ascii="Times New Roman"/>
                          <w:sz w:val="20"/>
                        </w:rPr>
                      </w:pPr>
                    </w:p>
                  </w:tc>
                  <w:tc>
                    <w:tcPr>
                      <w:tcW w:w="4953" w:type="dxa"/>
                    </w:tcPr>
                    <w:p>
                      <w:pPr>
                        <w:pStyle w:val="TableParagraph"/>
                        <w:spacing w:before="5"/>
                        <w:ind w:left="0"/>
                        <w:rPr>
                          <w:b/>
                          <w:sz w:val="22"/>
                        </w:rPr>
                      </w:pPr>
                    </w:p>
                    <w:p>
                      <w:pPr>
                        <w:pStyle w:val="TableParagraph"/>
                        <w:rPr>
                          <w:b/>
                          <w:sz w:val="20"/>
                        </w:rPr>
                      </w:pPr>
                      <w:r>
                        <w:rPr>
                          <w:b/>
                          <w:sz w:val="20"/>
                        </w:rPr>
                        <w:t>Document</w:t>
                      </w:r>
                      <w:r>
                        <w:rPr>
                          <w:b/>
                          <w:spacing w:val="-8"/>
                          <w:sz w:val="20"/>
                        </w:rPr>
                        <w:t> </w:t>
                      </w:r>
                      <w:r>
                        <w:rPr>
                          <w:b/>
                          <w:spacing w:val="-2"/>
                          <w:sz w:val="20"/>
                        </w:rPr>
                        <w:t>Title:</w:t>
                      </w:r>
                    </w:p>
                    <w:p>
                      <w:pPr>
                        <w:pStyle w:val="TableParagraph"/>
                        <w:spacing w:before="1"/>
                        <w:rPr>
                          <w:sz w:val="22"/>
                        </w:rPr>
                      </w:pPr>
                      <w:r>
                        <w:rPr>
                          <w:sz w:val="22"/>
                        </w:rPr>
                        <w:t>Medical</w:t>
                      </w:r>
                      <w:r>
                        <w:rPr>
                          <w:spacing w:val="-6"/>
                          <w:sz w:val="22"/>
                        </w:rPr>
                        <w:t> </w:t>
                      </w:r>
                      <w:r>
                        <w:rPr>
                          <w:sz w:val="22"/>
                        </w:rPr>
                        <w:t>Handover</w:t>
                      </w:r>
                      <w:r>
                        <w:rPr>
                          <w:spacing w:val="-6"/>
                          <w:sz w:val="22"/>
                        </w:rPr>
                        <w:t> </w:t>
                      </w:r>
                      <w:r>
                        <w:rPr>
                          <w:sz w:val="22"/>
                        </w:rPr>
                        <w:t>for</w:t>
                      </w:r>
                      <w:r>
                        <w:rPr>
                          <w:spacing w:val="-4"/>
                          <w:sz w:val="22"/>
                        </w:rPr>
                        <w:t> </w:t>
                      </w:r>
                      <w:r>
                        <w:rPr>
                          <w:sz w:val="22"/>
                        </w:rPr>
                        <w:t>Awarded</w:t>
                      </w:r>
                      <w:r>
                        <w:rPr>
                          <w:spacing w:val="-8"/>
                          <w:sz w:val="22"/>
                        </w:rPr>
                        <w:t> </w:t>
                      </w:r>
                      <w:r>
                        <w:rPr>
                          <w:spacing w:val="-2"/>
                          <w:sz w:val="22"/>
                        </w:rPr>
                        <w:t>Projects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CS_WI_MS0223</w:t>
                      </w:r>
                      <w:r>
                        <w:rPr>
                          <w:spacing w:val="-8"/>
                          <w:sz w:val="20"/>
                        </w:rPr>
                        <w:t> </w:t>
                      </w:r>
                      <w:r>
                        <w:rPr>
                          <w:sz w:val="20"/>
                        </w:rPr>
                        <w:t>Revision</w:t>
                      </w:r>
                      <w:r>
                        <w:rPr>
                          <w:spacing w:val="-10"/>
                          <w:sz w:val="20"/>
                        </w:rPr>
                        <w:t> 1</w:t>
                      </w:r>
                    </w:p>
                  </w:tc>
                </w:tr>
              </w:tbl>
              <w:p>
                <w:pPr>
                  <w:pStyle w:val="BodyText"/>
                </w:pPr>
              </w:p>
            </w:txbxContent>
          </v:textbox>
          <w10:wrap type="none"/>
        </v:shape>
      </w:pict>
    </w:r>
    <w:r>
      <w:rPr/>
      <w:drawing>
        <wp:anchor distT="0" distB="0" distL="0" distR="0" allowOverlap="1" layoutInCell="1" locked="0" behindDoc="1" simplePos="0" relativeHeight="487341568">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7"/>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00" w:hanging="720"/>
        <w:jc w:val="left"/>
      </w:pPr>
      <w:rPr>
        <w:rFonts w:hint="default" w:ascii="Arial" w:hAnsi="Arial" w:eastAsia="Arial" w:cs="Arial"/>
        <w:b/>
        <w:bCs/>
        <w:i w:val="0"/>
        <w:iCs w:val="0"/>
        <w:w w:val="100"/>
        <w:sz w:val="22"/>
        <w:szCs w:val="22"/>
        <w:lang w:val="en-US" w:eastAsia="en-US" w:bidi="ar-SA"/>
      </w:rPr>
    </w:lvl>
    <w:lvl w:ilvl="2">
      <w:start w:val="0"/>
      <w:numFmt w:val="bullet"/>
      <w:lvlText w:val="•"/>
      <w:lvlJc w:val="left"/>
      <w:pPr>
        <w:ind w:left="2833" w:hanging="720"/>
      </w:pPr>
      <w:rPr>
        <w:rFonts w:hint="default"/>
        <w:lang w:val="en-US" w:eastAsia="en-US" w:bidi="ar-SA"/>
      </w:rPr>
    </w:lvl>
    <w:lvl w:ilvl="3">
      <w:start w:val="0"/>
      <w:numFmt w:val="bullet"/>
      <w:lvlText w:val="•"/>
      <w:lvlJc w:val="left"/>
      <w:pPr>
        <w:ind w:left="3766" w:hanging="720"/>
      </w:pPr>
      <w:rPr>
        <w:rFonts w:hint="default"/>
        <w:lang w:val="en-US" w:eastAsia="en-US" w:bidi="ar-SA"/>
      </w:rPr>
    </w:lvl>
    <w:lvl w:ilvl="4">
      <w:start w:val="0"/>
      <w:numFmt w:val="bullet"/>
      <w:lvlText w:val="•"/>
      <w:lvlJc w:val="left"/>
      <w:pPr>
        <w:ind w:left="4700" w:hanging="720"/>
      </w:pPr>
      <w:rPr>
        <w:rFonts w:hint="default"/>
        <w:lang w:val="en-US" w:eastAsia="en-US" w:bidi="ar-SA"/>
      </w:rPr>
    </w:lvl>
    <w:lvl w:ilvl="5">
      <w:start w:val="0"/>
      <w:numFmt w:val="bullet"/>
      <w:lvlText w:val="•"/>
      <w:lvlJc w:val="left"/>
      <w:pPr>
        <w:ind w:left="5633" w:hanging="720"/>
      </w:pPr>
      <w:rPr>
        <w:rFonts w:hint="default"/>
        <w:lang w:val="en-US" w:eastAsia="en-US" w:bidi="ar-SA"/>
      </w:rPr>
    </w:lvl>
    <w:lvl w:ilvl="6">
      <w:start w:val="0"/>
      <w:numFmt w:val="bullet"/>
      <w:lvlText w:val="•"/>
      <w:lvlJc w:val="left"/>
      <w:pPr>
        <w:ind w:left="6566" w:hanging="720"/>
      </w:pPr>
      <w:rPr>
        <w:rFonts w:hint="default"/>
        <w:lang w:val="en-US" w:eastAsia="en-US" w:bidi="ar-SA"/>
      </w:rPr>
    </w:lvl>
    <w:lvl w:ilvl="7">
      <w:start w:val="0"/>
      <w:numFmt w:val="bullet"/>
      <w:lvlText w:val="•"/>
      <w:lvlJc w:val="left"/>
      <w:pPr>
        <w:ind w:left="7500" w:hanging="720"/>
      </w:pPr>
      <w:rPr>
        <w:rFonts w:hint="default"/>
        <w:lang w:val="en-US" w:eastAsia="en-US" w:bidi="ar-SA"/>
      </w:rPr>
    </w:lvl>
    <w:lvl w:ilvl="8">
      <w:start w:val="0"/>
      <w:numFmt w:val="bullet"/>
      <w:lvlText w:val="•"/>
      <w:lvlJc w:val="left"/>
      <w:pPr>
        <w:ind w:left="8433" w:hanging="720"/>
      </w:pPr>
      <w:rPr>
        <w:rFonts w:hint="default"/>
        <w:lang w:val="en-US" w:eastAsia="en-US" w:bidi="ar-SA"/>
      </w:rPr>
    </w:lvl>
  </w:abstractNum>
  <w:abstractNum w:abstractNumId="7">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5">
    <w:multiLevelType w:val="hybridMultilevel"/>
    <w:lvl w:ilvl="0">
      <w:start w:val="0"/>
      <w:numFmt w:val="bullet"/>
      <w:lvlText w:val=""/>
      <w:lvlJc w:val="left"/>
      <w:pPr>
        <w:ind w:left="82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4">
    <w:multiLevelType w:val="hybridMultilevel"/>
    <w:lvl w:ilvl="0">
      <w:start w:val="6"/>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3">
    <w:multiLevelType w:val="hybridMultilevel"/>
    <w:lvl w:ilvl="0">
      <w:start w:val="5"/>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2">
    <w:multiLevelType w:val="hybridMultilevel"/>
    <w:lvl w:ilvl="0">
      <w:start w:val="3"/>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1">
    <w:multiLevelType w:val="hybridMultilevel"/>
    <w:lvl w:ilvl="0">
      <w:start w:val="2"/>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0">
    <w:multiLevelType w:val="hybridMultilevel"/>
    <w:lvl w:ilvl="0">
      <w:start w:val="1"/>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1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18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func=Edit.Edit&amp;nodeid=277945343&amp;ReadOnly=True&amp;uiType=1" TargetMode="External"/><Relationship Id="rId12" Type="http://schemas.openxmlformats.org/officeDocument/2006/relationships/hyperlink" Target="https://elvis.quintiles.com/livelink/llisapi.dll?func=ll&amp;objId=229346565&amp;objAction=Open&amp;nexturl=%2Flivelink%2Fllisapi%2Edll%3Ffunc%3Dll%26objId%3D156528087%26objAction%3Dbrowse%26viewType%3D1" TargetMode="External"/><Relationship Id="rId13" Type="http://schemas.openxmlformats.org/officeDocument/2006/relationships/hyperlink" Target="https://database.ich.org/sites/default/files/ICH_E6-R3_GCP-Principles_Draft_2021_0419.pdf" TargetMode="External"/><Relationship Id="rId14" Type="http://schemas.openxmlformats.org/officeDocument/2006/relationships/hyperlink" Target="https://ec.europa.eu/health/document/download/1b90a1ed-9959-4e18-948a-4c02e6d6b1fa_en?filename=dir_2001_20_en.pdf" TargetMode="Externa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image" Target="media/image2.pn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2023-04-11T15:21:17Z</dcterms:created>
  <dcterms:modified xsi:type="dcterms:W3CDTF">2023-04-11T15:21:17Z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2022-10-13T00:00:00Z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