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line="310" w:lineRule="atLeast" w:before="143"/>
              <w:ind w:left="313" w:firstLine="945"/>
              <w:rPr>
                <w:b/>
                <w:sz w:val="22"/>
              </w:rPr>
            </w:pPr>
            <w:r>
              <w:rPr>
                <w:b/>
                <w:sz w:val="22"/>
              </w:rPr>
              <w:t>IQVIA</w:t>
            </w:r>
            <w:r>
              <w:rPr>
                <w:b/>
                <w:sz w:val="22"/>
                <w:vertAlign w:val="superscript"/>
              </w:rPr>
              <w:t>TM</w:t>
            </w:r>
            <w:r>
              <w:rPr>
                <w:b/>
                <w:sz w:val="22"/>
                <w:vertAlign w:val="baseline"/>
              </w:rPr>
              <w:t> Work Instruction Compilation</w:t>
            </w:r>
            <w:r>
              <w:rPr>
                <w:b/>
                <w:spacing w:val="-8"/>
                <w:sz w:val="22"/>
                <w:vertAlign w:val="baseline"/>
              </w:rPr>
              <w:t> </w:t>
            </w:r>
            <w:r>
              <w:rPr>
                <w:b/>
                <w:sz w:val="22"/>
                <w:vertAlign w:val="baseline"/>
              </w:rPr>
              <w:t>of</w:t>
            </w:r>
            <w:r>
              <w:rPr>
                <w:b/>
                <w:spacing w:val="-8"/>
                <w:sz w:val="22"/>
                <w:vertAlign w:val="baseline"/>
              </w:rPr>
              <w:t> </w:t>
            </w:r>
            <w:r>
              <w:rPr>
                <w:b/>
                <w:sz w:val="22"/>
                <w:vertAlign w:val="baseline"/>
              </w:rPr>
              <w:t>Clinical</w:t>
            </w:r>
            <w:r>
              <w:rPr>
                <w:b/>
                <w:spacing w:val="-8"/>
                <w:sz w:val="22"/>
                <w:vertAlign w:val="baseline"/>
              </w:rPr>
              <w:t> </w:t>
            </w:r>
            <w:r>
              <w:rPr>
                <w:b/>
                <w:sz w:val="22"/>
                <w:vertAlign w:val="baseline"/>
              </w:rPr>
              <w:t>Study</w:t>
            </w:r>
            <w:r>
              <w:rPr>
                <w:b/>
                <w:spacing w:val="-8"/>
                <w:sz w:val="22"/>
                <w:vertAlign w:val="baseline"/>
              </w:rPr>
              <w:t> </w:t>
            </w:r>
            <w:r>
              <w:rPr>
                <w:b/>
                <w:sz w:val="22"/>
                <w:vertAlign w:val="baseline"/>
              </w:rPr>
              <w:t>Report</w:t>
            </w:r>
            <w:r>
              <w:rPr>
                <w:b/>
                <w:spacing w:val="-8"/>
                <w:sz w:val="22"/>
                <w:vertAlign w:val="baseline"/>
              </w:rPr>
              <w:t> </w:t>
            </w:r>
            <w:r>
              <w:rPr>
                <w:b/>
                <w:sz w:val="22"/>
                <w:vertAlign w:val="baseline"/>
              </w:rPr>
              <w:t>(CSR)</w:t>
            </w:r>
          </w:p>
          <w:p>
            <w:pPr>
              <w:pStyle w:val="TableParagraph"/>
              <w:spacing w:before="9"/>
              <w:ind w:left="1936"/>
              <w:rPr>
                <w:b/>
                <w:sz w:val="22"/>
              </w:rPr>
            </w:pPr>
            <w:r>
              <w:rPr>
                <w:b/>
                <w:spacing w:val="-2"/>
                <w:sz w:val="22"/>
              </w:rPr>
              <w:t>Appendices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CS_WI_MW0235</w:t>
            </w:r>
            <w:r>
              <w:rPr>
                <w:spacing w:val="-11"/>
                <w:sz w:val="20"/>
              </w:rPr>
              <w:t> </w:t>
            </w:r>
            <w:r>
              <w:rPr>
                <w:sz w:val="20"/>
              </w:rPr>
              <w:t>Revision</w:t>
            </w:r>
            <w:r>
              <w:rPr>
                <w:spacing w:val="-7"/>
                <w:sz w:val="20"/>
              </w:rPr>
              <w:t> </w:t>
            </w:r>
            <w:r>
              <w:rPr>
                <w:spacing w:val="-10"/>
                <w:sz w:val="20"/>
              </w:rPr>
              <w:t>4</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0" w:lineRule="exact" w:before="44"/>
              <w:ind w:left="107"/>
              <w:rPr>
                <w:sz w:val="20"/>
              </w:rPr>
            </w:pPr>
            <w:r>
              <w:rPr>
                <w:sz w:val="20"/>
              </w:rPr>
              <w:t>Anne</w:t>
            </w:r>
            <w:r>
              <w:rPr>
                <w:spacing w:val="-8"/>
                <w:sz w:val="20"/>
              </w:rPr>
              <w:t> </w:t>
            </w:r>
            <w:r>
              <w:rPr>
                <w:spacing w:val="-2"/>
                <w:sz w:val="20"/>
              </w:rPr>
              <w:t>Thomson</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0" w:lineRule="exact" w:before="44"/>
              <w:ind w:left="121"/>
              <w:rPr>
                <w:sz w:val="20"/>
              </w:rPr>
            </w:pPr>
            <w:r>
              <w:rPr>
                <w:sz w:val="20"/>
              </w:rPr>
              <w:t>Corinne</w:t>
            </w:r>
            <w:r>
              <w:rPr>
                <w:spacing w:val="-8"/>
                <w:sz w:val="20"/>
              </w:rPr>
              <w:t> </w:t>
            </w:r>
            <w:r>
              <w:rPr>
                <w:sz w:val="20"/>
              </w:rPr>
              <w:t>Willmott,</w:t>
            </w:r>
            <w:r>
              <w:rPr>
                <w:spacing w:val="-8"/>
                <w:sz w:val="20"/>
              </w:rPr>
              <w:t> </w:t>
            </w:r>
            <w:r>
              <w:rPr>
                <w:sz w:val="20"/>
              </w:rPr>
              <w:t>Anne</w:t>
            </w:r>
            <w:r>
              <w:rPr>
                <w:spacing w:val="-7"/>
                <w:sz w:val="20"/>
              </w:rPr>
              <w:t> </w:t>
            </w:r>
            <w:r>
              <w:rPr>
                <w:spacing w:val="-2"/>
                <w:sz w:val="20"/>
              </w:rPr>
              <w:t>Thomson</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1"/>
        <w:ind w:left="1260" w:right="507"/>
      </w:pPr>
      <w:r>
        <w:rPr/>
        <w:t>To</w:t>
      </w:r>
      <w:r>
        <w:rPr>
          <w:spacing w:val="-1"/>
        </w:rPr>
        <w:t> </w:t>
      </w:r>
      <w:r>
        <w:rPr/>
        <w:t>describe</w:t>
      </w:r>
      <w:r>
        <w:rPr>
          <w:spacing w:val="-3"/>
        </w:rPr>
        <w:t> </w:t>
      </w:r>
      <w:r>
        <w:rPr/>
        <w:t>the</w:t>
      </w:r>
      <w:r>
        <w:rPr>
          <w:spacing w:val="-3"/>
        </w:rPr>
        <w:t> </w:t>
      </w:r>
      <w:r>
        <w:rPr/>
        <w:t>process</w:t>
      </w:r>
      <w:r>
        <w:rPr>
          <w:spacing w:val="-6"/>
        </w:rPr>
        <w:t> </w:t>
      </w:r>
      <w:r>
        <w:rPr/>
        <w:t>for</w:t>
      </w:r>
      <w:r>
        <w:rPr>
          <w:spacing w:val="-3"/>
        </w:rPr>
        <w:t> </w:t>
      </w:r>
      <w:r>
        <w:rPr/>
        <w:t>compilation</w:t>
      </w:r>
      <w:r>
        <w:rPr>
          <w:spacing w:val="-3"/>
        </w:rPr>
        <w:t> </w:t>
      </w:r>
      <w:r>
        <w:rPr/>
        <w:t>or</w:t>
      </w:r>
      <w:r>
        <w:rPr>
          <w:spacing w:val="-3"/>
        </w:rPr>
        <w:t> </w:t>
      </w:r>
      <w:r>
        <w:rPr/>
        <w:t>review</w:t>
      </w:r>
      <w:r>
        <w:rPr>
          <w:spacing w:val="-3"/>
        </w:rPr>
        <w:t> </w:t>
      </w:r>
      <w:r>
        <w:rPr/>
        <w:t>of</w:t>
      </w:r>
      <w:r>
        <w:rPr>
          <w:spacing w:val="-3"/>
        </w:rPr>
        <w:t> </w:t>
      </w:r>
      <w:r>
        <w:rPr/>
        <w:t>Clinical</w:t>
      </w:r>
      <w:r>
        <w:rPr>
          <w:spacing w:val="-3"/>
        </w:rPr>
        <w:t> </w:t>
      </w:r>
      <w:r>
        <w:rPr/>
        <w:t>Study</w:t>
      </w:r>
      <w:r>
        <w:rPr>
          <w:spacing w:val="-3"/>
        </w:rPr>
        <w:t> </w:t>
      </w:r>
      <w:r>
        <w:rPr/>
        <w:t>Report</w:t>
      </w:r>
      <w:r>
        <w:rPr>
          <w:spacing w:val="-3"/>
        </w:rPr>
        <w:t> </w:t>
      </w:r>
      <w:r>
        <w:rPr/>
        <w:t>(CSR) </w:t>
      </w:r>
      <w:r>
        <w:rPr>
          <w:spacing w:val="-2"/>
        </w:rPr>
        <w:t>appendices.</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SCOPE" w:id="2"/>
      <w:bookmarkEnd w:id="2"/>
      <w:r>
        <w:rPr>
          <w:spacing w:val="-2"/>
        </w:rPr>
        <w:t>SCOPE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498" w:hanging="720"/>
        <w:jc w:val="left"/>
        <w:rPr>
          <w:sz w:val="22"/>
        </w:rPr>
      </w:pPr>
      <w:r>
        <w:rPr>
          <w:sz w:val="22"/>
        </w:rPr>
        <w:t>This work instruction (WI) applies to all projects in which IQVIA Global Medical Writing</w:t>
      </w:r>
      <w:r>
        <w:rPr>
          <w:spacing w:val="-3"/>
          <w:sz w:val="22"/>
        </w:rPr>
        <w:t> </w:t>
      </w:r>
      <w:r>
        <w:rPr>
          <w:sz w:val="22"/>
        </w:rPr>
        <w:t>is</w:t>
      </w:r>
      <w:r>
        <w:rPr>
          <w:spacing w:val="-3"/>
          <w:sz w:val="22"/>
        </w:rPr>
        <w:t> </w:t>
      </w:r>
      <w:r>
        <w:rPr>
          <w:sz w:val="22"/>
        </w:rPr>
        <w:t>contracted</w:t>
      </w:r>
      <w:r>
        <w:rPr>
          <w:spacing w:val="-3"/>
          <w:sz w:val="22"/>
        </w:rPr>
        <w:t> </w:t>
      </w:r>
      <w:r>
        <w:rPr>
          <w:sz w:val="22"/>
        </w:rPr>
        <w:t>to</w:t>
      </w:r>
      <w:r>
        <w:rPr>
          <w:spacing w:val="-3"/>
          <w:sz w:val="22"/>
        </w:rPr>
        <w:t> </w:t>
      </w:r>
      <w:r>
        <w:rPr>
          <w:sz w:val="22"/>
        </w:rPr>
        <w:t>prepare</w:t>
      </w:r>
      <w:r>
        <w:rPr>
          <w:spacing w:val="-3"/>
          <w:sz w:val="22"/>
        </w:rPr>
        <w:t> </w:t>
      </w:r>
      <w:r>
        <w:rPr>
          <w:sz w:val="22"/>
        </w:rPr>
        <w:t>CSR</w:t>
      </w:r>
      <w:r>
        <w:rPr>
          <w:spacing w:val="-3"/>
          <w:sz w:val="22"/>
        </w:rPr>
        <w:t> </w:t>
      </w:r>
      <w:r>
        <w:rPr>
          <w:sz w:val="22"/>
        </w:rPr>
        <w:t>appendices.</w:t>
      </w:r>
      <w:r>
        <w:rPr>
          <w:spacing w:val="-3"/>
          <w:sz w:val="22"/>
        </w:rPr>
        <w:t> </w:t>
      </w:r>
      <w:r>
        <w:rPr>
          <w:sz w:val="22"/>
        </w:rPr>
        <w:t>Usually,</w:t>
      </w:r>
      <w:r>
        <w:rPr>
          <w:spacing w:val="-3"/>
          <w:sz w:val="22"/>
        </w:rPr>
        <w:t> </w:t>
      </w:r>
      <w:r>
        <w:rPr>
          <w:sz w:val="22"/>
        </w:rPr>
        <w:t>this</w:t>
      </w:r>
      <w:r>
        <w:rPr>
          <w:spacing w:val="-3"/>
          <w:sz w:val="22"/>
        </w:rPr>
        <w:t> </w:t>
      </w:r>
      <w:r>
        <w:rPr>
          <w:sz w:val="22"/>
        </w:rPr>
        <w:t>task</w:t>
      </w:r>
      <w:r>
        <w:rPr>
          <w:spacing w:val="-3"/>
          <w:sz w:val="22"/>
        </w:rPr>
        <w:t> </w:t>
      </w:r>
      <w:r>
        <w:rPr>
          <w:sz w:val="22"/>
        </w:rPr>
        <w:t>will</w:t>
      </w:r>
      <w:r>
        <w:rPr>
          <w:spacing w:val="-3"/>
          <w:sz w:val="22"/>
        </w:rPr>
        <w:t> </w:t>
      </w:r>
      <w:r>
        <w:rPr>
          <w:sz w:val="22"/>
        </w:rPr>
        <w:t>be</w:t>
      </w:r>
      <w:r>
        <w:rPr>
          <w:spacing w:val="-3"/>
          <w:sz w:val="22"/>
        </w:rPr>
        <w:t> </w:t>
      </w:r>
      <w:r>
        <w:rPr>
          <w:sz w:val="22"/>
        </w:rPr>
        <w:t>part</w:t>
      </w:r>
      <w:r>
        <w:rPr>
          <w:spacing w:val="-3"/>
          <w:sz w:val="22"/>
        </w:rPr>
        <w:t> </w:t>
      </w:r>
      <w:r>
        <w:rPr>
          <w:sz w:val="22"/>
        </w:rPr>
        <w:t>of the scope of work for preparing a CSR, but may be contracted as a stand-alone task, where the CSR is prepared by the Customer or a third party.</w:t>
      </w:r>
    </w:p>
    <w:p>
      <w:pPr>
        <w:pStyle w:val="BodyText"/>
        <w:spacing w:before="6"/>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6"/>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7"/>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ind w:left="105"/>
              <w:rPr>
                <w:sz w:val="22"/>
              </w:rPr>
            </w:pPr>
            <w:r>
              <w:rPr>
                <w:sz w:val="22"/>
              </w:rPr>
              <w:t>Lead</w:t>
            </w:r>
            <w:r>
              <w:rPr>
                <w:spacing w:val="-6"/>
                <w:sz w:val="22"/>
              </w:rPr>
              <w:t> </w:t>
            </w:r>
            <w:r>
              <w:rPr>
                <w:sz w:val="22"/>
              </w:rPr>
              <w:t>Medical</w:t>
            </w:r>
            <w:r>
              <w:rPr>
                <w:spacing w:val="-5"/>
                <w:sz w:val="22"/>
              </w:rPr>
              <w:t> </w:t>
            </w:r>
            <w:r>
              <w:rPr>
                <w:sz w:val="22"/>
              </w:rPr>
              <w:t>Writer</w:t>
            </w:r>
            <w:r>
              <w:rPr>
                <w:spacing w:val="-6"/>
                <w:sz w:val="22"/>
              </w:rPr>
              <w:t> </w:t>
            </w:r>
            <w:r>
              <w:rPr>
                <w:sz w:val="22"/>
              </w:rPr>
              <w:t>(Lead</w:t>
            </w:r>
            <w:r>
              <w:rPr>
                <w:spacing w:val="-5"/>
                <w:sz w:val="22"/>
              </w:rPr>
              <w:t> MW)</w:t>
            </w:r>
          </w:p>
        </w:tc>
        <w:tc>
          <w:tcPr>
            <w:tcW w:w="3595" w:type="dxa"/>
          </w:tcPr>
          <w:p>
            <w:pPr>
              <w:pStyle w:val="TableParagraph"/>
              <w:ind w:left="105"/>
              <w:rPr>
                <w:sz w:val="22"/>
              </w:rPr>
            </w:pPr>
            <w:r>
              <w:rPr>
                <w:sz w:val="22"/>
              </w:rPr>
              <w:t>6.1,</w:t>
            </w:r>
            <w:r>
              <w:rPr>
                <w:spacing w:val="-3"/>
                <w:sz w:val="22"/>
              </w:rPr>
              <w:t> </w:t>
            </w:r>
            <w:r>
              <w:rPr>
                <w:sz w:val="22"/>
              </w:rPr>
              <w:t>6.2,</w:t>
            </w:r>
            <w:r>
              <w:rPr>
                <w:spacing w:val="-3"/>
                <w:sz w:val="22"/>
              </w:rPr>
              <w:t> </w:t>
            </w:r>
            <w:r>
              <w:rPr>
                <w:sz w:val="22"/>
              </w:rPr>
              <w:t>6.3,</w:t>
            </w:r>
            <w:r>
              <w:rPr>
                <w:spacing w:val="-3"/>
                <w:sz w:val="22"/>
              </w:rPr>
              <w:t> </w:t>
            </w:r>
            <w:r>
              <w:rPr>
                <w:sz w:val="22"/>
              </w:rPr>
              <w:t>6.4,</w:t>
            </w:r>
            <w:r>
              <w:rPr>
                <w:spacing w:val="-3"/>
                <w:sz w:val="22"/>
              </w:rPr>
              <w:t> </w:t>
            </w:r>
            <w:r>
              <w:rPr>
                <w:sz w:val="22"/>
              </w:rPr>
              <w:t>6.5,</w:t>
            </w:r>
            <w:r>
              <w:rPr>
                <w:spacing w:val="-2"/>
                <w:sz w:val="22"/>
              </w:rPr>
              <w:t> </w:t>
            </w:r>
            <w:r>
              <w:rPr>
                <w:spacing w:val="-5"/>
                <w:sz w:val="22"/>
              </w:rPr>
              <w:t>6.6</w:t>
            </w:r>
          </w:p>
        </w:tc>
      </w:tr>
      <w:tr>
        <w:trPr>
          <w:trHeight w:val="330" w:hRule="atLeast"/>
        </w:trPr>
        <w:tc>
          <w:tcPr>
            <w:tcW w:w="5213" w:type="dxa"/>
          </w:tcPr>
          <w:p>
            <w:pPr>
              <w:pStyle w:val="TableParagraph"/>
              <w:ind w:left="105"/>
              <w:rPr>
                <w:sz w:val="22"/>
              </w:rPr>
            </w:pPr>
            <w:r>
              <w:rPr>
                <w:sz w:val="22"/>
              </w:rPr>
              <w:t>Appendices</w:t>
            </w:r>
            <w:r>
              <w:rPr>
                <w:spacing w:val="-9"/>
                <w:sz w:val="22"/>
              </w:rPr>
              <w:t> </w:t>
            </w:r>
            <w:r>
              <w:rPr>
                <w:sz w:val="22"/>
              </w:rPr>
              <w:t>Compiler</w:t>
            </w:r>
            <w:r>
              <w:rPr>
                <w:spacing w:val="-9"/>
                <w:sz w:val="22"/>
              </w:rPr>
              <w:t> </w:t>
            </w:r>
            <w:r>
              <w:rPr>
                <w:spacing w:val="-4"/>
                <w:sz w:val="22"/>
              </w:rPr>
              <w:t>(AC)</w:t>
            </w:r>
          </w:p>
        </w:tc>
        <w:tc>
          <w:tcPr>
            <w:tcW w:w="3595" w:type="dxa"/>
          </w:tcPr>
          <w:p>
            <w:pPr>
              <w:pStyle w:val="TableParagraph"/>
              <w:ind w:left="105"/>
              <w:rPr>
                <w:sz w:val="22"/>
              </w:rPr>
            </w:pPr>
            <w:r>
              <w:rPr>
                <w:sz w:val="22"/>
              </w:rPr>
              <w:t>6.1,</w:t>
            </w:r>
            <w:r>
              <w:rPr>
                <w:spacing w:val="-4"/>
                <w:sz w:val="22"/>
              </w:rPr>
              <w:t> </w:t>
            </w:r>
            <w:r>
              <w:rPr>
                <w:sz w:val="22"/>
              </w:rPr>
              <w:t>6.2,</w:t>
            </w:r>
            <w:r>
              <w:rPr>
                <w:spacing w:val="-3"/>
                <w:sz w:val="22"/>
              </w:rPr>
              <w:t> </w:t>
            </w:r>
            <w:r>
              <w:rPr>
                <w:sz w:val="22"/>
              </w:rPr>
              <w:t>6.3,</w:t>
            </w:r>
            <w:r>
              <w:rPr>
                <w:spacing w:val="-4"/>
                <w:sz w:val="22"/>
              </w:rPr>
              <w:t> </w:t>
            </w:r>
            <w:r>
              <w:rPr>
                <w:sz w:val="22"/>
              </w:rPr>
              <w:t>6.4,</w:t>
            </w:r>
            <w:r>
              <w:rPr>
                <w:spacing w:val="-3"/>
                <w:sz w:val="22"/>
              </w:rPr>
              <w:t> </w:t>
            </w:r>
            <w:r>
              <w:rPr>
                <w:spacing w:val="-5"/>
                <w:sz w:val="22"/>
              </w:rPr>
              <w:t>6.5</w:t>
            </w:r>
          </w:p>
        </w:tc>
      </w:tr>
      <w:tr>
        <w:trPr>
          <w:trHeight w:val="585" w:hRule="atLeast"/>
        </w:trPr>
        <w:tc>
          <w:tcPr>
            <w:tcW w:w="5213" w:type="dxa"/>
          </w:tcPr>
          <w:p>
            <w:pPr>
              <w:pStyle w:val="TableParagraph"/>
              <w:ind w:left="105" w:right="215"/>
              <w:rPr>
                <w:sz w:val="22"/>
              </w:rPr>
            </w:pPr>
            <w:r>
              <w:rPr>
                <w:sz w:val="22"/>
              </w:rPr>
              <w:t>Centralized</w:t>
            </w:r>
            <w:r>
              <w:rPr>
                <w:spacing w:val="-5"/>
                <w:sz w:val="22"/>
              </w:rPr>
              <w:t> </w:t>
            </w:r>
            <w:r>
              <w:rPr>
                <w:sz w:val="22"/>
              </w:rPr>
              <w:t>Monitoring</w:t>
            </w:r>
            <w:r>
              <w:rPr>
                <w:spacing w:val="-9"/>
                <w:sz w:val="22"/>
              </w:rPr>
              <w:t> </w:t>
            </w:r>
            <w:r>
              <w:rPr>
                <w:sz w:val="22"/>
              </w:rPr>
              <w:t>Lead</w:t>
            </w:r>
            <w:r>
              <w:rPr>
                <w:spacing w:val="-9"/>
                <w:sz w:val="22"/>
              </w:rPr>
              <w:t> </w:t>
            </w:r>
            <w:r>
              <w:rPr>
                <w:sz w:val="22"/>
              </w:rPr>
              <w:t>(CML)</w:t>
            </w:r>
            <w:r>
              <w:rPr>
                <w:spacing w:val="-8"/>
                <w:sz w:val="22"/>
              </w:rPr>
              <w:t> </w:t>
            </w:r>
            <w:r>
              <w:rPr>
                <w:sz w:val="22"/>
              </w:rPr>
              <w:t>or</w:t>
            </w:r>
            <w:r>
              <w:rPr>
                <w:spacing w:val="-7"/>
                <w:sz w:val="22"/>
              </w:rPr>
              <w:t> </w:t>
            </w:r>
            <w:r>
              <w:rPr>
                <w:sz w:val="22"/>
              </w:rPr>
              <w:t>Clinical Lead (CL)</w:t>
            </w:r>
          </w:p>
        </w:tc>
        <w:tc>
          <w:tcPr>
            <w:tcW w:w="3595" w:type="dxa"/>
          </w:tcPr>
          <w:p>
            <w:pPr>
              <w:pStyle w:val="TableParagraph"/>
              <w:ind w:left="105"/>
              <w:rPr>
                <w:sz w:val="22"/>
              </w:rPr>
            </w:pPr>
            <w:r>
              <w:rPr>
                <w:sz w:val="22"/>
              </w:rPr>
              <w:t>6.2,</w:t>
            </w:r>
            <w:r>
              <w:rPr>
                <w:spacing w:val="-4"/>
                <w:sz w:val="22"/>
              </w:rPr>
              <w:t> </w:t>
            </w:r>
            <w:r>
              <w:rPr>
                <w:sz w:val="22"/>
              </w:rPr>
              <w:t>6.3,</w:t>
            </w:r>
            <w:r>
              <w:rPr>
                <w:spacing w:val="-4"/>
                <w:sz w:val="22"/>
              </w:rPr>
              <w:t> </w:t>
            </w:r>
            <w:r>
              <w:rPr>
                <w:spacing w:val="-5"/>
                <w:sz w:val="22"/>
              </w:rPr>
              <w:t>6.5</w:t>
            </w:r>
          </w:p>
        </w:tc>
      </w:tr>
      <w:tr>
        <w:trPr>
          <w:trHeight w:val="335" w:hRule="atLeast"/>
        </w:trPr>
        <w:tc>
          <w:tcPr>
            <w:tcW w:w="5213" w:type="dxa"/>
          </w:tcPr>
          <w:p>
            <w:pPr>
              <w:pStyle w:val="TableParagraph"/>
              <w:ind w:left="105"/>
              <w:rPr>
                <w:sz w:val="22"/>
              </w:rPr>
            </w:pPr>
            <w:r>
              <w:rPr>
                <w:sz w:val="22"/>
              </w:rPr>
              <w:t>Quality</w:t>
            </w:r>
            <w:r>
              <w:rPr>
                <w:spacing w:val="-6"/>
                <w:sz w:val="22"/>
              </w:rPr>
              <w:t> </w:t>
            </w:r>
            <w:r>
              <w:rPr>
                <w:sz w:val="22"/>
              </w:rPr>
              <w:t>Control</w:t>
            </w:r>
            <w:r>
              <w:rPr>
                <w:spacing w:val="-6"/>
                <w:sz w:val="22"/>
              </w:rPr>
              <w:t> </w:t>
            </w:r>
            <w:r>
              <w:rPr>
                <w:sz w:val="22"/>
              </w:rPr>
              <w:t>(QC)</w:t>
            </w:r>
            <w:r>
              <w:rPr>
                <w:spacing w:val="-5"/>
                <w:sz w:val="22"/>
              </w:rPr>
              <w:t> </w:t>
            </w:r>
            <w:r>
              <w:rPr>
                <w:spacing w:val="-2"/>
                <w:sz w:val="22"/>
              </w:rPr>
              <w:t>Reviewer</w:t>
            </w:r>
          </w:p>
        </w:tc>
        <w:tc>
          <w:tcPr>
            <w:tcW w:w="3595" w:type="dxa"/>
          </w:tcPr>
          <w:p>
            <w:pPr>
              <w:pStyle w:val="TableParagraph"/>
              <w:ind w:left="105"/>
              <w:rPr>
                <w:sz w:val="22"/>
              </w:rPr>
            </w:pPr>
            <w:r>
              <w:rPr>
                <w:spacing w:val="-5"/>
                <w:sz w:val="22"/>
              </w:rPr>
              <w:t>6.3</w:t>
            </w:r>
          </w:p>
        </w:tc>
      </w:tr>
      <w:tr>
        <w:trPr>
          <w:trHeight w:val="330" w:hRule="atLeast"/>
        </w:trPr>
        <w:tc>
          <w:tcPr>
            <w:tcW w:w="5213" w:type="dxa"/>
          </w:tcPr>
          <w:p>
            <w:pPr>
              <w:pStyle w:val="TableParagraph"/>
              <w:ind w:left="105"/>
              <w:rPr>
                <w:sz w:val="22"/>
              </w:rPr>
            </w:pPr>
            <w:r>
              <w:rPr>
                <w:sz w:val="22"/>
              </w:rPr>
              <w:t>Project</w:t>
            </w:r>
            <w:r>
              <w:rPr>
                <w:spacing w:val="-7"/>
                <w:sz w:val="22"/>
              </w:rPr>
              <w:t> </w:t>
            </w:r>
            <w:r>
              <w:rPr>
                <w:sz w:val="22"/>
              </w:rPr>
              <w:t>Leader</w:t>
            </w:r>
            <w:r>
              <w:rPr>
                <w:spacing w:val="-6"/>
                <w:sz w:val="22"/>
              </w:rPr>
              <w:t> </w:t>
            </w:r>
            <w:r>
              <w:rPr>
                <w:spacing w:val="-4"/>
                <w:sz w:val="22"/>
              </w:rPr>
              <w:t>(PL)</w:t>
            </w:r>
          </w:p>
        </w:tc>
        <w:tc>
          <w:tcPr>
            <w:tcW w:w="3595" w:type="dxa"/>
          </w:tcPr>
          <w:p>
            <w:pPr>
              <w:pStyle w:val="TableParagraph"/>
              <w:ind w:left="105"/>
              <w:rPr>
                <w:sz w:val="22"/>
              </w:rPr>
            </w:pPr>
            <w:r>
              <w:rPr>
                <w:spacing w:val="-5"/>
                <w:sz w:val="22"/>
              </w:rPr>
              <w:t>6.2</w:t>
            </w:r>
          </w:p>
        </w:tc>
      </w:tr>
      <w:tr>
        <w:trPr>
          <w:trHeight w:val="335" w:hRule="atLeast"/>
        </w:trPr>
        <w:tc>
          <w:tcPr>
            <w:tcW w:w="5213" w:type="dxa"/>
          </w:tcPr>
          <w:p>
            <w:pPr>
              <w:pStyle w:val="TableParagraph"/>
              <w:ind w:left="105"/>
              <w:rPr>
                <w:sz w:val="22"/>
              </w:rPr>
            </w:pPr>
            <w:r>
              <w:rPr>
                <w:sz w:val="22"/>
              </w:rPr>
              <w:t>Lead</w:t>
            </w:r>
            <w:r>
              <w:rPr>
                <w:spacing w:val="-4"/>
                <w:sz w:val="22"/>
              </w:rPr>
              <w:t> </w:t>
            </w:r>
            <w:r>
              <w:rPr>
                <w:spacing w:val="-2"/>
                <w:sz w:val="22"/>
              </w:rPr>
              <w:t>Publisher</w:t>
            </w:r>
          </w:p>
        </w:tc>
        <w:tc>
          <w:tcPr>
            <w:tcW w:w="3595" w:type="dxa"/>
          </w:tcPr>
          <w:p>
            <w:pPr>
              <w:pStyle w:val="TableParagraph"/>
              <w:ind w:left="105"/>
              <w:rPr>
                <w:sz w:val="22"/>
              </w:rPr>
            </w:pPr>
            <w:r>
              <w:rPr>
                <w:sz w:val="22"/>
              </w:rPr>
              <w:t>6.3, </w:t>
            </w:r>
            <w:r>
              <w:rPr>
                <w:spacing w:val="-5"/>
                <w:sz w:val="22"/>
              </w:rPr>
              <w:t>6.5</w:t>
            </w:r>
          </w:p>
        </w:tc>
      </w:tr>
      <w:tr>
        <w:trPr>
          <w:trHeight w:val="585" w:hRule="atLeast"/>
        </w:trPr>
        <w:tc>
          <w:tcPr>
            <w:tcW w:w="5213" w:type="dxa"/>
          </w:tcPr>
          <w:p>
            <w:pPr>
              <w:pStyle w:val="TableParagraph"/>
              <w:ind w:left="105"/>
              <w:rPr>
                <w:sz w:val="22"/>
              </w:rPr>
            </w:pPr>
            <w:r>
              <w:rPr>
                <w:sz w:val="22"/>
              </w:rPr>
              <w:t>Senior</w:t>
            </w:r>
            <w:r>
              <w:rPr>
                <w:spacing w:val="-10"/>
                <w:sz w:val="22"/>
              </w:rPr>
              <w:t> </w:t>
            </w:r>
            <w:r>
              <w:rPr>
                <w:sz w:val="22"/>
              </w:rPr>
              <w:t>Medical</w:t>
            </w:r>
            <w:r>
              <w:rPr>
                <w:spacing w:val="-10"/>
                <w:sz w:val="22"/>
              </w:rPr>
              <w:t> </w:t>
            </w:r>
            <w:r>
              <w:rPr>
                <w:sz w:val="22"/>
              </w:rPr>
              <w:t>Writing</w:t>
            </w:r>
            <w:r>
              <w:rPr>
                <w:spacing w:val="-10"/>
                <w:sz w:val="22"/>
              </w:rPr>
              <w:t> </w:t>
            </w:r>
            <w:r>
              <w:rPr>
                <w:sz w:val="22"/>
              </w:rPr>
              <w:t>Reviewer</w:t>
            </w:r>
            <w:r>
              <w:rPr>
                <w:spacing w:val="-10"/>
                <w:sz w:val="22"/>
              </w:rPr>
              <w:t> </w:t>
            </w:r>
            <w:r>
              <w:rPr>
                <w:sz w:val="22"/>
              </w:rPr>
              <w:t>(stand-alone appendices compilation projects only)</w:t>
            </w:r>
          </w:p>
        </w:tc>
        <w:tc>
          <w:tcPr>
            <w:tcW w:w="3595" w:type="dxa"/>
          </w:tcPr>
          <w:p>
            <w:pPr>
              <w:pStyle w:val="TableParagraph"/>
              <w:ind w:left="105"/>
              <w:rPr>
                <w:sz w:val="22"/>
              </w:rPr>
            </w:pPr>
            <w:r>
              <w:rPr>
                <w:spacing w:val="-5"/>
                <w:sz w:val="22"/>
              </w:rPr>
              <w:t>6.3</w:t>
            </w:r>
          </w:p>
        </w:tc>
      </w:tr>
    </w:tbl>
    <w:p>
      <w:pPr>
        <w:spacing w:before="119"/>
        <w:ind w:left="1260" w:right="0" w:firstLine="0"/>
        <w:jc w:val="left"/>
        <w:rPr>
          <w:sz w:val="22"/>
        </w:rPr>
      </w:pPr>
      <w:r>
        <w:rPr>
          <w:b/>
          <w:spacing w:val="-2"/>
          <w:sz w:val="22"/>
        </w:rPr>
        <w:t>Notes</w:t>
      </w:r>
      <w:r>
        <w:rPr>
          <w:spacing w:val="-2"/>
          <w:sz w:val="22"/>
        </w:rPr>
        <w:t>:</w:t>
      </w:r>
    </w:p>
    <w:p>
      <w:pPr>
        <w:pStyle w:val="ListParagraph"/>
        <w:numPr>
          <w:ilvl w:val="0"/>
          <w:numId w:val="2"/>
        </w:numPr>
        <w:tabs>
          <w:tab w:pos="2042" w:val="left" w:leader="none"/>
          <w:tab w:pos="2043" w:val="left" w:leader="none"/>
        </w:tabs>
        <w:spacing w:line="237" w:lineRule="auto" w:before="128" w:after="0"/>
        <w:ind w:left="2042" w:right="535" w:hanging="360"/>
        <w:jc w:val="left"/>
        <w:rPr>
          <w:sz w:val="22"/>
        </w:rPr>
      </w:pPr>
      <w:r>
        <w:rPr>
          <w:sz w:val="22"/>
        </w:rPr>
        <w:t>In the case of a stand-alone appendices compilation task (in which IQVIA is not preparing the CSR and there is no Lead MW), the AC assumes the responsibilities of the Lead MW in addition to those of the AC, but requests a senior</w:t>
      </w:r>
      <w:r>
        <w:rPr>
          <w:spacing w:val="-4"/>
          <w:sz w:val="22"/>
        </w:rPr>
        <w:t> </w:t>
      </w:r>
      <w:r>
        <w:rPr>
          <w:sz w:val="22"/>
        </w:rPr>
        <w:t>review</w:t>
      </w:r>
      <w:r>
        <w:rPr>
          <w:spacing w:val="-4"/>
          <w:sz w:val="22"/>
        </w:rPr>
        <w:t> </w:t>
      </w:r>
      <w:r>
        <w:rPr>
          <w:sz w:val="22"/>
        </w:rPr>
        <w:t>of</w:t>
      </w:r>
      <w:r>
        <w:rPr>
          <w:spacing w:val="-4"/>
          <w:sz w:val="22"/>
        </w:rPr>
        <w:t> </w:t>
      </w:r>
      <w:r>
        <w:rPr>
          <w:sz w:val="22"/>
        </w:rPr>
        <w:t>the</w:t>
      </w:r>
      <w:r>
        <w:rPr>
          <w:spacing w:val="-4"/>
          <w:sz w:val="22"/>
        </w:rPr>
        <w:t> </w:t>
      </w:r>
      <w:r>
        <w:rPr>
          <w:sz w:val="22"/>
        </w:rPr>
        <w:t>appendices</w:t>
      </w:r>
      <w:r>
        <w:rPr>
          <w:spacing w:val="-4"/>
          <w:sz w:val="22"/>
        </w:rPr>
        <w:t> </w:t>
      </w:r>
      <w:r>
        <w:rPr>
          <w:sz w:val="22"/>
        </w:rPr>
        <w:t>by</w:t>
      </w:r>
      <w:r>
        <w:rPr>
          <w:spacing w:val="-7"/>
          <w:sz w:val="22"/>
        </w:rPr>
        <w:t> </w:t>
      </w:r>
      <w:r>
        <w:rPr>
          <w:sz w:val="22"/>
        </w:rPr>
        <w:t>a MW before</w:t>
      </w:r>
      <w:r>
        <w:rPr>
          <w:spacing w:val="-4"/>
          <w:sz w:val="22"/>
        </w:rPr>
        <w:t> </w:t>
      </w:r>
      <w:r>
        <w:rPr>
          <w:sz w:val="22"/>
        </w:rPr>
        <w:t>submission</w:t>
      </w:r>
      <w:r>
        <w:rPr>
          <w:spacing w:val="-4"/>
          <w:sz w:val="22"/>
        </w:rPr>
        <w:t> </w:t>
      </w:r>
      <w:r>
        <w:rPr>
          <w:sz w:val="22"/>
        </w:rPr>
        <w:t>to</w:t>
      </w:r>
      <w:r>
        <w:rPr>
          <w:spacing w:val="-4"/>
          <w:sz w:val="22"/>
        </w:rPr>
        <w:t> </w:t>
      </w:r>
      <w:r>
        <w:rPr>
          <w:sz w:val="22"/>
        </w:rPr>
        <w:t>the</w:t>
      </w:r>
      <w:r>
        <w:rPr>
          <w:spacing w:val="-3"/>
          <w:sz w:val="22"/>
        </w:rPr>
        <w:t> </w:t>
      </w:r>
      <w:r>
        <w:rPr>
          <w:sz w:val="22"/>
        </w:rPr>
        <w:t>Customer,</w:t>
      </w:r>
      <w:r>
        <w:rPr>
          <w:spacing w:val="-5"/>
          <w:sz w:val="22"/>
        </w:rPr>
        <w:t> </w:t>
      </w:r>
      <w:r>
        <w:rPr>
          <w:sz w:val="22"/>
        </w:rPr>
        <w:t>to ensure that content is appropriate based on the information provided.</w:t>
      </w:r>
    </w:p>
    <w:p>
      <w:pPr>
        <w:pStyle w:val="ListParagraph"/>
        <w:numPr>
          <w:ilvl w:val="0"/>
          <w:numId w:val="2"/>
        </w:numPr>
        <w:tabs>
          <w:tab w:pos="2042" w:val="left" w:leader="none"/>
          <w:tab w:pos="2043" w:val="left" w:leader="none"/>
        </w:tabs>
        <w:spacing w:line="240" w:lineRule="auto" w:before="6" w:after="0"/>
        <w:ind w:left="2042" w:right="521" w:hanging="360"/>
        <w:jc w:val="left"/>
        <w:rPr>
          <w:sz w:val="22"/>
        </w:rPr>
      </w:pPr>
      <w:r>
        <w:rPr>
          <w:sz w:val="22"/>
        </w:rPr>
        <w:t>The CML is responsible for appendices as indicated but in cases where appendix compilation starts earlier than 4 weeks post-database lock (and when close-out</w:t>
      </w:r>
      <w:r>
        <w:rPr>
          <w:spacing w:val="-3"/>
          <w:sz w:val="22"/>
        </w:rPr>
        <w:t> </w:t>
      </w:r>
      <w:r>
        <w:rPr>
          <w:sz w:val="22"/>
        </w:rPr>
        <w:t>activities</w:t>
      </w:r>
      <w:r>
        <w:rPr>
          <w:spacing w:val="-3"/>
          <w:sz w:val="22"/>
        </w:rPr>
        <w:t> </w:t>
      </w:r>
      <w:r>
        <w:rPr>
          <w:sz w:val="22"/>
        </w:rPr>
        <w:t>have</w:t>
      </w:r>
      <w:r>
        <w:rPr>
          <w:spacing w:val="-3"/>
          <w:sz w:val="22"/>
        </w:rPr>
        <w:t> </w:t>
      </w:r>
      <w:r>
        <w:rPr>
          <w:sz w:val="22"/>
        </w:rPr>
        <w:t>not</w:t>
      </w:r>
      <w:r>
        <w:rPr>
          <w:spacing w:val="-3"/>
          <w:sz w:val="22"/>
        </w:rPr>
        <w:t> </w:t>
      </w:r>
      <w:r>
        <w:rPr>
          <w:sz w:val="22"/>
        </w:rPr>
        <w:t>yet</w:t>
      </w:r>
      <w:r>
        <w:rPr>
          <w:spacing w:val="-3"/>
          <w:sz w:val="22"/>
        </w:rPr>
        <w:t> </w:t>
      </w:r>
      <w:r>
        <w:rPr>
          <w:sz w:val="22"/>
        </w:rPr>
        <w:t>transferred</w:t>
      </w:r>
      <w:r>
        <w:rPr>
          <w:spacing w:val="-3"/>
          <w:sz w:val="22"/>
        </w:rPr>
        <w:t> </w:t>
      </w:r>
      <w:r>
        <w:rPr>
          <w:sz w:val="22"/>
        </w:rPr>
        <w:t>to</w:t>
      </w:r>
      <w:r>
        <w:rPr>
          <w:spacing w:val="-3"/>
          <w:sz w:val="22"/>
        </w:rPr>
        <w:t> </w:t>
      </w:r>
      <w:r>
        <w:rPr>
          <w:sz w:val="22"/>
        </w:rPr>
        <w:t>CML),</w:t>
      </w:r>
      <w:r>
        <w:rPr>
          <w:spacing w:val="-2"/>
          <w:sz w:val="22"/>
        </w:rPr>
        <w:t> </w:t>
      </w:r>
      <w:r>
        <w:rPr>
          <w:sz w:val="22"/>
        </w:rPr>
        <w:t>the</w:t>
      </w:r>
      <w:r>
        <w:rPr>
          <w:spacing w:val="-3"/>
          <w:sz w:val="22"/>
        </w:rPr>
        <w:t> </w:t>
      </w:r>
      <w:r>
        <w:rPr>
          <w:sz w:val="22"/>
        </w:rPr>
        <w:t>CL</w:t>
      </w:r>
      <w:r>
        <w:rPr>
          <w:spacing w:val="-3"/>
          <w:sz w:val="22"/>
        </w:rPr>
        <w:t> </w:t>
      </w:r>
      <w:r>
        <w:rPr>
          <w:sz w:val="22"/>
        </w:rPr>
        <w:t>may</w:t>
      </w:r>
      <w:r>
        <w:rPr>
          <w:spacing w:val="-3"/>
          <w:sz w:val="22"/>
        </w:rPr>
        <w:t> </w:t>
      </w:r>
      <w:r>
        <w:rPr>
          <w:sz w:val="22"/>
        </w:rPr>
        <w:t>also</w:t>
      </w:r>
      <w:r>
        <w:rPr>
          <w:spacing w:val="-3"/>
          <w:sz w:val="22"/>
        </w:rPr>
        <w:t> </w:t>
      </w:r>
      <w:r>
        <w:rPr>
          <w:sz w:val="22"/>
        </w:rPr>
        <w:t>assist</w:t>
      </w:r>
      <w:r>
        <w:rPr>
          <w:spacing w:val="-3"/>
          <w:sz w:val="22"/>
        </w:rPr>
        <w:t> </w:t>
      </w:r>
      <w:r>
        <w:rPr>
          <w:sz w:val="22"/>
        </w:rPr>
        <w:t>with certain appendix tasks. For instances of no CML/CL involvement, the CML responsibilities may be delegated as needed (e.g., to PL).</w:t>
      </w:r>
    </w:p>
    <w:p>
      <w:pPr>
        <w:pStyle w:val="ListParagraph"/>
        <w:numPr>
          <w:ilvl w:val="0"/>
          <w:numId w:val="2"/>
        </w:numPr>
        <w:tabs>
          <w:tab w:pos="2042" w:val="left" w:leader="none"/>
          <w:tab w:pos="2043" w:val="left" w:leader="none"/>
        </w:tabs>
        <w:spacing w:line="235" w:lineRule="auto" w:before="5" w:after="0"/>
        <w:ind w:left="2042" w:right="495" w:hanging="360"/>
        <w:jc w:val="left"/>
        <w:rPr>
          <w:sz w:val="22"/>
        </w:rPr>
      </w:pPr>
      <w:r>
        <w:rPr>
          <w:sz w:val="22"/>
        </w:rPr>
        <w:t>If</w:t>
      </w:r>
      <w:r>
        <w:rPr>
          <w:spacing w:val="-3"/>
          <w:sz w:val="22"/>
        </w:rPr>
        <w:t> </w:t>
      </w:r>
      <w:r>
        <w:rPr>
          <w:sz w:val="22"/>
        </w:rPr>
        <w:t>IQVIA</w:t>
      </w:r>
      <w:r>
        <w:rPr>
          <w:spacing w:val="-3"/>
          <w:sz w:val="22"/>
        </w:rPr>
        <w:t> </w:t>
      </w:r>
      <w:r>
        <w:rPr>
          <w:sz w:val="22"/>
        </w:rPr>
        <w:t>is</w:t>
      </w:r>
      <w:r>
        <w:rPr>
          <w:spacing w:val="-3"/>
          <w:sz w:val="22"/>
        </w:rPr>
        <w:t> </w:t>
      </w:r>
      <w:r>
        <w:rPr>
          <w:sz w:val="22"/>
        </w:rPr>
        <w:t>not</w:t>
      </w:r>
      <w:r>
        <w:rPr>
          <w:spacing w:val="-3"/>
          <w:sz w:val="22"/>
        </w:rPr>
        <w:t> </w:t>
      </w:r>
      <w:r>
        <w:rPr>
          <w:sz w:val="22"/>
        </w:rPr>
        <w:t>conducting</w:t>
      </w:r>
      <w:r>
        <w:rPr>
          <w:spacing w:val="-3"/>
          <w:sz w:val="22"/>
        </w:rPr>
        <w:t> </w:t>
      </w:r>
      <w:r>
        <w:rPr>
          <w:sz w:val="22"/>
        </w:rPr>
        <w:t>the</w:t>
      </w:r>
      <w:r>
        <w:rPr>
          <w:spacing w:val="-3"/>
          <w:sz w:val="22"/>
        </w:rPr>
        <w:t> </w:t>
      </w:r>
      <w:r>
        <w:rPr>
          <w:sz w:val="22"/>
        </w:rPr>
        <w:t>study,</w:t>
      </w:r>
      <w:r>
        <w:rPr>
          <w:spacing w:val="-3"/>
          <w:sz w:val="22"/>
        </w:rPr>
        <w:t> </w:t>
      </w:r>
      <w:r>
        <w:rPr>
          <w:sz w:val="22"/>
        </w:rPr>
        <w:t>the</w:t>
      </w:r>
      <w:r>
        <w:rPr>
          <w:spacing w:val="-3"/>
          <w:sz w:val="22"/>
        </w:rPr>
        <w:t> </w:t>
      </w:r>
      <w:r>
        <w:rPr>
          <w:sz w:val="22"/>
        </w:rPr>
        <w:t>responsibilities</w:t>
      </w:r>
      <w:r>
        <w:rPr>
          <w:spacing w:val="-3"/>
          <w:sz w:val="22"/>
        </w:rPr>
        <w:t> </w:t>
      </w:r>
      <w:r>
        <w:rPr>
          <w:sz w:val="22"/>
        </w:rPr>
        <w:t>of</w:t>
      </w:r>
      <w:r>
        <w:rPr>
          <w:spacing w:val="-3"/>
          <w:sz w:val="22"/>
        </w:rPr>
        <w:t> </w:t>
      </w:r>
      <w:r>
        <w:rPr>
          <w:sz w:val="22"/>
        </w:rPr>
        <w:t>the</w:t>
      </w:r>
      <w:r>
        <w:rPr>
          <w:spacing w:val="-3"/>
          <w:sz w:val="22"/>
        </w:rPr>
        <w:t> </w:t>
      </w:r>
      <w:r>
        <w:rPr>
          <w:sz w:val="22"/>
        </w:rPr>
        <w:t>CML</w:t>
      </w:r>
      <w:r>
        <w:rPr>
          <w:spacing w:val="-3"/>
          <w:sz w:val="22"/>
        </w:rPr>
        <w:t> </w:t>
      </w:r>
      <w:r>
        <w:rPr>
          <w:sz w:val="22"/>
        </w:rPr>
        <w:t>are</w:t>
      </w:r>
      <w:r>
        <w:rPr>
          <w:spacing w:val="-3"/>
          <w:sz w:val="22"/>
        </w:rPr>
        <w:t> </w:t>
      </w:r>
      <w:r>
        <w:rPr>
          <w:sz w:val="22"/>
        </w:rPr>
        <w:t>assumed by the Customer.</w:t>
      </w:r>
    </w:p>
    <w:p>
      <w:pPr>
        <w:spacing w:after="0" w:line="235" w:lineRule="auto"/>
        <w:jc w:val="left"/>
        <w:rPr>
          <w:sz w:val="22"/>
        </w:rPr>
        <w:sectPr>
          <w:footerReference w:type="default" r:id="rId5"/>
          <w:type w:val="continuous"/>
          <w:pgSz w:w="12240" w:h="15840"/>
          <w:pgMar w:footer="957" w:header="0" w:top="700" w:bottom="1140" w:left="900" w:right="960"/>
          <w:pgNumType w:start="1"/>
        </w:sectPr>
      </w:pPr>
    </w:p>
    <w:p>
      <w:pPr>
        <w:pStyle w:val="BodyText"/>
        <w:spacing w:before="8"/>
        <w:rPr>
          <w:sz w:val="13"/>
        </w:rPr>
      </w:pPr>
    </w:p>
    <w:p>
      <w:pPr>
        <w:pStyle w:val="ListParagraph"/>
        <w:numPr>
          <w:ilvl w:val="0"/>
          <w:numId w:val="2"/>
        </w:numPr>
        <w:tabs>
          <w:tab w:pos="2042" w:val="left" w:leader="none"/>
          <w:tab w:pos="2043" w:val="left" w:leader="none"/>
        </w:tabs>
        <w:spacing w:line="237" w:lineRule="auto" w:before="103" w:after="0"/>
        <w:ind w:left="2042" w:right="1385" w:hanging="360"/>
        <w:jc w:val="left"/>
        <w:rPr>
          <w:sz w:val="22"/>
        </w:rPr>
      </w:pPr>
      <w:r>
        <w:rPr>
          <w:sz w:val="22"/>
        </w:rPr>
        <w:t>The PL responsibilities may be undertaken by a member of the Project Leadership</w:t>
      </w:r>
      <w:r>
        <w:rPr>
          <w:spacing w:val="-4"/>
          <w:sz w:val="22"/>
        </w:rPr>
        <w:t> </w:t>
      </w:r>
      <w:r>
        <w:rPr>
          <w:sz w:val="22"/>
        </w:rPr>
        <w:t>group</w:t>
      </w:r>
      <w:r>
        <w:rPr>
          <w:spacing w:val="-4"/>
          <w:sz w:val="22"/>
        </w:rPr>
        <w:t> </w:t>
      </w:r>
      <w:r>
        <w:rPr>
          <w:sz w:val="22"/>
        </w:rPr>
        <w:t>or</w:t>
      </w:r>
      <w:r>
        <w:rPr>
          <w:spacing w:val="-4"/>
          <w:sz w:val="22"/>
        </w:rPr>
        <w:t> </w:t>
      </w:r>
      <w:r>
        <w:rPr>
          <w:sz w:val="22"/>
        </w:rPr>
        <w:t>may</w:t>
      </w:r>
      <w:r>
        <w:rPr>
          <w:spacing w:val="-4"/>
          <w:sz w:val="22"/>
        </w:rPr>
        <w:t> </w:t>
      </w:r>
      <w:r>
        <w:rPr>
          <w:sz w:val="22"/>
        </w:rPr>
        <w:t>be</w:t>
      </w:r>
      <w:r>
        <w:rPr>
          <w:spacing w:val="-4"/>
          <w:sz w:val="22"/>
        </w:rPr>
        <w:t> </w:t>
      </w:r>
      <w:r>
        <w:rPr>
          <w:sz w:val="22"/>
        </w:rPr>
        <w:t>delegated</w:t>
      </w:r>
      <w:r>
        <w:rPr>
          <w:spacing w:val="-4"/>
          <w:sz w:val="22"/>
        </w:rPr>
        <w:t> </w:t>
      </w:r>
      <w:r>
        <w:rPr>
          <w:sz w:val="22"/>
        </w:rPr>
        <w:t>as</w:t>
      </w:r>
      <w:r>
        <w:rPr>
          <w:spacing w:val="-4"/>
          <w:sz w:val="22"/>
        </w:rPr>
        <w:t> </w:t>
      </w:r>
      <w:r>
        <w:rPr>
          <w:sz w:val="22"/>
        </w:rPr>
        <w:t>needed</w:t>
      </w:r>
      <w:r>
        <w:rPr>
          <w:spacing w:val="-4"/>
          <w:sz w:val="22"/>
        </w:rPr>
        <w:t> </w:t>
      </w:r>
      <w:r>
        <w:rPr>
          <w:sz w:val="22"/>
        </w:rPr>
        <w:t>(e.g.,</w:t>
      </w:r>
      <w:r>
        <w:rPr>
          <w:spacing w:val="-1"/>
          <w:sz w:val="22"/>
        </w:rPr>
        <w:t> </w:t>
      </w:r>
      <w:r>
        <w:rPr>
          <w:sz w:val="22"/>
        </w:rPr>
        <w:t>Clinical</w:t>
      </w:r>
      <w:r>
        <w:rPr>
          <w:spacing w:val="-4"/>
          <w:sz w:val="22"/>
        </w:rPr>
        <w:t> </w:t>
      </w:r>
      <w:r>
        <w:rPr>
          <w:sz w:val="22"/>
        </w:rPr>
        <w:t>Project Manager from the Early Clinical Development group).</w:t>
      </w:r>
    </w:p>
    <w:p>
      <w:pPr>
        <w:pStyle w:val="BodyText"/>
        <w:spacing w:before="9"/>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DEFINITIONS" w:id="4"/>
      <w:bookmarkEnd w:id="4"/>
      <w:r>
        <w:rPr>
          <w:spacing w:val="-2"/>
        </w:rPr>
        <w:t>DEFINITIONS</w:t>
      </w:r>
    </w:p>
    <w:p>
      <w:pPr>
        <w:pStyle w:val="BodyText"/>
        <w:spacing w:before="126"/>
        <w:ind w:left="1260"/>
      </w:pPr>
      <w:r>
        <w:rPr/>
        <w:t>Refer</w:t>
      </w:r>
      <w:r>
        <w:rPr>
          <w:spacing w:val="-6"/>
        </w:rPr>
        <w:t> </w:t>
      </w:r>
      <w:r>
        <w:rPr/>
        <w:t>to</w:t>
      </w:r>
      <w:r>
        <w:rPr>
          <w:spacing w:val="-6"/>
        </w:rPr>
        <w:t> </w:t>
      </w:r>
      <w:r>
        <w:rPr/>
        <w:t>QG_OD_SMT0018,</w:t>
      </w:r>
      <w:r>
        <w:rPr>
          <w:spacing w:val="-6"/>
        </w:rPr>
        <w:t> </w:t>
      </w:r>
      <w:r>
        <w:rPr/>
        <w:t>Glossary</w:t>
      </w:r>
      <w:r>
        <w:rPr>
          <w:spacing w:val="-5"/>
        </w:rPr>
        <w:t> </w:t>
      </w:r>
      <w:r>
        <w:rPr/>
        <w:t>of</w:t>
      </w:r>
      <w:r>
        <w:rPr>
          <w:spacing w:val="-6"/>
        </w:rPr>
        <w:t> </w:t>
      </w:r>
      <w:r>
        <w:rPr/>
        <w:t>Terms</w:t>
      </w:r>
      <w:r>
        <w:rPr>
          <w:spacing w:val="-7"/>
        </w:rPr>
        <w:t> </w:t>
      </w:r>
      <w:r>
        <w:rPr/>
        <w:t>-</w:t>
      </w:r>
      <w:r>
        <w:rPr>
          <w:spacing w:val="-10"/>
        </w:rPr>
        <w:t> </w:t>
      </w:r>
      <w:r>
        <w:rPr/>
        <w:t>Clinical</w:t>
      </w:r>
      <w:r>
        <w:rPr>
          <w:spacing w:val="-5"/>
        </w:rPr>
        <w:t> </w:t>
      </w:r>
      <w:r>
        <w:rPr>
          <w:spacing w:val="-2"/>
        </w:rPr>
        <w:t>Services.</w:t>
      </w:r>
    </w:p>
    <w:p>
      <w:pPr>
        <w:pStyle w:val="BodyText"/>
        <w:spacing w:line="242" w:lineRule="auto" w:before="112"/>
        <w:ind w:left="1260" w:right="507"/>
      </w:pPr>
      <w:r>
        <w:rPr>
          <w:b/>
        </w:rPr>
        <w:t>Clinical</w:t>
      </w:r>
      <w:r>
        <w:rPr>
          <w:b/>
          <w:spacing w:val="-3"/>
        </w:rPr>
        <w:t> </w:t>
      </w:r>
      <w:r>
        <w:rPr>
          <w:b/>
        </w:rPr>
        <w:t>Study</w:t>
      </w:r>
      <w:r>
        <w:rPr>
          <w:b/>
          <w:spacing w:val="-3"/>
        </w:rPr>
        <w:t> </w:t>
      </w:r>
      <w:r>
        <w:rPr>
          <w:b/>
        </w:rPr>
        <w:t>Report</w:t>
      </w:r>
      <w:r>
        <w:rPr>
          <w:b/>
          <w:spacing w:val="-4"/>
        </w:rPr>
        <w:t> </w:t>
      </w:r>
      <w:r>
        <w:rPr>
          <w:b/>
        </w:rPr>
        <w:t>(CSR)</w:t>
      </w:r>
      <w:r>
        <w:rPr>
          <w:b/>
          <w:spacing w:val="-3"/>
        </w:rPr>
        <w:t> </w:t>
      </w:r>
      <w:r>
        <w:rPr>
          <w:b/>
        </w:rPr>
        <w:t>appendices:</w:t>
      </w:r>
      <w:r>
        <w:rPr>
          <w:b/>
          <w:spacing w:val="-3"/>
        </w:rPr>
        <w:t> </w:t>
      </w:r>
      <w:r>
        <w:rPr/>
        <w:t>Set</w:t>
      </w:r>
      <w:r>
        <w:rPr>
          <w:spacing w:val="-4"/>
        </w:rPr>
        <w:t> </w:t>
      </w:r>
      <w:r>
        <w:rPr/>
        <w:t>of</w:t>
      </w:r>
      <w:r>
        <w:rPr>
          <w:spacing w:val="-3"/>
        </w:rPr>
        <w:t> </w:t>
      </w:r>
      <w:r>
        <w:rPr/>
        <w:t>documents</w:t>
      </w:r>
      <w:r>
        <w:rPr>
          <w:spacing w:val="-3"/>
        </w:rPr>
        <w:t> </w:t>
      </w:r>
      <w:r>
        <w:rPr/>
        <w:t>(which</w:t>
      </w:r>
      <w:r>
        <w:rPr>
          <w:spacing w:val="-4"/>
        </w:rPr>
        <w:t> </w:t>
      </w:r>
      <w:r>
        <w:rPr/>
        <w:t>may</w:t>
      </w:r>
      <w:r>
        <w:rPr>
          <w:spacing w:val="-3"/>
        </w:rPr>
        <w:t> </w:t>
      </w:r>
      <w:r>
        <w:rPr/>
        <w:t>include</w:t>
      </w:r>
      <w:r>
        <w:rPr>
          <w:spacing w:val="-3"/>
        </w:rPr>
        <w:t> </w:t>
      </w:r>
      <w:r>
        <w:rPr/>
        <w:t>cover pages)</w:t>
      </w:r>
      <w:r>
        <w:rPr>
          <w:spacing w:val="-3"/>
        </w:rPr>
        <w:t> </w:t>
      </w:r>
      <w:r>
        <w:rPr/>
        <w:t>appended</w:t>
      </w:r>
      <w:r>
        <w:rPr>
          <w:spacing w:val="-3"/>
        </w:rPr>
        <w:t> </w:t>
      </w:r>
      <w:r>
        <w:rPr/>
        <w:t>to</w:t>
      </w:r>
      <w:r>
        <w:rPr>
          <w:spacing w:val="-3"/>
        </w:rPr>
        <w:t> </w:t>
      </w:r>
      <w:r>
        <w:rPr/>
        <w:t>the</w:t>
      </w:r>
      <w:r>
        <w:rPr>
          <w:spacing w:val="-3"/>
        </w:rPr>
        <w:t> </w:t>
      </w:r>
      <w:r>
        <w:rPr/>
        <w:t>Core</w:t>
      </w:r>
      <w:r>
        <w:rPr>
          <w:spacing w:val="-3"/>
        </w:rPr>
        <w:t> </w:t>
      </w:r>
      <w:r>
        <w:rPr/>
        <w:t>CSR,</w:t>
      </w:r>
      <w:r>
        <w:rPr>
          <w:spacing w:val="-3"/>
        </w:rPr>
        <w:t> </w:t>
      </w:r>
      <w:r>
        <w:rPr/>
        <w:t>consistent</w:t>
      </w:r>
      <w:r>
        <w:rPr>
          <w:spacing w:val="-3"/>
        </w:rPr>
        <w:t> </w:t>
      </w:r>
      <w:r>
        <w:rPr/>
        <w:t>with</w:t>
      </w:r>
      <w:r>
        <w:rPr>
          <w:spacing w:val="-3"/>
        </w:rPr>
        <w:t> </w:t>
      </w:r>
      <w:r>
        <w:rPr/>
        <w:t>the</w:t>
      </w:r>
      <w:r>
        <w:rPr>
          <w:spacing w:val="-3"/>
        </w:rPr>
        <w:t> </w:t>
      </w:r>
      <w:r>
        <w:rPr/>
        <w:t>requirements</w:t>
      </w:r>
      <w:r>
        <w:rPr>
          <w:spacing w:val="-3"/>
        </w:rPr>
        <w:t> </w:t>
      </w:r>
      <w:r>
        <w:rPr/>
        <w:t>of</w:t>
      </w:r>
      <w:r>
        <w:rPr>
          <w:spacing w:val="-3"/>
        </w:rPr>
        <w:t> </w:t>
      </w:r>
      <w:r>
        <w:rPr/>
        <w:t>the</w:t>
      </w:r>
      <w:r>
        <w:rPr>
          <w:spacing w:val="-3"/>
        </w:rPr>
        <w:t> </w:t>
      </w:r>
      <w:r>
        <w:rPr/>
        <w:t>International Council for Harmonisation of Technical Requirements for Registration of Pharmaceuticals for Human Use (ICH) Guideline E3, Section 16, and subsequent clarifications, unless otherwise agreed with the Customer.</w:t>
      </w:r>
    </w:p>
    <w:p>
      <w:pPr>
        <w:spacing w:line="244" w:lineRule="auto" w:before="109"/>
        <w:ind w:left="1260" w:right="507" w:firstLine="0"/>
        <w:jc w:val="left"/>
        <w:rPr>
          <w:sz w:val="22"/>
        </w:rPr>
      </w:pPr>
      <w:r>
        <w:rPr>
          <w:b/>
          <w:sz w:val="22"/>
        </w:rPr>
        <w:t>Appendices</w:t>
      </w:r>
      <w:r>
        <w:rPr>
          <w:b/>
          <w:spacing w:val="-4"/>
          <w:sz w:val="22"/>
        </w:rPr>
        <w:t> </w:t>
      </w:r>
      <w:r>
        <w:rPr>
          <w:b/>
          <w:sz w:val="22"/>
        </w:rPr>
        <w:t>Compiler: </w:t>
      </w:r>
      <w:r>
        <w:rPr>
          <w:sz w:val="22"/>
        </w:rPr>
        <w:t>Individual</w:t>
      </w:r>
      <w:r>
        <w:rPr>
          <w:spacing w:val="-4"/>
          <w:sz w:val="22"/>
        </w:rPr>
        <w:t> </w:t>
      </w:r>
      <w:r>
        <w:rPr>
          <w:sz w:val="22"/>
        </w:rPr>
        <w:t>assigned</w:t>
      </w:r>
      <w:r>
        <w:rPr>
          <w:spacing w:val="-4"/>
          <w:sz w:val="22"/>
        </w:rPr>
        <w:t> </w:t>
      </w:r>
      <w:r>
        <w:rPr>
          <w:sz w:val="22"/>
        </w:rPr>
        <w:t>to</w:t>
      </w:r>
      <w:r>
        <w:rPr>
          <w:spacing w:val="-4"/>
          <w:sz w:val="22"/>
        </w:rPr>
        <w:t> </w:t>
      </w:r>
      <w:r>
        <w:rPr>
          <w:sz w:val="22"/>
        </w:rPr>
        <w:t>support</w:t>
      </w:r>
      <w:r>
        <w:rPr>
          <w:spacing w:val="-4"/>
          <w:sz w:val="22"/>
        </w:rPr>
        <w:t> </w:t>
      </w:r>
      <w:r>
        <w:rPr>
          <w:sz w:val="22"/>
        </w:rPr>
        <w:t>the</w:t>
      </w:r>
      <w:r>
        <w:rPr>
          <w:spacing w:val="-4"/>
          <w:sz w:val="22"/>
        </w:rPr>
        <w:t> </w:t>
      </w:r>
      <w:r>
        <w:rPr>
          <w:sz w:val="22"/>
        </w:rPr>
        <w:t>Lead</w:t>
      </w:r>
      <w:r>
        <w:rPr>
          <w:spacing w:val="-4"/>
          <w:sz w:val="22"/>
        </w:rPr>
        <w:t> </w:t>
      </w:r>
      <w:r>
        <w:rPr>
          <w:sz w:val="22"/>
        </w:rPr>
        <w:t>MW</w:t>
      </w:r>
      <w:r>
        <w:rPr>
          <w:spacing w:val="-3"/>
          <w:sz w:val="22"/>
        </w:rPr>
        <w:t> </w:t>
      </w:r>
      <w:r>
        <w:rPr>
          <w:sz w:val="22"/>
        </w:rPr>
        <w:t>in</w:t>
      </w:r>
      <w:r>
        <w:rPr>
          <w:spacing w:val="-3"/>
          <w:sz w:val="22"/>
        </w:rPr>
        <w:t> </w:t>
      </w:r>
      <w:r>
        <w:rPr>
          <w:sz w:val="22"/>
        </w:rPr>
        <w:t>compiling</w:t>
      </w:r>
      <w:r>
        <w:rPr>
          <w:spacing w:val="-3"/>
          <w:sz w:val="22"/>
        </w:rPr>
        <w:t> </w:t>
      </w:r>
      <w:r>
        <w:rPr>
          <w:sz w:val="22"/>
        </w:rPr>
        <w:t>CSR </w:t>
      </w:r>
      <w:r>
        <w:rPr>
          <w:spacing w:val="-2"/>
          <w:sz w:val="22"/>
        </w:rPr>
        <w:t>appendices.</w:t>
      </w:r>
    </w:p>
    <w:p>
      <w:pPr>
        <w:pStyle w:val="BodyText"/>
        <w:spacing w:before="10"/>
        <w:rPr>
          <w:sz w:val="19"/>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pStyle w:val="BodyText"/>
        <w:spacing w:before="7"/>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PROCEDURE" w:id="6"/>
      <w:bookmarkEnd w:id="6"/>
      <w:r>
        <w:rPr>
          <w:spacing w:val="-2"/>
        </w:rPr>
        <w:t>PROCEDURE</w:t>
      </w:r>
    </w:p>
    <w:p>
      <w:pPr>
        <w:pStyle w:val="BodyText"/>
        <w:spacing w:before="11"/>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Planning and Organization: Establish Req" w:id="7"/>
      <w:bookmarkEnd w:id="7"/>
      <w:r>
        <w:rPr>
          <w:b/>
          <w:sz w:val="22"/>
        </w:rPr>
        <w:t>Plannin</w:t>
      </w:r>
      <w:r>
        <w:rPr>
          <w:b/>
          <w:sz w:val="22"/>
        </w:rPr>
        <w:t>g</w:t>
      </w:r>
      <w:r>
        <w:rPr>
          <w:b/>
          <w:spacing w:val="-8"/>
          <w:sz w:val="22"/>
        </w:rPr>
        <w:t> </w:t>
      </w:r>
      <w:r>
        <w:rPr>
          <w:b/>
          <w:sz w:val="22"/>
        </w:rPr>
        <w:t>and</w:t>
      </w:r>
      <w:r>
        <w:rPr>
          <w:b/>
          <w:spacing w:val="-8"/>
          <w:sz w:val="22"/>
        </w:rPr>
        <w:t> </w:t>
      </w:r>
      <w:r>
        <w:rPr>
          <w:b/>
          <w:sz w:val="22"/>
        </w:rPr>
        <w:t>Organization:</w:t>
      </w:r>
      <w:r>
        <w:rPr>
          <w:b/>
          <w:spacing w:val="-8"/>
          <w:sz w:val="22"/>
        </w:rPr>
        <w:t> </w:t>
      </w:r>
      <w:r>
        <w:rPr>
          <w:b/>
          <w:sz w:val="22"/>
        </w:rPr>
        <w:t>Establish</w:t>
      </w:r>
      <w:r>
        <w:rPr>
          <w:b/>
          <w:spacing w:val="-7"/>
          <w:sz w:val="22"/>
        </w:rPr>
        <w:t> </w:t>
      </w:r>
      <w:r>
        <w:rPr>
          <w:b/>
          <w:sz w:val="22"/>
        </w:rPr>
        <w:t>Requirements</w:t>
      </w:r>
      <w:r>
        <w:rPr>
          <w:b/>
          <w:spacing w:val="-8"/>
          <w:sz w:val="22"/>
        </w:rPr>
        <w:t> </w:t>
      </w:r>
      <w:r>
        <w:rPr>
          <w:b/>
          <w:sz w:val="22"/>
        </w:rPr>
        <w:t>and</w:t>
      </w:r>
      <w:r>
        <w:rPr>
          <w:b/>
          <w:spacing w:val="-8"/>
          <w:sz w:val="22"/>
        </w:rPr>
        <w:t> </w:t>
      </w:r>
      <w:r>
        <w:rPr>
          <w:b/>
          <w:sz w:val="22"/>
        </w:rPr>
        <w:t>Secure</w:t>
      </w:r>
      <w:r>
        <w:rPr>
          <w:b/>
          <w:spacing w:val="-7"/>
          <w:sz w:val="22"/>
        </w:rPr>
        <w:t> </w:t>
      </w:r>
      <w:r>
        <w:rPr>
          <w:b/>
          <w:spacing w:val="-2"/>
          <w:sz w:val="22"/>
        </w:rPr>
        <w:t>Resources</w:t>
      </w:r>
    </w:p>
    <w:p>
      <w:pPr>
        <w:pStyle w:val="BodyText"/>
        <w:spacing w:before="122"/>
        <w:ind w:left="1980" w:right="482"/>
      </w:pPr>
      <w:r>
        <w:rPr/>
        <w:t>The CSR appendix requirements, both content and technical, should be confirmed</w:t>
      </w:r>
      <w:r>
        <w:rPr>
          <w:spacing w:val="-2"/>
        </w:rPr>
        <w:t> </w:t>
      </w:r>
      <w:r>
        <w:rPr/>
        <w:t>with</w:t>
      </w:r>
      <w:r>
        <w:rPr>
          <w:spacing w:val="-2"/>
        </w:rPr>
        <w:t> </w:t>
      </w:r>
      <w:r>
        <w:rPr/>
        <w:t>the</w:t>
      </w:r>
      <w:r>
        <w:rPr>
          <w:spacing w:val="-1"/>
        </w:rPr>
        <w:t> </w:t>
      </w:r>
      <w:r>
        <w:rPr/>
        <w:t>Customer</w:t>
      </w:r>
      <w:r>
        <w:rPr>
          <w:spacing w:val="-7"/>
        </w:rPr>
        <w:t> </w:t>
      </w:r>
      <w:r>
        <w:rPr/>
        <w:t>as</w:t>
      </w:r>
      <w:r>
        <w:rPr>
          <w:spacing w:val="-3"/>
        </w:rPr>
        <w:t> </w:t>
      </w:r>
      <w:r>
        <w:rPr/>
        <w:t>early</w:t>
      </w:r>
      <w:r>
        <w:rPr>
          <w:spacing w:val="-3"/>
        </w:rPr>
        <w:t> </w:t>
      </w:r>
      <w:r>
        <w:rPr/>
        <w:t>as</w:t>
      </w:r>
      <w:r>
        <w:rPr>
          <w:spacing w:val="-3"/>
        </w:rPr>
        <w:t> </w:t>
      </w:r>
      <w:r>
        <w:rPr/>
        <w:t>possible</w:t>
      </w:r>
      <w:r>
        <w:rPr>
          <w:spacing w:val="-3"/>
        </w:rPr>
        <w:t> </w:t>
      </w:r>
      <w:r>
        <w:rPr/>
        <w:t>to</w:t>
      </w:r>
      <w:r>
        <w:rPr>
          <w:spacing w:val="-3"/>
        </w:rPr>
        <w:t> </w:t>
      </w:r>
      <w:r>
        <w:rPr/>
        <w:t>allow</w:t>
      </w:r>
      <w:r>
        <w:rPr>
          <w:spacing w:val="-3"/>
        </w:rPr>
        <w:t> </w:t>
      </w:r>
      <w:r>
        <w:rPr/>
        <w:t>sufficient</w:t>
      </w:r>
      <w:r>
        <w:rPr>
          <w:spacing w:val="-3"/>
        </w:rPr>
        <w:t> </w:t>
      </w:r>
      <w:r>
        <w:rPr/>
        <w:t>time</w:t>
      </w:r>
      <w:r>
        <w:rPr>
          <w:spacing w:val="-3"/>
        </w:rPr>
        <w:t> </w:t>
      </w:r>
      <w:r>
        <w:rPr/>
        <w:t>to</w:t>
      </w:r>
      <w:r>
        <w:rPr>
          <w:spacing w:val="-3"/>
        </w:rPr>
        <w:t> </w:t>
      </w:r>
      <w:r>
        <w:rPr/>
        <w:t>obtain and check all information and documents. To avoid any delay to the Final CSR, compilation</w:t>
      </w:r>
      <w:r>
        <w:rPr>
          <w:spacing w:val="-1"/>
        </w:rPr>
        <w:t> </w:t>
      </w:r>
      <w:r>
        <w:rPr/>
        <w:t>of</w:t>
      </w:r>
      <w:r>
        <w:rPr>
          <w:spacing w:val="-1"/>
        </w:rPr>
        <w:t> </w:t>
      </w:r>
      <w:r>
        <w:rPr/>
        <w:t>the</w:t>
      </w:r>
      <w:r>
        <w:rPr>
          <w:spacing w:val="-1"/>
        </w:rPr>
        <w:t> </w:t>
      </w:r>
      <w:r>
        <w:rPr/>
        <w:t>CSR</w:t>
      </w:r>
      <w:r>
        <w:rPr>
          <w:spacing w:val="-1"/>
        </w:rPr>
        <w:t> </w:t>
      </w:r>
      <w:r>
        <w:rPr/>
        <w:t>appendices</w:t>
      </w:r>
      <w:r>
        <w:rPr>
          <w:spacing w:val="-1"/>
        </w:rPr>
        <w:t> </w:t>
      </w:r>
      <w:r>
        <w:rPr/>
        <w:t>should</w:t>
      </w:r>
      <w:r>
        <w:rPr>
          <w:spacing w:val="-1"/>
        </w:rPr>
        <w:t> </w:t>
      </w:r>
      <w:r>
        <w:rPr/>
        <w:t>be</w:t>
      </w:r>
      <w:r>
        <w:rPr>
          <w:spacing w:val="-1"/>
        </w:rPr>
        <w:t> </w:t>
      </w:r>
      <w:r>
        <w:rPr/>
        <w:t>planned</w:t>
      </w:r>
      <w:r>
        <w:rPr>
          <w:spacing w:val="-1"/>
        </w:rPr>
        <w:t> </w:t>
      </w:r>
      <w:r>
        <w:rPr/>
        <w:t>and</w:t>
      </w:r>
      <w:r>
        <w:rPr>
          <w:spacing w:val="-1"/>
        </w:rPr>
        <w:t> </w:t>
      </w:r>
      <w:r>
        <w:rPr/>
        <w:t>begin</w:t>
      </w:r>
      <w:r>
        <w:rPr>
          <w:spacing w:val="-1"/>
        </w:rPr>
        <w:t> </w:t>
      </w:r>
      <w:r>
        <w:rPr/>
        <w:t>well</w:t>
      </w:r>
      <w:r>
        <w:rPr>
          <w:spacing w:val="-1"/>
        </w:rPr>
        <w:t> </w:t>
      </w:r>
      <w:r>
        <w:rPr/>
        <w:t>in</w:t>
      </w:r>
      <w:r>
        <w:rPr>
          <w:spacing w:val="-1"/>
        </w:rPr>
        <w:t> </w:t>
      </w:r>
      <w:r>
        <w:rPr/>
        <w:t>advance of the CSR preparation, preferably before database lock. Regular tracking and follow-up are essential, to avoid any omissions being identified at a later stage.</w:t>
      </w:r>
    </w:p>
    <w:p>
      <w:pPr>
        <w:pStyle w:val="BodyText"/>
        <w:spacing w:before="8"/>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9"/>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228" w:hRule="atLeast"/>
        </w:trPr>
        <w:tc>
          <w:tcPr>
            <w:tcW w:w="797" w:type="dxa"/>
          </w:tcPr>
          <w:p>
            <w:pPr>
              <w:pStyle w:val="TableParagraph"/>
              <w:spacing w:before="42"/>
              <w:ind w:left="172"/>
              <w:rPr>
                <w:b/>
                <w:sz w:val="20"/>
              </w:rPr>
            </w:pPr>
            <w:r>
              <w:rPr>
                <w:b/>
                <w:spacing w:val="-2"/>
                <w:sz w:val="20"/>
              </w:rPr>
              <w:t>6.1.1</w:t>
            </w:r>
          </w:p>
        </w:tc>
        <w:tc>
          <w:tcPr>
            <w:tcW w:w="1162" w:type="dxa"/>
          </w:tcPr>
          <w:p>
            <w:pPr>
              <w:pStyle w:val="TableParagraph"/>
              <w:spacing w:before="42"/>
              <w:rPr>
                <w:sz w:val="20"/>
              </w:rPr>
            </w:pPr>
            <w:r>
              <w:rPr>
                <w:sz w:val="20"/>
              </w:rPr>
              <w:t>Lead</w:t>
            </w:r>
            <w:r>
              <w:rPr>
                <w:spacing w:val="-9"/>
                <w:sz w:val="20"/>
              </w:rPr>
              <w:t> </w:t>
            </w:r>
            <w:r>
              <w:rPr>
                <w:spacing w:val="-5"/>
                <w:sz w:val="20"/>
              </w:rPr>
              <w:t>MW</w:t>
            </w:r>
          </w:p>
        </w:tc>
        <w:tc>
          <w:tcPr>
            <w:tcW w:w="6264" w:type="dxa"/>
          </w:tcPr>
          <w:p>
            <w:pPr>
              <w:pStyle w:val="TableParagraph"/>
              <w:ind w:left="109" w:right="185"/>
              <w:rPr>
                <w:sz w:val="20"/>
              </w:rPr>
            </w:pPr>
            <w:r>
              <w:rPr>
                <w:sz w:val="20"/>
              </w:rPr>
              <w:t>Reviews the work order to determine the scope of work regarding CSR</w:t>
            </w:r>
            <w:r>
              <w:rPr>
                <w:spacing w:val="-4"/>
                <w:sz w:val="20"/>
              </w:rPr>
              <w:t> </w:t>
            </w:r>
            <w:r>
              <w:rPr>
                <w:sz w:val="20"/>
              </w:rPr>
              <w:t>appendices.</w:t>
            </w:r>
            <w:r>
              <w:rPr>
                <w:spacing w:val="-4"/>
                <w:sz w:val="20"/>
              </w:rPr>
              <w:t> </w:t>
            </w:r>
            <w:r>
              <w:rPr>
                <w:sz w:val="20"/>
              </w:rPr>
              <w:t>This</w:t>
            </w:r>
            <w:r>
              <w:rPr>
                <w:spacing w:val="-4"/>
                <w:sz w:val="20"/>
              </w:rPr>
              <w:t> </w:t>
            </w:r>
            <w:r>
              <w:rPr>
                <w:sz w:val="20"/>
              </w:rPr>
              <w:t>should</w:t>
            </w:r>
            <w:r>
              <w:rPr>
                <w:spacing w:val="-4"/>
                <w:sz w:val="20"/>
              </w:rPr>
              <w:t> </w:t>
            </w:r>
            <w:r>
              <w:rPr>
                <w:sz w:val="20"/>
              </w:rPr>
              <w:t>include</w:t>
            </w:r>
            <w:r>
              <w:rPr>
                <w:spacing w:val="-2"/>
                <w:sz w:val="20"/>
              </w:rPr>
              <w:t> </w:t>
            </w:r>
            <w:r>
              <w:rPr>
                <w:sz w:val="20"/>
              </w:rPr>
              <w:t>whether</w:t>
            </w:r>
            <w:r>
              <w:rPr>
                <w:spacing w:val="-4"/>
                <w:sz w:val="20"/>
              </w:rPr>
              <w:t> </w:t>
            </w:r>
            <w:r>
              <w:rPr>
                <w:sz w:val="20"/>
              </w:rPr>
              <w:t>or</w:t>
            </w:r>
            <w:r>
              <w:rPr>
                <w:spacing w:val="-4"/>
                <w:sz w:val="20"/>
              </w:rPr>
              <w:t> </w:t>
            </w:r>
            <w:r>
              <w:rPr>
                <w:sz w:val="20"/>
              </w:rPr>
              <w:t>not</w:t>
            </w:r>
            <w:r>
              <w:rPr>
                <w:spacing w:val="-4"/>
                <w:sz w:val="20"/>
              </w:rPr>
              <w:t> </w:t>
            </w:r>
            <w:r>
              <w:rPr>
                <w:sz w:val="20"/>
              </w:rPr>
              <w:t>compilation</w:t>
            </w:r>
            <w:r>
              <w:rPr>
                <w:spacing w:val="-4"/>
                <w:sz w:val="20"/>
              </w:rPr>
              <w:t> </w:t>
            </w:r>
            <w:r>
              <w:rPr>
                <w:sz w:val="20"/>
              </w:rPr>
              <w:t>of appendices is in scope, and whether full (i.e., fully integrated CSR and appendices) or partial (i.e., separate, submission-ready appendices components) publishing is required.</w:t>
            </w:r>
          </w:p>
        </w:tc>
        <w:tc>
          <w:tcPr>
            <w:tcW w:w="1843" w:type="dxa"/>
          </w:tcPr>
          <w:p>
            <w:pPr>
              <w:pStyle w:val="TableParagraph"/>
              <w:ind w:left="109"/>
              <w:rPr>
                <w:sz w:val="20"/>
              </w:rPr>
            </w:pPr>
            <w:r>
              <w:rPr>
                <w:sz w:val="20"/>
              </w:rPr>
              <w:t>At</w:t>
            </w:r>
            <w:r>
              <w:rPr>
                <w:spacing w:val="-14"/>
                <w:sz w:val="20"/>
              </w:rPr>
              <w:t> </w:t>
            </w:r>
            <w:r>
              <w:rPr>
                <w:sz w:val="20"/>
              </w:rPr>
              <w:t>Award,</w:t>
            </w:r>
            <w:r>
              <w:rPr>
                <w:spacing w:val="-14"/>
                <w:sz w:val="20"/>
              </w:rPr>
              <w:t> </w:t>
            </w:r>
            <w:r>
              <w:rPr>
                <w:sz w:val="20"/>
              </w:rPr>
              <w:t>before drafting of CSR </w:t>
            </w:r>
            <w:r>
              <w:rPr>
                <w:spacing w:val="-2"/>
                <w:sz w:val="20"/>
              </w:rPr>
              <w:t>begins</w:t>
            </w:r>
          </w:p>
        </w:tc>
      </w:tr>
      <w:tr>
        <w:trPr>
          <w:trHeight w:val="1775" w:hRule="atLeast"/>
        </w:trPr>
        <w:tc>
          <w:tcPr>
            <w:tcW w:w="797" w:type="dxa"/>
          </w:tcPr>
          <w:p>
            <w:pPr>
              <w:pStyle w:val="TableParagraph"/>
              <w:spacing w:before="47"/>
              <w:ind w:left="172"/>
              <w:rPr>
                <w:b/>
                <w:sz w:val="20"/>
              </w:rPr>
            </w:pPr>
            <w:r>
              <w:rPr>
                <w:b/>
                <w:spacing w:val="-2"/>
                <w:sz w:val="20"/>
              </w:rPr>
              <w:t>6.1.2</w:t>
            </w:r>
          </w:p>
        </w:tc>
        <w:tc>
          <w:tcPr>
            <w:tcW w:w="1162" w:type="dxa"/>
          </w:tcPr>
          <w:p>
            <w:pPr>
              <w:pStyle w:val="TableParagraph"/>
              <w:spacing w:line="229" w:lineRule="exact" w:before="0"/>
              <w:rPr>
                <w:sz w:val="20"/>
              </w:rPr>
            </w:pPr>
            <w:r>
              <w:rPr>
                <w:sz w:val="20"/>
              </w:rPr>
              <w:t>Lead</w:t>
            </w:r>
            <w:r>
              <w:rPr>
                <w:spacing w:val="-9"/>
                <w:sz w:val="20"/>
              </w:rPr>
              <w:t> </w:t>
            </w:r>
            <w:r>
              <w:rPr>
                <w:spacing w:val="-5"/>
                <w:sz w:val="20"/>
              </w:rPr>
              <w:t>MW</w:t>
            </w:r>
          </w:p>
        </w:tc>
        <w:tc>
          <w:tcPr>
            <w:tcW w:w="6264" w:type="dxa"/>
          </w:tcPr>
          <w:p>
            <w:pPr>
              <w:pStyle w:val="TableParagraph"/>
              <w:spacing w:before="42"/>
              <w:ind w:left="109"/>
              <w:rPr>
                <w:sz w:val="20"/>
              </w:rPr>
            </w:pPr>
            <w:r>
              <w:rPr>
                <w:sz w:val="20"/>
              </w:rPr>
              <w:t>If</w:t>
            </w:r>
            <w:r>
              <w:rPr>
                <w:spacing w:val="-2"/>
                <w:sz w:val="20"/>
              </w:rPr>
              <w:t> </w:t>
            </w:r>
            <w:r>
              <w:rPr>
                <w:sz w:val="20"/>
              </w:rPr>
              <w:t>support</w:t>
            </w:r>
            <w:r>
              <w:rPr>
                <w:spacing w:val="-6"/>
                <w:sz w:val="20"/>
              </w:rPr>
              <w:t> </w:t>
            </w:r>
            <w:r>
              <w:rPr>
                <w:sz w:val="20"/>
              </w:rPr>
              <w:t>is</w:t>
            </w:r>
            <w:r>
              <w:rPr>
                <w:spacing w:val="-6"/>
                <w:sz w:val="20"/>
              </w:rPr>
              <w:t> </w:t>
            </w:r>
            <w:r>
              <w:rPr>
                <w:sz w:val="20"/>
              </w:rPr>
              <w:t>required,</w:t>
            </w:r>
            <w:r>
              <w:rPr>
                <w:spacing w:val="-4"/>
                <w:sz w:val="20"/>
              </w:rPr>
              <w:t> </w:t>
            </w:r>
            <w:r>
              <w:rPr>
                <w:sz w:val="20"/>
              </w:rPr>
              <w:t>requests</w:t>
            </w:r>
            <w:r>
              <w:rPr>
                <w:spacing w:val="-7"/>
                <w:sz w:val="20"/>
              </w:rPr>
              <w:t> </w:t>
            </w:r>
            <w:r>
              <w:rPr>
                <w:sz w:val="20"/>
              </w:rPr>
              <w:t>AC</w:t>
            </w:r>
            <w:r>
              <w:rPr>
                <w:spacing w:val="-6"/>
                <w:sz w:val="20"/>
              </w:rPr>
              <w:t> </w:t>
            </w:r>
            <w:r>
              <w:rPr>
                <w:sz w:val="20"/>
              </w:rPr>
              <w:t>resource</w:t>
            </w:r>
            <w:r>
              <w:rPr>
                <w:spacing w:val="-4"/>
                <w:sz w:val="20"/>
              </w:rPr>
              <w:t> </w:t>
            </w:r>
            <w:r>
              <w:rPr>
                <w:sz w:val="20"/>
              </w:rPr>
              <w:t>(via</w:t>
            </w:r>
            <w:r>
              <w:rPr>
                <w:spacing w:val="-5"/>
                <w:sz w:val="20"/>
              </w:rPr>
              <w:t> </w:t>
            </w:r>
            <w:r>
              <w:rPr>
                <w:sz w:val="20"/>
              </w:rPr>
              <w:t>line</w:t>
            </w:r>
            <w:r>
              <w:rPr>
                <w:spacing w:val="-5"/>
                <w:sz w:val="20"/>
              </w:rPr>
              <w:t> </w:t>
            </w:r>
            <w:r>
              <w:rPr>
                <w:sz w:val="20"/>
              </w:rPr>
              <w:t>manager), including the following information:</w:t>
            </w:r>
          </w:p>
          <w:p>
            <w:pPr>
              <w:pStyle w:val="TableParagraph"/>
              <w:numPr>
                <w:ilvl w:val="0"/>
                <w:numId w:val="3"/>
              </w:numPr>
              <w:tabs>
                <w:tab w:pos="723" w:val="left" w:leader="none"/>
                <w:tab w:pos="724" w:val="left" w:leader="none"/>
              </w:tabs>
              <w:spacing w:line="240" w:lineRule="auto" w:before="55" w:after="0"/>
              <w:ind w:left="724" w:right="0" w:hanging="360"/>
              <w:jc w:val="left"/>
              <w:rPr>
                <w:sz w:val="20"/>
              </w:rPr>
            </w:pPr>
            <w:r>
              <w:rPr>
                <w:sz w:val="20"/>
              </w:rPr>
              <w:t>Study</w:t>
            </w:r>
            <w:r>
              <w:rPr>
                <w:spacing w:val="-10"/>
                <w:sz w:val="20"/>
              </w:rPr>
              <w:t> </w:t>
            </w:r>
            <w:r>
              <w:rPr>
                <w:sz w:val="20"/>
              </w:rPr>
              <w:t>details,</w:t>
            </w:r>
            <w:r>
              <w:rPr>
                <w:spacing w:val="-7"/>
                <w:sz w:val="20"/>
              </w:rPr>
              <w:t> </w:t>
            </w:r>
            <w:r>
              <w:rPr>
                <w:sz w:val="20"/>
              </w:rPr>
              <w:t>including</w:t>
            </w:r>
            <w:r>
              <w:rPr>
                <w:spacing w:val="-7"/>
                <w:sz w:val="20"/>
              </w:rPr>
              <w:t> </w:t>
            </w:r>
            <w:r>
              <w:rPr>
                <w:sz w:val="20"/>
              </w:rPr>
              <w:t>project</w:t>
            </w:r>
            <w:r>
              <w:rPr>
                <w:spacing w:val="-7"/>
                <w:sz w:val="20"/>
              </w:rPr>
              <w:t> </w:t>
            </w:r>
            <w:r>
              <w:rPr>
                <w:spacing w:val="-4"/>
                <w:sz w:val="20"/>
              </w:rPr>
              <w:t>code</w:t>
            </w:r>
          </w:p>
          <w:p>
            <w:pPr>
              <w:pStyle w:val="TableParagraph"/>
              <w:numPr>
                <w:ilvl w:val="0"/>
                <w:numId w:val="3"/>
              </w:numPr>
              <w:tabs>
                <w:tab w:pos="723" w:val="left" w:leader="none"/>
                <w:tab w:pos="724" w:val="left" w:leader="none"/>
              </w:tabs>
              <w:spacing w:line="240" w:lineRule="auto" w:before="57" w:after="0"/>
              <w:ind w:left="724" w:right="0" w:hanging="360"/>
              <w:jc w:val="left"/>
              <w:rPr>
                <w:sz w:val="20"/>
              </w:rPr>
            </w:pPr>
            <w:r>
              <w:rPr>
                <w:sz w:val="20"/>
              </w:rPr>
              <w:t>Anticipated</w:t>
            </w:r>
            <w:r>
              <w:rPr>
                <w:spacing w:val="-7"/>
                <w:sz w:val="20"/>
              </w:rPr>
              <w:t> </w:t>
            </w:r>
            <w:r>
              <w:rPr>
                <w:sz w:val="20"/>
              </w:rPr>
              <w:t>CSR</w:t>
            </w:r>
            <w:r>
              <w:rPr>
                <w:spacing w:val="-7"/>
                <w:sz w:val="20"/>
              </w:rPr>
              <w:t> </w:t>
            </w:r>
            <w:r>
              <w:rPr>
                <w:spacing w:val="-2"/>
                <w:sz w:val="20"/>
              </w:rPr>
              <w:t>timelines</w:t>
            </w:r>
          </w:p>
          <w:p>
            <w:pPr>
              <w:pStyle w:val="TableParagraph"/>
              <w:numPr>
                <w:ilvl w:val="0"/>
                <w:numId w:val="3"/>
              </w:numPr>
              <w:tabs>
                <w:tab w:pos="723" w:val="left" w:leader="none"/>
                <w:tab w:pos="724" w:val="left" w:leader="none"/>
              </w:tabs>
              <w:spacing w:line="240" w:lineRule="auto" w:before="62" w:after="0"/>
              <w:ind w:left="724" w:right="0" w:hanging="360"/>
              <w:jc w:val="left"/>
              <w:rPr>
                <w:sz w:val="20"/>
              </w:rPr>
            </w:pPr>
            <w:r>
              <w:rPr>
                <w:sz w:val="20"/>
              </w:rPr>
              <w:t>Scope</w:t>
            </w:r>
            <w:r>
              <w:rPr>
                <w:spacing w:val="-7"/>
                <w:sz w:val="20"/>
              </w:rPr>
              <w:t> </w:t>
            </w:r>
            <w:r>
              <w:rPr>
                <w:sz w:val="20"/>
              </w:rPr>
              <w:t>of</w:t>
            </w:r>
            <w:r>
              <w:rPr>
                <w:spacing w:val="-5"/>
                <w:sz w:val="20"/>
              </w:rPr>
              <w:t> </w:t>
            </w:r>
            <w:r>
              <w:rPr>
                <w:sz w:val="20"/>
              </w:rPr>
              <w:t>work</w:t>
            </w:r>
            <w:r>
              <w:rPr>
                <w:spacing w:val="-5"/>
                <w:sz w:val="20"/>
              </w:rPr>
              <w:t> </w:t>
            </w:r>
            <w:r>
              <w:rPr>
                <w:sz w:val="20"/>
              </w:rPr>
              <w:t>details</w:t>
            </w:r>
            <w:r>
              <w:rPr>
                <w:spacing w:val="-4"/>
                <w:sz w:val="20"/>
              </w:rPr>
              <w:t> </w:t>
            </w:r>
            <w:r>
              <w:rPr>
                <w:sz w:val="20"/>
              </w:rPr>
              <w:t>(e.g.,</w:t>
            </w:r>
            <w:r>
              <w:rPr>
                <w:spacing w:val="-5"/>
                <w:sz w:val="20"/>
              </w:rPr>
              <w:t> </w:t>
            </w:r>
            <w:r>
              <w:rPr>
                <w:sz w:val="20"/>
              </w:rPr>
              <w:t>if</w:t>
            </w:r>
            <w:r>
              <w:rPr>
                <w:spacing w:val="-5"/>
                <w:sz w:val="20"/>
              </w:rPr>
              <w:t> </w:t>
            </w:r>
            <w:r>
              <w:rPr>
                <w:sz w:val="20"/>
              </w:rPr>
              <w:t>Publishing</w:t>
            </w:r>
            <w:r>
              <w:rPr>
                <w:spacing w:val="-5"/>
                <w:sz w:val="20"/>
              </w:rPr>
              <w:t> </w:t>
            </w:r>
            <w:r>
              <w:rPr>
                <w:sz w:val="20"/>
              </w:rPr>
              <w:t>is</w:t>
            </w:r>
            <w:r>
              <w:rPr>
                <w:spacing w:val="-4"/>
                <w:sz w:val="20"/>
              </w:rPr>
              <w:t> </w:t>
            </w:r>
            <w:r>
              <w:rPr>
                <w:spacing w:val="-2"/>
                <w:sz w:val="20"/>
              </w:rPr>
              <w:t>included)</w:t>
            </w:r>
          </w:p>
          <w:p>
            <w:pPr>
              <w:pStyle w:val="TableParagraph"/>
              <w:numPr>
                <w:ilvl w:val="0"/>
                <w:numId w:val="3"/>
              </w:numPr>
              <w:tabs>
                <w:tab w:pos="723" w:val="left" w:leader="none"/>
                <w:tab w:pos="724" w:val="left" w:leader="none"/>
              </w:tabs>
              <w:spacing w:line="240" w:lineRule="auto" w:before="58" w:after="0"/>
              <w:ind w:left="724" w:right="0" w:hanging="360"/>
              <w:jc w:val="left"/>
              <w:rPr>
                <w:sz w:val="20"/>
              </w:rPr>
            </w:pPr>
            <w:r>
              <w:rPr>
                <w:sz w:val="20"/>
              </w:rPr>
              <w:t>Team</w:t>
            </w:r>
            <w:r>
              <w:rPr>
                <w:spacing w:val="-3"/>
                <w:sz w:val="20"/>
              </w:rPr>
              <w:t> </w:t>
            </w:r>
            <w:r>
              <w:rPr>
                <w:spacing w:val="-2"/>
                <w:sz w:val="20"/>
              </w:rPr>
              <w:t>list.</w:t>
            </w:r>
          </w:p>
        </w:tc>
        <w:tc>
          <w:tcPr>
            <w:tcW w:w="1843" w:type="dxa"/>
            <w:vMerge w:val="restart"/>
          </w:tcPr>
          <w:p>
            <w:pPr>
              <w:pStyle w:val="TableParagraph"/>
              <w:spacing w:before="42"/>
              <w:ind w:left="109" w:right="174"/>
              <w:rPr>
                <w:sz w:val="20"/>
              </w:rPr>
            </w:pPr>
            <w:r>
              <w:rPr>
                <w:sz w:val="20"/>
              </w:rPr>
              <w:t>At</w:t>
            </w:r>
            <w:r>
              <w:rPr>
                <w:spacing w:val="-14"/>
                <w:sz w:val="20"/>
              </w:rPr>
              <w:t> </w:t>
            </w:r>
            <w:r>
              <w:rPr>
                <w:sz w:val="20"/>
              </w:rPr>
              <w:t>Setup,</w:t>
            </w:r>
            <w:r>
              <w:rPr>
                <w:spacing w:val="-14"/>
                <w:sz w:val="20"/>
              </w:rPr>
              <w:t> </w:t>
            </w:r>
            <w:r>
              <w:rPr>
                <w:sz w:val="20"/>
              </w:rPr>
              <w:t>upon assignment to </w:t>
            </w:r>
            <w:r>
              <w:rPr>
                <w:spacing w:val="-2"/>
                <w:sz w:val="20"/>
              </w:rPr>
              <w:t>project</w:t>
            </w:r>
          </w:p>
        </w:tc>
      </w:tr>
      <w:tr>
        <w:trPr>
          <w:trHeight w:val="498" w:hRule="atLeast"/>
        </w:trPr>
        <w:tc>
          <w:tcPr>
            <w:tcW w:w="797" w:type="dxa"/>
          </w:tcPr>
          <w:p>
            <w:pPr>
              <w:pStyle w:val="TableParagraph"/>
              <w:spacing w:before="42"/>
              <w:ind w:left="172"/>
              <w:rPr>
                <w:b/>
                <w:sz w:val="20"/>
              </w:rPr>
            </w:pPr>
            <w:r>
              <w:rPr>
                <w:b/>
                <w:spacing w:val="-2"/>
                <w:sz w:val="20"/>
              </w:rPr>
              <w:t>6.1.3</w:t>
            </w:r>
          </w:p>
        </w:tc>
        <w:tc>
          <w:tcPr>
            <w:tcW w:w="1162" w:type="dxa"/>
          </w:tcPr>
          <w:p>
            <w:pPr>
              <w:pStyle w:val="TableParagraph"/>
              <w:spacing w:line="229" w:lineRule="exact" w:before="0"/>
              <w:rPr>
                <w:sz w:val="20"/>
              </w:rPr>
            </w:pPr>
            <w:r>
              <w:rPr>
                <w:sz w:val="20"/>
              </w:rPr>
              <w:t>Lead</w:t>
            </w:r>
            <w:r>
              <w:rPr>
                <w:spacing w:val="-9"/>
                <w:sz w:val="20"/>
              </w:rPr>
              <w:t> </w:t>
            </w:r>
            <w:r>
              <w:rPr>
                <w:spacing w:val="-5"/>
                <w:sz w:val="20"/>
              </w:rPr>
              <w:t>MW</w:t>
            </w:r>
          </w:p>
        </w:tc>
        <w:tc>
          <w:tcPr>
            <w:tcW w:w="6264" w:type="dxa"/>
          </w:tcPr>
          <w:p>
            <w:pPr>
              <w:pStyle w:val="TableParagraph"/>
              <w:spacing w:line="230" w:lineRule="atLeast" w:before="18"/>
              <w:ind w:left="109"/>
              <w:rPr>
                <w:sz w:val="20"/>
              </w:rPr>
            </w:pPr>
            <w:r>
              <w:rPr>
                <w:sz w:val="20"/>
              </w:rPr>
              <w:t>Requests Publishing resource, if submission-ready appendices components</w:t>
            </w:r>
            <w:r>
              <w:rPr>
                <w:spacing w:val="-4"/>
                <w:sz w:val="20"/>
              </w:rPr>
              <w:t> </w:t>
            </w:r>
            <w:r>
              <w:rPr>
                <w:sz w:val="20"/>
              </w:rPr>
              <w:t>are</w:t>
            </w:r>
            <w:r>
              <w:rPr>
                <w:spacing w:val="-5"/>
                <w:sz w:val="20"/>
              </w:rPr>
              <w:t> </w:t>
            </w:r>
            <w:r>
              <w:rPr>
                <w:sz w:val="20"/>
              </w:rPr>
              <w:t>required</w:t>
            </w:r>
            <w:r>
              <w:rPr>
                <w:spacing w:val="-4"/>
                <w:sz w:val="20"/>
              </w:rPr>
              <w:t> </w:t>
            </w:r>
            <w:r>
              <w:rPr>
                <w:sz w:val="20"/>
              </w:rPr>
              <w:t>or</w:t>
            </w:r>
            <w:r>
              <w:rPr>
                <w:spacing w:val="-5"/>
                <w:sz w:val="20"/>
              </w:rPr>
              <w:t> </w:t>
            </w:r>
            <w:r>
              <w:rPr>
                <w:sz w:val="20"/>
              </w:rPr>
              <w:t>full</w:t>
            </w:r>
            <w:r>
              <w:rPr>
                <w:spacing w:val="-4"/>
                <w:sz w:val="20"/>
              </w:rPr>
              <w:t> </w:t>
            </w:r>
            <w:r>
              <w:rPr>
                <w:sz w:val="20"/>
              </w:rPr>
              <w:t>CSR</w:t>
            </w:r>
            <w:r>
              <w:rPr>
                <w:spacing w:val="-5"/>
                <w:sz w:val="20"/>
              </w:rPr>
              <w:t> </w:t>
            </w:r>
            <w:r>
              <w:rPr>
                <w:sz w:val="20"/>
              </w:rPr>
              <w:t>and</w:t>
            </w:r>
            <w:r>
              <w:rPr>
                <w:spacing w:val="-5"/>
                <w:sz w:val="20"/>
              </w:rPr>
              <w:t> </w:t>
            </w:r>
            <w:r>
              <w:rPr>
                <w:sz w:val="20"/>
              </w:rPr>
              <w:t>appendices</w:t>
            </w:r>
            <w:r>
              <w:rPr>
                <w:spacing w:val="-5"/>
                <w:sz w:val="20"/>
              </w:rPr>
              <w:t> </w:t>
            </w:r>
            <w:r>
              <w:rPr>
                <w:sz w:val="20"/>
              </w:rPr>
              <w:t>publishing</w:t>
            </w:r>
            <w:r>
              <w:rPr>
                <w:spacing w:val="-5"/>
                <w:sz w:val="20"/>
              </w:rPr>
              <w:t> </w:t>
            </w:r>
            <w:r>
              <w:rPr>
                <w:sz w:val="20"/>
              </w:rPr>
              <w:t>is</w:t>
            </w:r>
          </w:p>
        </w:tc>
        <w:tc>
          <w:tcPr>
            <w:tcW w:w="1843" w:type="dxa"/>
            <w:vMerge/>
            <w:tcBorders>
              <w:top w:val="nil"/>
            </w:tcBorders>
          </w:tcPr>
          <w:p>
            <w:pPr>
              <w:rPr>
                <w:sz w:val="2"/>
                <w:szCs w:val="2"/>
              </w:rPr>
            </w:pPr>
          </w:p>
        </w:tc>
      </w:tr>
    </w:tbl>
    <w:p>
      <w:pPr>
        <w:spacing w:after="0"/>
        <w:rPr>
          <w:sz w:val="2"/>
          <w:szCs w:val="2"/>
        </w:rPr>
        <w:sectPr>
          <w:headerReference w:type="default" r:id="rId7"/>
          <w:footerReference w:type="default" r:id="rId8"/>
          <w:pgSz w:w="12240" w:h="15840"/>
          <w:pgMar w:header="725" w:footer="752" w:top="2540" w:bottom="94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9"/>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498"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spacing w:before="0"/>
              <w:ind w:left="109"/>
              <w:rPr>
                <w:sz w:val="20"/>
              </w:rPr>
            </w:pPr>
            <w:r>
              <w:rPr>
                <w:sz w:val="20"/>
              </w:rPr>
              <w:t>in</w:t>
            </w:r>
            <w:r>
              <w:rPr>
                <w:spacing w:val="-6"/>
                <w:sz w:val="20"/>
              </w:rPr>
              <w:t> </w:t>
            </w:r>
            <w:r>
              <w:rPr>
                <w:sz w:val="20"/>
              </w:rPr>
              <w:t>scope,</w:t>
            </w:r>
            <w:r>
              <w:rPr>
                <w:spacing w:val="-5"/>
                <w:sz w:val="20"/>
              </w:rPr>
              <w:t> </w:t>
            </w:r>
            <w:r>
              <w:rPr>
                <w:sz w:val="20"/>
              </w:rPr>
              <w:t>using</w:t>
            </w:r>
            <w:r>
              <w:rPr>
                <w:spacing w:val="-6"/>
                <w:sz w:val="20"/>
              </w:rPr>
              <w:t> </w:t>
            </w:r>
            <w:r>
              <w:rPr>
                <w:sz w:val="20"/>
              </w:rPr>
              <w:t>CS_TP_RA0282</w:t>
            </w:r>
            <w:r>
              <w:rPr>
                <w:color w:val="323232"/>
                <w:sz w:val="20"/>
              </w:rPr>
              <w:t>,</w:t>
            </w:r>
            <w:r>
              <w:rPr>
                <w:color w:val="323232"/>
                <w:spacing w:val="-7"/>
                <w:sz w:val="20"/>
              </w:rPr>
              <w:t> </w:t>
            </w:r>
            <w:r>
              <w:rPr>
                <w:sz w:val="20"/>
              </w:rPr>
              <w:t>Publishing</w:t>
            </w:r>
            <w:r>
              <w:rPr>
                <w:spacing w:val="-5"/>
                <w:sz w:val="20"/>
              </w:rPr>
              <w:t> </w:t>
            </w:r>
            <w:r>
              <w:rPr>
                <w:sz w:val="20"/>
              </w:rPr>
              <w:t>-</w:t>
            </w:r>
            <w:r>
              <w:rPr>
                <w:spacing w:val="-4"/>
                <w:sz w:val="20"/>
              </w:rPr>
              <w:t> </w:t>
            </w:r>
            <w:r>
              <w:rPr>
                <w:sz w:val="20"/>
              </w:rPr>
              <w:t>Standard</w:t>
            </w:r>
            <w:r>
              <w:rPr>
                <w:spacing w:val="-7"/>
                <w:sz w:val="20"/>
              </w:rPr>
              <w:t> </w:t>
            </w:r>
            <w:r>
              <w:rPr>
                <w:sz w:val="20"/>
              </w:rPr>
              <w:t>Publishing Request Template.</w:t>
            </w:r>
          </w:p>
        </w:tc>
        <w:tc>
          <w:tcPr>
            <w:tcW w:w="1843" w:type="dxa"/>
          </w:tcPr>
          <w:p>
            <w:pPr>
              <w:pStyle w:val="TableParagraph"/>
              <w:spacing w:before="0"/>
              <w:ind w:left="0"/>
              <w:rPr>
                <w:rFonts w:ascii="Times New Roman"/>
                <w:sz w:val="18"/>
              </w:rPr>
            </w:pPr>
          </w:p>
        </w:tc>
      </w:tr>
      <w:tr>
        <w:trPr>
          <w:trHeight w:val="767" w:hRule="atLeast"/>
        </w:trPr>
        <w:tc>
          <w:tcPr>
            <w:tcW w:w="797" w:type="dxa"/>
          </w:tcPr>
          <w:p>
            <w:pPr>
              <w:pStyle w:val="TableParagraph"/>
              <w:spacing w:before="42"/>
              <w:ind w:left="172"/>
              <w:rPr>
                <w:b/>
                <w:sz w:val="20"/>
              </w:rPr>
            </w:pPr>
            <w:r>
              <w:rPr>
                <w:b/>
                <w:spacing w:val="-2"/>
                <w:sz w:val="20"/>
              </w:rPr>
              <w:t>6.1.4</w:t>
            </w:r>
          </w:p>
        </w:tc>
        <w:tc>
          <w:tcPr>
            <w:tcW w:w="1162" w:type="dxa"/>
          </w:tcPr>
          <w:p>
            <w:pPr>
              <w:pStyle w:val="TableParagraph"/>
              <w:spacing w:line="229" w:lineRule="exact" w:before="0"/>
              <w:rPr>
                <w:sz w:val="20"/>
              </w:rPr>
            </w:pPr>
            <w:r>
              <w:rPr>
                <w:sz w:val="20"/>
              </w:rPr>
              <w:t>Lead</w:t>
            </w:r>
            <w:r>
              <w:rPr>
                <w:spacing w:val="-9"/>
                <w:sz w:val="20"/>
              </w:rPr>
              <w:t> </w:t>
            </w:r>
            <w:r>
              <w:rPr>
                <w:spacing w:val="-5"/>
                <w:sz w:val="20"/>
              </w:rPr>
              <w:t>MW</w:t>
            </w:r>
          </w:p>
        </w:tc>
        <w:tc>
          <w:tcPr>
            <w:tcW w:w="6264" w:type="dxa"/>
          </w:tcPr>
          <w:p>
            <w:pPr>
              <w:pStyle w:val="TableParagraph"/>
              <w:ind w:left="109" w:right="153"/>
              <w:rPr>
                <w:sz w:val="20"/>
              </w:rPr>
            </w:pPr>
            <w:r>
              <w:rPr>
                <w:sz w:val="20"/>
              </w:rPr>
              <w:t>Asks</w:t>
            </w:r>
            <w:r>
              <w:rPr>
                <w:spacing w:val="-4"/>
                <w:sz w:val="20"/>
              </w:rPr>
              <w:t> </w:t>
            </w:r>
            <w:r>
              <w:rPr>
                <w:sz w:val="20"/>
              </w:rPr>
              <w:t>the</w:t>
            </w:r>
            <w:r>
              <w:rPr>
                <w:spacing w:val="-4"/>
                <w:sz w:val="20"/>
              </w:rPr>
              <w:t> </w:t>
            </w:r>
            <w:r>
              <w:rPr>
                <w:sz w:val="20"/>
              </w:rPr>
              <w:t>PL</w:t>
            </w:r>
            <w:r>
              <w:rPr>
                <w:spacing w:val="-4"/>
                <w:sz w:val="20"/>
              </w:rPr>
              <w:t> </w:t>
            </w:r>
            <w:r>
              <w:rPr>
                <w:sz w:val="20"/>
              </w:rPr>
              <w:t>or</w:t>
            </w:r>
            <w:r>
              <w:rPr>
                <w:spacing w:val="-4"/>
                <w:sz w:val="20"/>
              </w:rPr>
              <w:t> </w:t>
            </w:r>
            <w:r>
              <w:rPr>
                <w:sz w:val="20"/>
              </w:rPr>
              <w:t>Project</w:t>
            </w:r>
            <w:r>
              <w:rPr>
                <w:spacing w:val="-4"/>
                <w:sz w:val="20"/>
              </w:rPr>
              <w:t> </w:t>
            </w:r>
            <w:r>
              <w:rPr>
                <w:sz w:val="20"/>
              </w:rPr>
              <w:t>Management</w:t>
            </w:r>
            <w:r>
              <w:rPr>
                <w:spacing w:val="-4"/>
                <w:sz w:val="20"/>
              </w:rPr>
              <w:t> </w:t>
            </w:r>
            <w:r>
              <w:rPr>
                <w:sz w:val="20"/>
              </w:rPr>
              <w:t>Analyst,</w:t>
            </w:r>
            <w:r>
              <w:rPr>
                <w:spacing w:val="-4"/>
                <w:sz w:val="20"/>
              </w:rPr>
              <w:t> </w:t>
            </w:r>
            <w:r>
              <w:rPr>
                <w:sz w:val="20"/>
              </w:rPr>
              <w:t>if</w:t>
            </w:r>
            <w:r>
              <w:rPr>
                <w:spacing w:val="-4"/>
                <w:sz w:val="20"/>
              </w:rPr>
              <w:t> </w:t>
            </w:r>
            <w:r>
              <w:rPr>
                <w:sz w:val="20"/>
              </w:rPr>
              <w:t>assigned,</w:t>
            </w:r>
            <w:r>
              <w:rPr>
                <w:spacing w:val="-4"/>
                <w:sz w:val="20"/>
              </w:rPr>
              <w:t> </w:t>
            </w:r>
            <w:r>
              <w:rPr>
                <w:sz w:val="20"/>
              </w:rPr>
              <w:t>to</w:t>
            </w:r>
            <w:r>
              <w:rPr>
                <w:spacing w:val="-4"/>
                <w:sz w:val="20"/>
              </w:rPr>
              <w:t> </w:t>
            </w:r>
            <w:r>
              <w:rPr>
                <w:sz w:val="20"/>
              </w:rPr>
              <w:t>transfer appendices compilation budget to the appropriate region, if</w:t>
            </w:r>
            <w:r>
              <w:rPr>
                <w:spacing w:val="40"/>
                <w:sz w:val="20"/>
              </w:rPr>
              <w:t> </w:t>
            </w:r>
            <w:r>
              <w:rPr>
                <w:spacing w:val="-2"/>
                <w:sz w:val="20"/>
              </w:rPr>
              <w:t>required.</w:t>
            </w:r>
          </w:p>
        </w:tc>
        <w:tc>
          <w:tcPr>
            <w:tcW w:w="1843" w:type="dxa"/>
            <w:vMerge w:val="restart"/>
          </w:tcPr>
          <w:p>
            <w:pPr>
              <w:pStyle w:val="TableParagraph"/>
              <w:ind w:left="109" w:right="174"/>
              <w:rPr>
                <w:sz w:val="20"/>
              </w:rPr>
            </w:pPr>
            <w:r>
              <w:rPr>
                <w:sz w:val="20"/>
              </w:rPr>
              <w:t>At</w:t>
            </w:r>
            <w:r>
              <w:rPr>
                <w:spacing w:val="-14"/>
                <w:sz w:val="20"/>
              </w:rPr>
              <w:t> </w:t>
            </w:r>
            <w:r>
              <w:rPr>
                <w:sz w:val="20"/>
              </w:rPr>
              <w:t>Setup,</w:t>
            </w:r>
            <w:r>
              <w:rPr>
                <w:spacing w:val="-14"/>
                <w:sz w:val="20"/>
              </w:rPr>
              <w:t> </w:t>
            </w:r>
            <w:r>
              <w:rPr>
                <w:sz w:val="20"/>
              </w:rPr>
              <w:t>upon assignment to </w:t>
            </w:r>
            <w:r>
              <w:rPr>
                <w:spacing w:val="-2"/>
                <w:sz w:val="20"/>
              </w:rPr>
              <w:t>project</w:t>
            </w:r>
          </w:p>
        </w:tc>
      </w:tr>
      <w:tr>
        <w:trPr>
          <w:trHeight w:val="1002" w:hRule="atLeast"/>
        </w:trPr>
        <w:tc>
          <w:tcPr>
            <w:tcW w:w="797" w:type="dxa"/>
          </w:tcPr>
          <w:p>
            <w:pPr>
              <w:pStyle w:val="TableParagraph"/>
              <w:spacing w:before="42"/>
              <w:ind w:left="172"/>
              <w:rPr>
                <w:b/>
                <w:sz w:val="20"/>
              </w:rPr>
            </w:pPr>
            <w:r>
              <w:rPr>
                <w:b/>
                <w:spacing w:val="-2"/>
                <w:sz w:val="20"/>
              </w:rPr>
              <w:t>6.1.5</w:t>
            </w:r>
          </w:p>
        </w:tc>
        <w:tc>
          <w:tcPr>
            <w:tcW w:w="1162" w:type="dxa"/>
          </w:tcPr>
          <w:p>
            <w:pPr>
              <w:pStyle w:val="TableParagraph"/>
              <w:spacing w:line="229" w:lineRule="exact" w:before="0"/>
              <w:rPr>
                <w:sz w:val="20"/>
              </w:rPr>
            </w:pPr>
            <w:r>
              <w:rPr>
                <w:sz w:val="20"/>
              </w:rPr>
              <w:t>Lead</w:t>
            </w:r>
            <w:r>
              <w:rPr>
                <w:spacing w:val="-9"/>
                <w:sz w:val="20"/>
              </w:rPr>
              <w:t> </w:t>
            </w:r>
            <w:r>
              <w:rPr>
                <w:spacing w:val="-5"/>
                <w:sz w:val="20"/>
              </w:rPr>
              <w:t>MW</w:t>
            </w:r>
          </w:p>
        </w:tc>
        <w:tc>
          <w:tcPr>
            <w:tcW w:w="6264" w:type="dxa"/>
          </w:tcPr>
          <w:p>
            <w:pPr>
              <w:pStyle w:val="TableParagraph"/>
              <w:ind w:left="109" w:right="185"/>
              <w:rPr>
                <w:sz w:val="20"/>
              </w:rPr>
            </w:pPr>
            <w:r>
              <w:rPr>
                <w:sz w:val="20"/>
              </w:rPr>
              <w:t>Grants</w:t>
            </w:r>
            <w:r>
              <w:rPr>
                <w:spacing w:val="-5"/>
                <w:sz w:val="20"/>
              </w:rPr>
              <w:t> </w:t>
            </w:r>
            <w:r>
              <w:rPr>
                <w:sz w:val="20"/>
              </w:rPr>
              <w:t>or</w:t>
            </w:r>
            <w:r>
              <w:rPr>
                <w:spacing w:val="-4"/>
                <w:sz w:val="20"/>
              </w:rPr>
              <w:t> </w:t>
            </w:r>
            <w:r>
              <w:rPr>
                <w:sz w:val="20"/>
              </w:rPr>
              <w:t>requests access</w:t>
            </w:r>
            <w:r>
              <w:rPr>
                <w:spacing w:val="-3"/>
                <w:sz w:val="20"/>
              </w:rPr>
              <w:t> </w:t>
            </w:r>
            <w:r>
              <w:rPr>
                <w:sz w:val="20"/>
              </w:rPr>
              <w:t>for</w:t>
            </w:r>
            <w:r>
              <w:rPr>
                <w:spacing w:val="-3"/>
                <w:sz w:val="20"/>
              </w:rPr>
              <w:t> </w:t>
            </w:r>
            <w:r>
              <w:rPr>
                <w:sz w:val="20"/>
              </w:rPr>
              <w:t>AC</w:t>
            </w:r>
            <w:r>
              <w:rPr>
                <w:spacing w:val="-3"/>
                <w:sz w:val="20"/>
              </w:rPr>
              <w:t> </w:t>
            </w:r>
            <w:r>
              <w:rPr>
                <w:sz w:val="20"/>
              </w:rPr>
              <w:t>and</w:t>
            </w:r>
            <w:r>
              <w:rPr>
                <w:spacing w:val="-3"/>
                <w:sz w:val="20"/>
              </w:rPr>
              <w:t> </w:t>
            </w:r>
            <w:r>
              <w:rPr>
                <w:sz w:val="20"/>
              </w:rPr>
              <w:t>back-up</w:t>
            </w:r>
            <w:r>
              <w:rPr>
                <w:spacing w:val="-4"/>
                <w:sz w:val="20"/>
              </w:rPr>
              <w:t> </w:t>
            </w:r>
            <w:r>
              <w:rPr>
                <w:sz w:val="20"/>
              </w:rPr>
              <w:t>to</w:t>
            </w:r>
            <w:r>
              <w:rPr>
                <w:spacing w:val="-5"/>
                <w:sz w:val="20"/>
              </w:rPr>
              <w:t> </w:t>
            </w:r>
            <w:r>
              <w:rPr>
                <w:sz w:val="20"/>
              </w:rPr>
              <w:t>the</w:t>
            </w:r>
            <w:r>
              <w:rPr>
                <w:spacing w:val="-4"/>
                <w:sz w:val="20"/>
              </w:rPr>
              <w:t> </w:t>
            </w:r>
            <w:r>
              <w:rPr>
                <w:sz w:val="20"/>
              </w:rPr>
              <w:t>appropriate filing areas and project areas or sites if required to file, obtain or share documents. Refer to CS_WI_MW0233, Management and Filing of Medical Writing Documentation.</w:t>
            </w:r>
          </w:p>
        </w:tc>
        <w:tc>
          <w:tcPr>
            <w:tcW w:w="1843" w:type="dxa"/>
            <w:vMerge/>
            <w:tcBorders>
              <w:top w:val="nil"/>
            </w:tcBorders>
          </w:tcPr>
          <w:p>
            <w:pPr>
              <w:rPr>
                <w:sz w:val="2"/>
                <w:szCs w:val="2"/>
              </w:rPr>
            </w:pPr>
          </w:p>
        </w:tc>
      </w:tr>
      <w:tr>
        <w:trPr>
          <w:trHeight w:val="2865" w:hRule="atLeast"/>
        </w:trPr>
        <w:tc>
          <w:tcPr>
            <w:tcW w:w="797" w:type="dxa"/>
          </w:tcPr>
          <w:p>
            <w:pPr>
              <w:pStyle w:val="TableParagraph"/>
              <w:spacing w:before="42"/>
              <w:ind w:left="172"/>
              <w:rPr>
                <w:b/>
                <w:sz w:val="20"/>
              </w:rPr>
            </w:pPr>
            <w:r>
              <w:rPr>
                <w:b/>
                <w:spacing w:val="-2"/>
                <w:sz w:val="20"/>
              </w:rPr>
              <w:t>6.1.6</w:t>
            </w:r>
          </w:p>
        </w:tc>
        <w:tc>
          <w:tcPr>
            <w:tcW w:w="1162" w:type="dxa"/>
          </w:tcPr>
          <w:p>
            <w:pPr>
              <w:pStyle w:val="TableParagraph"/>
              <w:spacing w:line="229" w:lineRule="exact" w:before="0"/>
              <w:rPr>
                <w:sz w:val="20"/>
              </w:rPr>
            </w:pPr>
            <w:r>
              <w:rPr>
                <w:sz w:val="20"/>
              </w:rPr>
              <w:t>Lead</w:t>
            </w:r>
            <w:r>
              <w:rPr>
                <w:spacing w:val="-9"/>
                <w:sz w:val="20"/>
              </w:rPr>
              <w:t> </w:t>
            </w:r>
            <w:r>
              <w:rPr>
                <w:spacing w:val="-5"/>
                <w:sz w:val="20"/>
              </w:rPr>
              <w:t>MW</w:t>
            </w:r>
          </w:p>
        </w:tc>
        <w:tc>
          <w:tcPr>
            <w:tcW w:w="6264" w:type="dxa"/>
          </w:tcPr>
          <w:p>
            <w:pPr>
              <w:pStyle w:val="TableParagraph"/>
              <w:spacing w:line="237" w:lineRule="auto" w:before="1"/>
              <w:ind w:left="109" w:right="185"/>
              <w:rPr>
                <w:sz w:val="20"/>
              </w:rPr>
            </w:pPr>
            <w:r>
              <w:rPr>
                <w:sz w:val="20"/>
              </w:rPr>
              <w:t>Determines,</w:t>
            </w:r>
            <w:r>
              <w:rPr>
                <w:spacing w:val="-1"/>
                <w:sz w:val="20"/>
              </w:rPr>
              <w:t> </w:t>
            </w:r>
            <w:r>
              <w:rPr>
                <w:sz w:val="20"/>
              </w:rPr>
              <w:t>by</w:t>
            </w:r>
            <w:r>
              <w:rPr>
                <w:spacing w:val="-5"/>
                <w:sz w:val="20"/>
              </w:rPr>
              <w:t> </w:t>
            </w:r>
            <w:r>
              <w:rPr>
                <w:sz w:val="20"/>
              </w:rPr>
              <w:t>checking</w:t>
            </w:r>
            <w:r>
              <w:rPr>
                <w:spacing w:val="-4"/>
                <w:sz w:val="20"/>
              </w:rPr>
              <w:t> </w:t>
            </w:r>
            <w:r>
              <w:rPr>
                <w:sz w:val="20"/>
              </w:rPr>
              <w:t>with</w:t>
            </w:r>
            <w:r>
              <w:rPr>
                <w:spacing w:val="-5"/>
                <w:sz w:val="20"/>
              </w:rPr>
              <w:t> </w:t>
            </w:r>
            <w:r>
              <w:rPr>
                <w:sz w:val="20"/>
              </w:rPr>
              <w:t>line</w:t>
            </w:r>
            <w:r>
              <w:rPr>
                <w:spacing w:val="-5"/>
                <w:sz w:val="20"/>
              </w:rPr>
              <w:t> </w:t>
            </w:r>
            <w:r>
              <w:rPr>
                <w:sz w:val="20"/>
              </w:rPr>
              <w:t>manager</w:t>
            </w:r>
            <w:r>
              <w:rPr>
                <w:spacing w:val="-4"/>
                <w:sz w:val="20"/>
              </w:rPr>
              <w:t> </w:t>
            </w:r>
            <w:r>
              <w:rPr>
                <w:sz w:val="20"/>
              </w:rPr>
              <w:t>or</w:t>
            </w:r>
            <w:r>
              <w:rPr>
                <w:spacing w:val="-5"/>
                <w:sz w:val="20"/>
              </w:rPr>
              <w:t> </w:t>
            </w:r>
            <w:r>
              <w:rPr>
                <w:sz w:val="20"/>
              </w:rPr>
              <w:t>the</w:t>
            </w:r>
            <w:r>
              <w:rPr>
                <w:spacing w:val="-4"/>
                <w:sz w:val="20"/>
              </w:rPr>
              <w:t> </w:t>
            </w:r>
            <w:r>
              <w:rPr>
                <w:sz w:val="20"/>
              </w:rPr>
              <w:t>relevant</w:t>
            </w:r>
            <w:r>
              <w:rPr>
                <w:spacing w:val="-4"/>
                <w:sz w:val="20"/>
              </w:rPr>
              <w:t> </w:t>
            </w:r>
            <w:r>
              <w:rPr>
                <w:sz w:val="20"/>
              </w:rPr>
              <w:t>Medical Writing</w:t>
            </w:r>
            <w:r>
              <w:rPr>
                <w:spacing w:val="-3"/>
                <w:sz w:val="20"/>
              </w:rPr>
              <w:t> </w:t>
            </w:r>
            <w:r>
              <w:rPr>
                <w:sz w:val="20"/>
              </w:rPr>
              <w:t>relationship</w:t>
            </w:r>
            <w:r>
              <w:rPr>
                <w:spacing w:val="-3"/>
                <w:sz w:val="20"/>
              </w:rPr>
              <w:t> </w:t>
            </w:r>
            <w:r>
              <w:rPr>
                <w:sz w:val="20"/>
              </w:rPr>
              <w:t>manager, if current</w:t>
            </w:r>
            <w:r>
              <w:rPr>
                <w:spacing w:val="-3"/>
                <w:sz w:val="20"/>
              </w:rPr>
              <w:t> </w:t>
            </w:r>
            <w:r>
              <w:rPr>
                <w:sz w:val="20"/>
              </w:rPr>
              <w:t>Customer</w:t>
            </w:r>
            <w:r>
              <w:rPr>
                <w:spacing w:val="-4"/>
                <w:sz w:val="20"/>
              </w:rPr>
              <w:t> </w:t>
            </w:r>
            <w:r>
              <w:rPr>
                <w:sz w:val="20"/>
              </w:rPr>
              <w:t>requirements</w:t>
            </w:r>
            <w:r>
              <w:rPr>
                <w:spacing w:val="-3"/>
                <w:sz w:val="20"/>
              </w:rPr>
              <w:t> </w:t>
            </w:r>
            <w:r>
              <w:rPr>
                <w:sz w:val="20"/>
              </w:rPr>
              <w:t>for appendices are already available within IQVIA (e.g., a Customer with whom IQVIA is in an active partnership).</w:t>
            </w:r>
          </w:p>
          <w:p>
            <w:pPr>
              <w:pStyle w:val="TableParagraph"/>
              <w:numPr>
                <w:ilvl w:val="0"/>
                <w:numId w:val="4"/>
              </w:numPr>
              <w:tabs>
                <w:tab w:pos="829" w:val="left" w:leader="none"/>
                <w:tab w:pos="830" w:val="left" w:leader="none"/>
              </w:tabs>
              <w:spacing w:line="240" w:lineRule="auto" w:before="5" w:after="0"/>
              <w:ind w:left="829" w:right="154" w:hanging="360"/>
              <w:jc w:val="left"/>
              <w:rPr>
                <w:sz w:val="20"/>
              </w:rPr>
            </w:pPr>
            <w:r>
              <w:rPr>
                <w:sz w:val="20"/>
              </w:rPr>
              <w:t>If</w:t>
            </w:r>
            <w:r>
              <w:rPr>
                <w:spacing w:val="-6"/>
                <w:sz w:val="20"/>
              </w:rPr>
              <w:t> </w:t>
            </w:r>
            <w:r>
              <w:rPr>
                <w:sz w:val="20"/>
              </w:rPr>
              <w:t>yes,</w:t>
            </w:r>
            <w:r>
              <w:rPr>
                <w:spacing w:val="-6"/>
                <w:sz w:val="20"/>
              </w:rPr>
              <w:t> </w:t>
            </w:r>
            <w:r>
              <w:rPr>
                <w:sz w:val="20"/>
              </w:rPr>
              <w:t>obtains</w:t>
            </w:r>
            <w:r>
              <w:rPr>
                <w:spacing w:val="-6"/>
                <w:sz w:val="20"/>
              </w:rPr>
              <w:t> </w:t>
            </w:r>
            <w:r>
              <w:rPr>
                <w:sz w:val="20"/>
              </w:rPr>
              <w:t>most</w:t>
            </w:r>
            <w:r>
              <w:rPr>
                <w:spacing w:val="-6"/>
                <w:sz w:val="20"/>
              </w:rPr>
              <w:t> </w:t>
            </w:r>
            <w:r>
              <w:rPr>
                <w:sz w:val="20"/>
              </w:rPr>
              <w:t>current</w:t>
            </w:r>
            <w:r>
              <w:rPr>
                <w:spacing w:val="-6"/>
                <w:sz w:val="20"/>
              </w:rPr>
              <w:t> </w:t>
            </w:r>
            <w:r>
              <w:rPr>
                <w:sz w:val="20"/>
              </w:rPr>
              <w:t>guidelines/checklist,</w:t>
            </w:r>
            <w:r>
              <w:rPr>
                <w:spacing w:val="-6"/>
                <w:sz w:val="20"/>
              </w:rPr>
              <w:t> </w:t>
            </w:r>
            <w:r>
              <w:rPr>
                <w:sz w:val="20"/>
              </w:rPr>
              <w:t>as</w:t>
            </w:r>
            <w:r>
              <w:rPr>
                <w:spacing w:val="-6"/>
                <w:sz w:val="20"/>
              </w:rPr>
              <w:t> </w:t>
            </w:r>
            <w:r>
              <w:rPr>
                <w:sz w:val="20"/>
              </w:rPr>
              <w:t>directed by the Medical Writing relationship manager</w:t>
            </w:r>
          </w:p>
          <w:p>
            <w:pPr>
              <w:pStyle w:val="TableParagraph"/>
              <w:numPr>
                <w:ilvl w:val="0"/>
                <w:numId w:val="4"/>
              </w:numPr>
              <w:tabs>
                <w:tab w:pos="829" w:val="left" w:leader="none"/>
                <w:tab w:pos="830" w:val="left" w:leader="none"/>
              </w:tabs>
              <w:spacing w:line="240" w:lineRule="auto" w:before="0" w:after="0"/>
              <w:ind w:left="829" w:right="730" w:hanging="360"/>
              <w:jc w:val="left"/>
              <w:rPr>
                <w:sz w:val="20"/>
              </w:rPr>
            </w:pPr>
            <w:r>
              <w:rPr>
                <w:sz w:val="20"/>
              </w:rPr>
              <w:t>If not, requests details of any specific appendices requirements</w:t>
            </w:r>
            <w:r>
              <w:rPr>
                <w:spacing w:val="-5"/>
                <w:sz w:val="20"/>
              </w:rPr>
              <w:t> </w:t>
            </w:r>
            <w:r>
              <w:rPr>
                <w:sz w:val="20"/>
              </w:rPr>
              <w:t>from</w:t>
            </w:r>
            <w:r>
              <w:rPr>
                <w:spacing w:val="-5"/>
                <w:sz w:val="20"/>
              </w:rPr>
              <w:t> </w:t>
            </w:r>
            <w:r>
              <w:rPr>
                <w:sz w:val="20"/>
              </w:rPr>
              <w:t>the</w:t>
            </w:r>
            <w:r>
              <w:rPr>
                <w:spacing w:val="-4"/>
                <w:sz w:val="20"/>
              </w:rPr>
              <w:t> </w:t>
            </w:r>
            <w:r>
              <w:rPr>
                <w:sz w:val="20"/>
              </w:rPr>
              <w:t>Customer</w:t>
            </w:r>
            <w:r>
              <w:rPr>
                <w:spacing w:val="-6"/>
                <w:sz w:val="20"/>
              </w:rPr>
              <w:t> </w:t>
            </w:r>
            <w:r>
              <w:rPr>
                <w:sz w:val="20"/>
              </w:rPr>
              <w:t>and</w:t>
            </w:r>
            <w:r>
              <w:rPr>
                <w:spacing w:val="-6"/>
                <w:sz w:val="20"/>
              </w:rPr>
              <w:t> </w:t>
            </w:r>
            <w:r>
              <w:rPr>
                <w:sz w:val="20"/>
              </w:rPr>
              <w:t>provides</w:t>
            </w:r>
            <w:r>
              <w:rPr>
                <w:spacing w:val="-6"/>
                <w:sz w:val="20"/>
              </w:rPr>
              <w:t> </w:t>
            </w:r>
            <w:r>
              <w:rPr>
                <w:sz w:val="20"/>
              </w:rPr>
              <w:t>to</w:t>
            </w:r>
            <w:r>
              <w:rPr>
                <w:spacing w:val="-6"/>
                <w:sz w:val="20"/>
              </w:rPr>
              <w:t> </w:t>
            </w:r>
            <w:r>
              <w:rPr>
                <w:sz w:val="20"/>
              </w:rPr>
              <w:t>AC.</w:t>
            </w:r>
          </w:p>
          <w:p>
            <w:pPr>
              <w:pStyle w:val="TableParagraph"/>
              <w:ind w:left="109" w:right="185"/>
              <w:rPr>
                <w:sz w:val="20"/>
              </w:rPr>
            </w:pPr>
            <w:r>
              <w:rPr>
                <w:sz w:val="20"/>
              </w:rPr>
              <w:t>If</w:t>
            </w:r>
            <w:r>
              <w:rPr>
                <w:spacing w:val="-4"/>
                <w:sz w:val="20"/>
              </w:rPr>
              <w:t> </w:t>
            </w:r>
            <w:r>
              <w:rPr>
                <w:sz w:val="20"/>
              </w:rPr>
              <w:t>the</w:t>
            </w:r>
            <w:r>
              <w:rPr>
                <w:spacing w:val="-2"/>
                <w:sz w:val="20"/>
              </w:rPr>
              <w:t> </w:t>
            </w:r>
            <w:r>
              <w:rPr>
                <w:sz w:val="20"/>
              </w:rPr>
              <w:t>Customer</w:t>
            </w:r>
            <w:r>
              <w:rPr>
                <w:spacing w:val="-6"/>
                <w:sz w:val="20"/>
              </w:rPr>
              <w:t> </w:t>
            </w:r>
            <w:r>
              <w:rPr>
                <w:sz w:val="20"/>
              </w:rPr>
              <w:t>has</w:t>
            </w:r>
            <w:r>
              <w:rPr>
                <w:spacing w:val="-4"/>
                <w:sz w:val="20"/>
              </w:rPr>
              <w:t> </w:t>
            </w:r>
            <w:r>
              <w:rPr>
                <w:sz w:val="20"/>
              </w:rPr>
              <w:t>no</w:t>
            </w:r>
            <w:r>
              <w:rPr>
                <w:spacing w:val="-4"/>
                <w:sz w:val="20"/>
              </w:rPr>
              <w:t> </w:t>
            </w:r>
            <w:r>
              <w:rPr>
                <w:sz w:val="20"/>
              </w:rPr>
              <w:t>specific</w:t>
            </w:r>
            <w:r>
              <w:rPr>
                <w:spacing w:val="-4"/>
                <w:sz w:val="20"/>
              </w:rPr>
              <w:t> </w:t>
            </w:r>
            <w:r>
              <w:rPr>
                <w:sz w:val="20"/>
              </w:rPr>
              <w:t>requirements</w:t>
            </w:r>
            <w:r>
              <w:rPr>
                <w:spacing w:val="-6"/>
                <w:sz w:val="20"/>
              </w:rPr>
              <w:t> </w:t>
            </w:r>
            <w:r>
              <w:rPr>
                <w:sz w:val="20"/>
              </w:rPr>
              <w:t>or</w:t>
            </w:r>
            <w:r>
              <w:rPr>
                <w:spacing w:val="-5"/>
                <w:sz w:val="20"/>
              </w:rPr>
              <w:t> </w:t>
            </w:r>
            <w:r>
              <w:rPr>
                <w:sz w:val="20"/>
              </w:rPr>
              <w:t>no</w:t>
            </w:r>
            <w:r>
              <w:rPr>
                <w:spacing w:val="-5"/>
                <w:sz w:val="20"/>
              </w:rPr>
              <w:t> </w:t>
            </w:r>
            <w:r>
              <w:rPr>
                <w:sz w:val="20"/>
              </w:rPr>
              <w:t>formal</w:t>
            </w:r>
            <w:r>
              <w:rPr>
                <w:spacing w:val="-5"/>
                <w:sz w:val="20"/>
              </w:rPr>
              <w:t> </w:t>
            </w:r>
            <w:r>
              <w:rPr>
                <w:sz w:val="20"/>
              </w:rPr>
              <w:t>guidance documents, tailors CS_TP_MW0234, Clinical Study Report Appendices Content Template to the project and provides to the </w:t>
            </w:r>
            <w:r>
              <w:rPr>
                <w:spacing w:val="-4"/>
                <w:sz w:val="20"/>
              </w:rPr>
              <w:t>AC.</w:t>
            </w:r>
          </w:p>
        </w:tc>
        <w:tc>
          <w:tcPr>
            <w:tcW w:w="1843" w:type="dxa"/>
            <w:vMerge/>
            <w:tcBorders>
              <w:top w:val="nil"/>
            </w:tcBorders>
          </w:tcPr>
          <w:p>
            <w:pPr>
              <w:rPr>
                <w:sz w:val="2"/>
                <w:szCs w:val="2"/>
              </w:rPr>
            </w:pPr>
          </w:p>
        </w:tc>
      </w:tr>
      <w:tr>
        <w:trPr>
          <w:trHeight w:val="1228" w:hRule="atLeast"/>
        </w:trPr>
        <w:tc>
          <w:tcPr>
            <w:tcW w:w="797" w:type="dxa"/>
          </w:tcPr>
          <w:p>
            <w:pPr>
              <w:pStyle w:val="TableParagraph"/>
              <w:spacing w:before="42"/>
              <w:ind w:left="172"/>
              <w:rPr>
                <w:b/>
                <w:sz w:val="20"/>
              </w:rPr>
            </w:pPr>
            <w:r>
              <w:rPr>
                <w:b/>
                <w:spacing w:val="-2"/>
                <w:sz w:val="20"/>
              </w:rPr>
              <w:t>6.1.7</w:t>
            </w:r>
          </w:p>
        </w:tc>
        <w:tc>
          <w:tcPr>
            <w:tcW w:w="1162" w:type="dxa"/>
          </w:tcPr>
          <w:p>
            <w:pPr>
              <w:pStyle w:val="TableParagraph"/>
              <w:spacing w:line="229" w:lineRule="exact" w:before="0"/>
              <w:rPr>
                <w:sz w:val="20"/>
              </w:rPr>
            </w:pPr>
            <w:r>
              <w:rPr>
                <w:spacing w:val="-5"/>
                <w:sz w:val="20"/>
              </w:rPr>
              <w:t>AC</w:t>
            </w:r>
          </w:p>
        </w:tc>
        <w:tc>
          <w:tcPr>
            <w:tcW w:w="6264" w:type="dxa"/>
          </w:tcPr>
          <w:p>
            <w:pPr>
              <w:pStyle w:val="TableParagraph"/>
              <w:ind w:left="109" w:right="185"/>
              <w:rPr>
                <w:sz w:val="20"/>
              </w:rPr>
            </w:pPr>
            <w:r>
              <w:rPr>
                <w:sz w:val="20"/>
              </w:rPr>
              <w:t>Contacts</w:t>
            </w:r>
            <w:r>
              <w:rPr>
                <w:spacing w:val="-3"/>
                <w:sz w:val="20"/>
              </w:rPr>
              <w:t> </w:t>
            </w:r>
            <w:r>
              <w:rPr>
                <w:sz w:val="20"/>
              </w:rPr>
              <w:t>(via e-mail</w:t>
            </w:r>
            <w:r>
              <w:rPr>
                <w:spacing w:val="-2"/>
                <w:sz w:val="20"/>
              </w:rPr>
              <w:t> </w:t>
            </w:r>
            <w:r>
              <w:rPr>
                <w:sz w:val="20"/>
              </w:rPr>
              <w:t>or</w:t>
            </w:r>
            <w:r>
              <w:rPr>
                <w:spacing w:val="-6"/>
                <w:sz w:val="20"/>
              </w:rPr>
              <w:t> </w:t>
            </w:r>
            <w:r>
              <w:rPr>
                <w:sz w:val="20"/>
              </w:rPr>
              <w:t>scheduling</w:t>
            </w:r>
            <w:r>
              <w:rPr>
                <w:spacing w:val="-5"/>
                <w:sz w:val="20"/>
              </w:rPr>
              <w:t> </w:t>
            </w:r>
            <w:r>
              <w:rPr>
                <w:sz w:val="20"/>
              </w:rPr>
              <w:t>a</w:t>
            </w:r>
            <w:r>
              <w:rPr>
                <w:spacing w:val="-5"/>
                <w:sz w:val="20"/>
              </w:rPr>
              <w:t> </w:t>
            </w:r>
            <w:r>
              <w:rPr>
                <w:sz w:val="20"/>
              </w:rPr>
              <w:t>meeting</w:t>
            </w:r>
            <w:r>
              <w:rPr>
                <w:spacing w:val="-3"/>
                <w:sz w:val="20"/>
              </w:rPr>
              <w:t> </w:t>
            </w:r>
            <w:r>
              <w:rPr>
                <w:sz w:val="20"/>
              </w:rPr>
              <w:t>with</w:t>
            </w:r>
            <w:r>
              <w:rPr>
                <w:spacing w:val="-6"/>
                <w:sz w:val="20"/>
              </w:rPr>
              <w:t> </w:t>
            </w:r>
            <w:r>
              <w:rPr>
                <w:sz w:val="20"/>
              </w:rPr>
              <w:t>Lead</w:t>
            </w:r>
            <w:r>
              <w:rPr>
                <w:spacing w:val="-6"/>
                <w:sz w:val="20"/>
              </w:rPr>
              <w:t> </w:t>
            </w:r>
            <w:r>
              <w:rPr>
                <w:sz w:val="20"/>
              </w:rPr>
              <w:t>MW,</w:t>
            </w:r>
            <w:r>
              <w:rPr>
                <w:spacing w:val="-6"/>
                <w:sz w:val="20"/>
              </w:rPr>
              <w:t> </w:t>
            </w:r>
            <w:r>
              <w:rPr>
                <w:sz w:val="20"/>
              </w:rPr>
              <w:t>CML, and PL, as applicable) to ensure that all parties are clear on their responsibilities, the documents required, and the timelines.</w:t>
            </w:r>
          </w:p>
          <w:p>
            <w:pPr>
              <w:pStyle w:val="TableParagraph"/>
              <w:spacing w:before="1"/>
              <w:ind w:left="109"/>
              <w:rPr>
                <w:sz w:val="20"/>
              </w:rPr>
            </w:pPr>
            <w:r>
              <w:rPr>
                <w:sz w:val="20"/>
              </w:rPr>
              <w:t>Requests</w:t>
            </w:r>
            <w:r>
              <w:rPr>
                <w:spacing w:val="-5"/>
                <w:sz w:val="20"/>
              </w:rPr>
              <w:t> </w:t>
            </w:r>
            <w:r>
              <w:rPr>
                <w:sz w:val="20"/>
              </w:rPr>
              <w:t>clarifications</w:t>
            </w:r>
            <w:r>
              <w:rPr>
                <w:spacing w:val="-5"/>
                <w:sz w:val="20"/>
              </w:rPr>
              <w:t> </w:t>
            </w:r>
            <w:r>
              <w:rPr>
                <w:sz w:val="20"/>
              </w:rPr>
              <w:t>if</w:t>
            </w:r>
            <w:r>
              <w:rPr>
                <w:spacing w:val="-5"/>
                <w:sz w:val="20"/>
              </w:rPr>
              <w:t> </w:t>
            </w:r>
            <w:r>
              <w:rPr>
                <w:sz w:val="20"/>
              </w:rPr>
              <w:t>any</w:t>
            </w:r>
            <w:r>
              <w:rPr>
                <w:spacing w:val="-5"/>
                <w:sz w:val="20"/>
              </w:rPr>
              <w:t> </w:t>
            </w:r>
            <w:r>
              <w:rPr>
                <w:sz w:val="20"/>
              </w:rPr>
              <w:t>of</w:t>
            </w:r>
            <w:r>
              <w:rPr>
                <w:spacing w:val="-5"/>
                <w:sz w:val="20"/>
              </w:rPr>
              <w:t> </w:t>
            </w:r>
            <w:r>
              <w:rPr>
                <w:sz w:val="20"/>
              </w:rPr>
              <w:t>the</w:t>
            </w:r>
            <w:r>
              <w:rPr>
                <w:spacing w:val="-5"/>
                <w:sz w:val="20"/>
              </w:rPr>
              <w:t> </w:t>
            </w:r>
            <w:r>
              <w:rPr>
                <w:sz w:val="20"/>
              </w:rPr>
              <w:t>specifications</w:t>
            </w:r>
            <w:r>
              <w:rPr>
                <w:spacing w:val="-5"/>
                <w:sz w:val="20"/>
              </w:rPr>
              <w:t> </w:t>
            </w:r>
            <w:r>
              <w:rPr>
                <w:sz w:val="20"/>
              </w:rPr>
              <w:t>or</w:t>
            </w:r>
            <w:r>
              <w:rPr>
                <w:spacing w:val="-5"/>
                <w:sz w:val="20"/>
              </w:rPr>
              <w:t> </w:t>
            </w:r>
            <w:r>
              <w:rPr>
                <w:sz w:val="20"/>
              </w:rPr>
              <w:t>instructions</w:t>
            </w:r>
            <w:r>
              <w:rPr>
                <w:spacing w:val="-5"/>
                <w:sz w:val="20"/>
              </w:rPr>
              <w:t> </w:t>
            </w:r>
            <w:r>
              <w:rPr>
                <w:sz w:val="20"/>
              </w:rPr>
              <w:t>are </w:t>
            </w:r>
            <w:r>
              <w:rPr>
                <w:spacing w:val="-2"/>
                <w:sz w:val="20"/>
              </w:rPr>
              <w:t>unclear.</w:t>
            </w:r>
          </w:p>
        </w:tc>
        <w:tc>
          <w:tcPr>
            <w:tcW w:w="1843" w:type="dxa"/>
          </w:tcPr>
          <w:p>
            <w:pPr>
              <w:pStyle w:val="TableParagraph"/>
              <w:ind w:left="109"/>
              <w:rPr>
                <w:sz w:val="20"/>
              </w:rPr>
            </w:pPr>
            <w:r>
              <w:rPr>
                <w:sz w:val="20"/>
              </w:rPr>
              <w:t>At Setup, after </w:t>
            </w:r>
            <w:r>
              <w:rPr>
                <w:spacing w:val="-2"/>
                <w:sz w:val="20"/>
              </w:rPr>
              <w:t>Customer </w:t>
            </w:r>
            <w:r>
              <w:rPr>
                <w:sz w:val="20"/>
              </w:rPr>
              <w:t>requirements</w:t>
            </w:r>
            <w:r>
              <w:rPr>
                <w:spacing w:val="-14"/>
                <w:sz w:val="20"/>
              </w:rPr>
              <w:t> </w:t>
            </w:r>
            <w:r>
              <w:rPr>
                <w:sz w:val="20"/>
              </w:rPr>
              <w:t>are provided</w:t>
            </w:r>
            <w:r>
              <w:rPr>
                <w:spacing w:val="-14"/>
                <w:sz w:val="20"/>
              </w:rPr>
              <w:t> </w:t>
            </w:r>
            <w:r>
              <w:rPr>
                <w:sz w:val="20"/>
              </w:rPr>
              <w:t>by</w:t>
            </w:r>
            <w:r>
              <w:rPr>
                <w:spacing w:val="-14"/>
                <w:sz w:val="20"/>
              </w:rPr>
              <w:t> </w:t>
            </w:r>
            <w:r>
              <w:rPr>
                <w:sz w:val="20"/>
              </w:rPr>
              <w:t>Lead </w:t>
            </w:r>
            <w:r>
              <w:rPr>
                <w:spacing w:val="-6"/>
                <w:sz w:val="20"/>
              </w:rPr>
              <w:t>MW</w:t>
            </w:r>
          </w:p>
        </w:tc>
      </w:tr>
      <w:tr>
        <w:trPr>
          <w:trHeight w:val="4814" w:hRule="atLeast"/>
        </w:trPr>
        <w:tc>
          <w:tcPr>
            <w:tcW w:w="797" w:type="dxa"/>
          </w:tcPr>
          <w:p>
            <w:pPr>
              <w:pStyle w:val="TableParagraph"/>
              <w:spacing w:before="42"/>
              <w:ind w:left="172"/>
              <w:rPr>
                <w:b/>
                <w:sz w:val="20"/>
              </w:rPr>
            </w:pPr>
            <w:r>
              <w:rPr>
                <w:b/>
                <w:spacing w:val="-2"/>
                <w:sz w:val="20"/>
              </w:rPr>
              <w:t>6.1.8</w:t>
            </w:r>
          </w:p>
        </w:tc>
        <w:tc>
          <w:tcPr>
            <w:tcW w:w="1162" w:type="dxa"/>
          </w:tcPr>
          <w:p>
            <w:pPr>
              <w:pStyle w:val="TableParagraph"/>
              <w:spacing w:line="229" w:lineRule="exact" w:before="0"/>
              <w:rPr>
                <w:sz w:val="20"/>
              </w:rPr>
            </w:pPr>
            <w:r>
              <w:rPr>
                <w:sz w:val="20"/>
              </w:rPr>
              <w:t>Lead</w:t>
            </w:r>
            <w:r>
              <w:rPr>
                <w:spacing w:val="-9"/>
                <w:sz w:val="20"/>
              </w:rPr>
              <w:t> </w:t>
            </w:r>
            <w:r>
              <w:rPr>
                <w:spacing w:val="-5"/>
                <w:sz w:val="20"/>
              </w:rPr>
              <w:t>MW</w:t>
            </w:r>
          </w:p>
        </w:tc>
        <w:tc>
          <w:tcPr>
            <w:tcW w:w="6264" w:type="dxa"/>
          </w:tcPr>
          <w:p>
            <w:pPr>
              <w:pStyle w:val="TableParagraph"/>
              <w:spacing w:line="229" w:lineRule="exact" w:before="0"/>
              <w:ind w:left="109"/>
              <w:rPr>
                <w:sz w:val="20"/>
              </w:rPr>
            </w:pPr>
            <w:r>
              <w:rPr>
                <w:sz w:val="20"/>
              </w:rPr>
              <w:t>Contacts</w:t>
            </w:r>
            <w:r>
              <w:rPr>
                <w:spacing w:val="-7"/>
                <w:sz w:val="20"/>
              </w:rPr>
              <w:t> </w:t>
            </w:r>
            <w:r>
              <w:rPr>
                <w:sz w:val="20"/>
              </w:rPr>
              <w:t>the</w:t>
            </w:r>
            <w:r>
              <w:rPr>
                <w:spacing w:val="-6"/>
                <w:sz w:val="20"/>
              </w:rPr>
              <w:t> </w:t>
            </w:r>
            <w:r>
              <w:rPr>
                <w:sz w:val="20"/>
              </w:rPr>
              <w:t>Customer</w:t>
            </w:r>
            <w:r>
              <w:rPr>
                <w:spacing w:val="-8"/>
                <w:sz w:val="20"/>
              </w:rPr>
              <w:t> </w:t>
            </w:r>
            <w:r>
              <w:rPr>
                <w:sz w:val="20"/>
              </w:rPr>
              <w:t>(via</w:t>
            </w:r>
            <w:r>
              <w:rPr>
                <w:spacing w:val="-6"/>
                <w:sz w:val="20"/>
              </w:rPr>
              <w:t> </w:t>
            </w:r>
            <w:r>
              <w:rPr>
                <w:sz w:val="20"/>
              </w:rPr>
              <w:t>e-mail</w:t>
            </w:r>
            <w:r>
              <w:rPr>
                <w:spacing w:val="-4"/>
                <w:sz w:val="20"/>
              </w:rPr>
              <w:t> </w:t>
            </w:r>
            <w:r>
              <w:rPr>
                <w:sz w:val="20"/>
              </w:rPr>
              <w:t>or</w:t>
            </w:r>
            <w:r>
              <w:rPr>
                <w:spacing w:val="-4"/>
                <w:sz w:val="20"/>
              </w:rPr>
              <w:t> </w:t>
            </w:r>
            <w:r>
              <w:rPr>
                <w:sz w:val="20"/>
              </w:rPr>
              <w:t>scheduling</w:t>
            </w:r>
            <w:r>
              <w:rPr>
                <w:spacing w:val="-7"/>
                <w:sz w:val="20"/>
              </w:rPr>
              <w:t> </w:t>
            </w:r>
            <w:r>
              <w:rPr>
                <w:sz w:val="20"/>
              </w:rPr>
              <w:t>a</w:t>
            </w:r>
            <w:r>
              <w:rPr>
                <w:spacing w:val="-8"/>
                <w:sz w:val="20"/>
              </w:rPr>
              <w:t> </w:t>
            </w:r>
            <w:r>
              <w:rPr>
                <w:sz w:val="20"/>
              </w:rPr>
              <w:t>meeting)</w:t>
            </w:r>
            <w:r>
              <w:rPr>
                <w:spacing w:val="-8"/>
                <w:sz w:val="20"/>
              </w:rPr>
              <w:t> </w:t>
            </w:r>
            <w:r>
              <w:rPr>
                <w:spacing w:val="-5"/>
                <w:sz w:val="20"/>
              </w:rPr>
              <w:t>to:</w:t>
            </w:r>
          </w:p>
          <w:p>
            <w:pPr>
              <w:pStyle w:val="TableParagraph"/>
              <w:numPr>
                <w:ilvl w:val="0"/>
                <w:numId w:val="5"/>
              </w:numPr>
              <w:tabs>
                <w:tab w:pos="723" w:val="left" w:leader="none"/>
                <w:tab w:pos="724" w:val="left" w:leader="none"/>
              </w:tabs>
              <w:spacing w:line="240" w:lineRule="auto" w:before="59" w:after="0"/>
              <w:ind w:left="724" w:right="0" w:hanging="360"/>
              <w:jc w:val="left"/>
              <w:rPr>
                <w:sz w:val="20"/>
              </w:rPr>
            </w:pPr>
            <w:r>
              <w:rPr>
                <w:sz w:val="20"/>
              </w:rPr>
              <w:t>Introduce</w:t>
            </w:r>
            <w:r>
              <w:rPr>
                <w:spacing w:val="-5"/>
                <w:sz w:val="20"/>
              </w:rPr>
              <w:t> </w:t>
            </w:r>
            <w:r>
              <w:rPr>
                <w:sz w:val="20"/>
              </w:rPr>
              <w:t>the</w:t>
            </w:r>
            <w:r>
              <w:rPr>
                <w:spacing w:val="-5"/>
                <w:sz w:val="20"/>
              </w:rPr>
              <w:t> AC</w:t>
            </w:r>
          </w:p>
          <w:p>
            <w:pPr>
              <w:pStyle w:val="TableParagraph"/>
              <w:numPr>
                <w:ilvl w:val="0"/>
                <w:numId w:val="5"/>
              </w:numPr>
              <w:tabs>
                <w:tab w:pos="723" w:val="left" w:leader="none"/>
                <w:tab w:pos="724" w:val="left" w:leader="none"/>
              </w:tabs>
              <w:spacing w:line="232" w:lineRule="auto" w:before="68" w:after="0"/>
              <w:ind w:left="724" w:right="847" w:hanging="360"/>
              <w:jc w:val="left"/>
              <w:rPr>
                <w:sz w:val="20"/>
              </w:rPr>
            </w:pPr>
            <w:r>
              <w:rPr>
                <w:sz w:val="20"/>
              </w:rPr>
              <w:t>Request</w:t>
            </w:r>
            <w:r>
              <w:rPr>
                <w:spacing w:val="-6"/>
                <w:sz w:val="20"/>
              </w:rPr>
              <w:t> </w:t>
            </w:r>
            <w:r>
              <w:rPr>
                <w:sz w:val="20"/>
              </w:rPr>
              <w:t>that</w:t>
            </w:r>
            <w:r>
              <w:rPr>
                <w:spacing w:val="-5"/>
                <w:sz w:val="20"/>
              </w:rPr>
              <w:t> </w:t>
            </w:r>
            <w:r>
              <w:rPr>
                <w:sz w:val="20"/>
              </w:rPr>
              <w:t>the</w:t>
            </w:r>
            <w:r>
              <w:rPr>
                <w:spacing w:val="-5"/>
                <w:sz w:val="20"/>
              </w:rPr>
              <w:t> </w:t>
            </w:r>
            <w:r>
              <w:rPr>
                <w:sz w:val="20"/>
              </w:rPr>
              <w:t>AC</w:t>
            </w:r>
            <w:r>
              <w:rPr>
                <w:spacing w:val="-5"/>
                <w:sz w:val="20"/>
              </w:rPr>
              <w:t> </w:t>
            </w:r>
            <w:r>
              <w:rPr>
                <w:sz w:val="20"/>
              </w:rPr>
              <w:t>is</w:t>
            </w:r>
            <w:r>
              <w:rPr>
                <w:spacing w:val="-6"/>
                <w:sz w:val="20"/>
              </w:rPr>
              <w:t> </w:t>
            </w:r>
            <w:r>
              <w:rPr>
                <w:sz w:val="20"/>
              </w:rPr>
              <w:t>copied</w:t>
            </w:r>
            <w:r>
              <w:rPr>
                <w:spacing w:val="-5"/>
                <w:sz w:val="20"/>
              </w:rPr>
              <w:t> </w:t>
            </w:r>
            <w:r>
              <w:rPr>
                <w:sz w:val="20"/>
              </w:rPr>
              <w:t>on</w:t>
            </w:r>
            <w:r>
              <w:rPr>
                <w:spacing w:val="-6"/>
                <w:sz w:val="20"/>
              </w:rPr>
              <w:t> </w:t>
            </w:r>
            <w:r>
              <w:rPr>
                <w:sz w:val="20"/>
              </w:rPr>
              <w:t>all</w:t>
            </w:r>
            <w:r>
              <w:rPr>
                <w:spacing w:val="-6"/>
                <w:sz w:val="20"/>
              </w:rPr>
              <w:t> </w:t>
            </w:r>
            <w:r>
              <w:rPr>
                <w:sz w:val="20"/>
              </w:rPr>
              <w:t>communications regarding appendices</w:t>
            </w:r>
          </w:p>
          <w:p>
            <w:pPr>
              <w:pStyle w:val="TableParagraph"/>
              <w:numPr>
                <w:ilvl w:val="0"/>
                <w:numId w:val="5"/>
              </w:numPr>
              <w:tabs>
                <w:tab w:pos="723" w:val="left" w:leader="none"/>
                <w:tab w:pos="724" w:val="left" w:leader="none"/>
              </w:tabs>
              <w:spacing w:line="237" w:lineRule="auto" w:before="68" w:after="0"/>
              <w:ind w:left="724" w:right="186" w:hanging="360"/>
              <w:jc w:val="left"/>
              <w:rPr>
                <w:sz w:val="20"/>
              </w:rPr>
            </w:pPr>
            <w:r>
              <w:rPr>
                <w:sz w:val="20"/>
              </w:rPr>
              <w:t>Gain agreement on the appendices content. If detailed instructions have been provided, confirms IQVIA team’s understanding of these and requests any clarifications needed. If the Customer has no specific requirements, provides</w:t>
            </w:r>
            <w:r>
              <w:rPr>
                <w:spacing w:val="-6"/>
                <w:sz w:val="20"/>
              </w:rPr>
              <w:t> </w:t>
            </w:r>
            <w:r>
              <w:rPr>
                <w:sz w:val="20"/>
              </w:rPr>
              <w:t>the</w:t>
            </w:r>
            <w:r>
              <w:rPr>
                <w:spacing w:val="-6"/>
                <w:sz w:val="20"/>
              </w:rPr>
              <w:t> </w:t>
            </w:r>
            <w:r>
              <w:rPr>
                <w:sz w:val="20"/>
              </w:rPr>
              <w:t>IQVIA</w:t>
            </w:r>
            <w:r>
              <w:rPr>
                <w:spacing w:val="-8"/>
                <w:sz w:val="20"/>
              </w:rPr>
              <w:t> </w:t>
            </w:r>
            <w:r>
              <w:rPr>
                <w:sz w:val="20"/>
              </w:rPr>
              <w:t>defaults</w:t>
            </w:r>
            <w:r>
              <w:rPr>
                <w:spacing w:val="-5"/>
                <w:sz w:val="20"/>
              </w:rPr>
              <w:t> </w:t>
            </w:r>
            <w:r>
              <w:rPr>
                <w:sz w:val="20"/>
              </w:rPr>
              <w:t>using</w:t>
            </w:r>
            <w:r>
              <w:rPr>
                <w:spacing w:val="-5"/>
                <w:sz w:val="20"/>
              </w:rPr>
              <w:t> </w:t>
            </w:r>
            <w:r>
              <w:rPr>
                <w:sz w:val="20"/>
              </w:rPr>
              <w:t>CS_TP_MW0234,</w:t>
            </w:r>
            <w:r>
              <w:rPr>
                <w:spacing w:val="-6"/>
                <w:sz w:val="20"/>
              </w:rPr>
              <w:t> </w:t>
            </w:r>
            <w:r>
              <w:rPr>
                <w:sz w:val="20"/>
              </w:rPr>
              <w:t>Clinical Study Report Appendices Content Template and requests agreement or modification, if required</w:t>
            </w:r>
          </w:p>
          <w:p>
            <w:pPr>
              <w:pStyle w:val="TableParagraph"/>
              <w:numPr>
                <w:ilvl w:val="0"/>
                <w:numId w:val="5"/>
              </w:numPr>
              <w:tabs>
                <w:tab w:pos="723" w:val="left" w:leader="none"/>
                <w:tab w:pos="724" w:val="left" w:leader="none"/>
              </w:tabs>
              <w:spacing w:line="232" w:lineRule="auto" w:before="80" w:after="0"/>
              <w:ind w:left="723" w:right="1168" w:hanging="360"/>
              <w:jc w:val="left"/>
              <w:rPr>
                <w:sz w:val="20"/>
              </w:rPr>
            </w:pPr>
            <w:r>
              <w:rPr>
                <w:sz w:val="20"/>
              </w:rPr>
              <w:t>Request</w:t>
            </w:r>
            <w:r>
              <w:rPr>
                <w:spacing w:val="-6"/>
                <w:sz w:val="20"/>
              </w:rPr>
              <w:t> </w:t>
            </w:r>
            <w:r>
              <w:rPr>
                <w:sz w:val="20"/>
              </w:rPr>
              <w:t>or</w:t>
            </w:r>
            <w:r>
              <w:rPr>
                <w:spacing w:val="-6"/>
                <w:sz w:val="20"/>
              </w:rPr>
              <w:t> </w:t>
            </w:r>
            <w:r>
              <w:rPr>
                <w:sz w:val="20"/>
              </w:rPr>
              <w:t>confirm</w:t>
            </w:r>
            <w:r>
              <w:rPr>
                <w:spacing w:val="-6"/>
                <w:sz w:val="20"/>
              </w:rPr>
              <w:t> </w:t>
            </w:r>
            <w:r>
              <w:rPr>
                <w:sz w:val="20"/>
              </w:rPr>
              <w:t>templates</w:t>
            </w:r>
            <w:r>
              <w:rPr>
                <w:spacing w:val="-6"/>
                <w:sz w:val="20"/>
              </w:rPr>
              <w:t> </w:t>
            </w:r>
            <w:r>
              <w:rPr>
                <w:sz w:val="20"/>
              </w:rPr>
              <w:t>and</w:t>
            </w:r>
            <w:r>
              <w:rPr>
                <w:spacing w:val="-6"/>
                <w:sz w:val="20"/>
              </w:rPr>
              <w:t> </w:t>
            </w:r>
            <w:r>
              <w:rPr>
                <w:sz w:val="20"/>
              </w:rPr>
              <w:t>other</w:t>
            </w:r>
            <w:r>
              <w:rPr>
                <w:spacing w:val="-6"/>
                <w:sz w:val="20"/>
              </w:rPr>
              <w:t> </w:t>
            </w:r>
            <w:r>
              <w:rPr>
                <w:sz w:val="20"/>
              </w:rPr>
              <w:t>technical specifications to be used</w:t>
            </w:r>
          </w:p>
          <w:p>
            <w:pPr>
              <w:pStyle w:val="TableParagraph"/>
              <w:numPr>
                <w:ilvl w:val="0"/>
                <w:numId w:val="5"/>
              </w:numPr>
              <w:tabs>
                <w:tab w:pos="723" w:val="left" w:leader="none"/>
                <w:tab w:pos="724" w:val="left" w:leader="none"/>
              </w:tabs>
              <w:spacing w:line="237" w:lineRule="auto" w:before="68" w:after="0"/>
              <w:ind w:left="723" w:right="113" w:hanging="360"/>
              <w:jc w:val="left"/>
              <w:rPr>
                <w:sz w:val="20"/>
              </w:rPr>
            </w:pPr>
            <w:r>
              <w:rPr>
                <w:sz w:val="20"/>
              </w:rPr>
              <w:t>Confirm</w:t>
            </w:r>
            <w:r>
              <w:rPr>
                <w:spacing w:val="-4"/>
                <w:sz w:val="20"/>
              </w:rPr>
              <w:t> </w:t>
            </w:r>
            <w:r>
              <w:rPr>
                <w:sz w:val="20"/>
              </w:rPr>
              <w:t>expected</w:t>
            </w:r>
            <w:r>
              <w:rPr>
                <w:spacing w:val="-4"/>
                <w:sz w:val="20"/>
              </w:rPr>
              <w:t> </w:t>
            </w:r>
            <w:r>
              <w:rPr>
                <w:sz w:val="20"/>
              </w:rPr>
              <w:t>timelines</w:t>
            </w:r>
            <w:r>
              <w:rPr>
                <w:spacing w:val="-4"/>
                <w:sz w:val="20"/>
              </w:rPr>
              <w:t> </w:t>
            </w:r>
            <w:r>
              <w:rPr>
                <w:sz w:val="20"/>
              </w:rPr>
              <w:t>and</w:t>
            </w:r>
            <w:r>
              <w:rPr>
                <w:spacing w:val="-4"/>
                <w:sz w:val="20"/>
              </w:rPr>
              <w:t> </w:t>
            </w:r>
            <w:r>
              <w:rPr>
                <w:sz w:val="20"/>
              </w:rPr>
              <w:t>process</w:t>
            </w:r>
            <w:r>
              <w:rPr>
                <w:spacing w:val="-4"/>
                <w:sz w:val="20"/>
              </w:rPr>
              <w:t> </w:t>
            </w:r>
            <w:r>
              <w:rPr>
                <w:sz w:val="20"/>
              </w:rPr>
              <w:t>for</w:t>
            </w:r>
            <w:r>
              <w:rPr>
                <w:spacing w:val="-4"/>
                <w:sz w:val="20"/>
              </w:rPr>
              <w:t> </w:t>
            </w:r>
            <w:r>
              <w:rPr>
                <w:sz w:val="20"/>
              </w:rPr>
              <w:t>Customer</w:t>
            </w:r>
            <w:r>
              <w:rPr>
                <w:spacing w:val="-4"/>
                <w:sz w:val="20"/>
              </w:rPr>
              <w:t> </w:t>
            </w:r>
            <w:r>
              <w:rPr>
                <w:sz w:val="20"/>
              </w:rPr>
              <w:t>review and approval of the CSR appendices (if delivery will be outside</w:t>
            </w:r>
            <w:r>
              <w:rPr>
                <w:spacing w:val="-3"/>
                <w:sz w:val="20"/>
              </w:rPr>
              <w:t> </w:t>
            </w:r>
            <w:r>
              <w:rPr>
                <w:sz w:val="20"/>
              </w:rPr>
              <w:t>of the</w:t>
            </w:r>
            <w:r>
              <w:rPr>
                <w:spacing w:val="-7"/>
                <w:sz w:val="20"/>
              </w:rPr>
              <w:t> </w:t>
            </w:r>
            <w:r>
              <w:rPr>
                <w:sz w:val="20"/>
              </w:rPr>
              <w:t>main</w:t>
            </w:r>
            <w:r>
              <w:rPr>
                <w:spacing w:val="-5"/>
                <w:sz w:val="20"/>
              </w:rPr>
              <w:t> </w:t>
            </w:r>
            <w:r>
              <w:rPr>
                <w:sz w:val="20"/>
              </w:rPr>
              <w:t>CSR</w:t>
            </w:r>
            <w:r>
              <w:rPr>
                <w:spacing w:val="-5"/>
                <w:sz w:val="20"/>
              </w:rPr>
              <w:t> </w:t>
            </w:r>
            <w:r>
              <w:rPr>
                <w:sz w:val="20"/>
              </w:rPr>
              <w:t>deliveries,</w:t>
            </w:r>
            <w:r>
              <w:rPr>
                <w:spacing w:val="-1"/>
                <w:sz w:val="20"/>
              </w:rPr>
              <w:t> </w:t>
            </w:r>
            <w:r>
              <w:rPr>
                <w:sz w:val="20"/>
              </w:rPr>
              <w:t>the</w:t>
            </w:r>
            <w:r>
              <w:rPr>
                <w:spacing w:val="-5"/>
                <w:sz w:val="20"/>
              </w:rPr>
              <w:t> </w:t>
            </w:r>
            <w:r>
              <w:rPr>
                <w:sz w:val="20"/>
              </w:rPr>
              <w:t>schedule</w:t>
            </w:r>
            <w:r>
              <w:rPr>
                <w:spacing w:val="-7"/>
                <w:sz w:val="20"/>
              </w:rPr>
              <w:t> </w:t>
            </w:r>
            <w:r>
              <w:rPr>
                <w:sz w:val="20"/>
              </w:rPr>
              <w:t>for</w:t>
            </w:r>
            <w:r>
              <w:rPr>
                <w:spacing w:val="-2"/>
                <w:sz w:val="20"/>
              </w:rPr>
              <w:t> </w:t>
            </w:r>
            <w:r>
              <w:rPr>
                <w:sz w:val="20"/>
              </w:rPr>
              <w:t>the</w:t>
            </w:r>
            <w:r>
              <w:rPr>
                <w:spacing w:val="-4"/>
                <w:sz w:val="20"/>
              </w:rPr>
              <w:t> </w:t>
            </w:r>
            <w:r>
              <w:rPr>
                <w:sz w:val="20"/>
              </w:rPr>
              <w:t>CSR appendices should be agreed and documented)</w:t>
            </w:r>
          </w:p>
          <w:p>
            <w:pPr>
              <w:pStyle w:val="TableParagraph"/>
              <w:numPr>
                <w:ilvl w:val="0"/>
                <w:numId w:val="5"/>
              </w:numPr>
              <w:tabs>
                <w:tab w:pos="723" w:val="left" w:leader="none"/>
                <w:tab w:pos="724" w:val="left" w:leader="none"/>
              </w:tabs>
              <w:spacing w:line="230" w:lineRule="exact" w:before="61" w:after="0"/>
              <w:ind w:left="723" w:right="358" w:hanging="360"/>
              <w:jc w:val="left"/>
              <w:rPr>
                <w:sz w:val="20"/>
              </w:rPr>
            </w:pPr>
            <w:r>
              <w:rPr>
                <w:sz w:val="20"/>
              </w:rPr>
              <w:t>Confirm</w:t>
            </w:r>
            <w:r>
              <w:rPr>
                <w:spacing w:val="-5"/>
                <w:sz w:val="20"/>
              </w:rPr>
              <w:t> </w:t>
            </w:r>
            <w:r>
              <w:rPr>
                <w:sz w:val="20"/>
              </w:rPr>
              <w:t>how</w:t>
            </w:r>
            <w:r>
              <w:rPr>
                <w:spacing w:val="-5"/>
                <w:sz w:val="20"/>
              </w:rPr>
              <w:t> </w:t>
            </w:r>
            <w:r>
              <w:rPr>
                <w:sz w:val="20"/>
              </w:rPr>
              <w:t>the</w:t>
            </w:r>
            <w:r>
              <w:rPr>
                <w:spacing w:val="-4"/>
                <w:sz w:val="20"/>
              </w:rPr>
              <w:t> </w:t>
            </w:r>
            <w:r>
              <w:rPr>
                <w:sz w:val="20"/>
              </w:rPr>
              <w:t>appendices</w:t>
            </w:r>
            <w:r>
              <w:rPr>
                <w:spacing w:val="-5"/>
                <w:sz w:val="20"/>
              </w:rPr>
              <w:t> </w:t>
            </w:r>
            <w:r>
              <w:rPr>
                <w:sz w:val="20"/>
              </w:rPr>
              <w:t>documents</w:t>
            </w:r>
            <w:r>
              <w:rPr>
                <w:spacing w:val="-5"/>
                <w:sz w:val="20"/>
              </w:rPr>
              <w:t> </w:t>
            </w:r>
            <w:r>
              <w:rPr>
                <w:sz w:val="20"/>
              </w:rPr>
              <w:t>will</w:t>
            </w:r>
            <w:r>
              <w:rPr>
                <w:spacing w:val="-5"/>
                <w:sz w:val="20"/>
              </w:rPr>
              <w:t> </w:t>
            </w:r>
            <w:r>
              <w:rPr>
                <w:sz w:val="20"/>
              </w:rPr>
              <w:t>be</w:t>
            </w:r>
            <w:r>
              <w:rPr>
                <w:spacing w:val="-5"/>
                <w:sz w:val="20"/>
              </w:rPr>
              <w:t> </w:t>
            </w:r>
            <w:r>
              <w:rPr>
                <w:sz w:val="20"/>
              </w:rPr>
              <w:t>sent</w:t>
            </w:r>
            <w:r>
              <w:rPr>
                <w:spacing w:val="-4"/>
                <w:sz w:val="20"/>
              </w:rPr>
              <w:t> </w:t>
            </w:r>
            <w:r>
              <w:rPr>
                <w:sz w:val="20"/>
              </w:rPr>
              <w:t>to</w:t>
            </w:r>
            <w:r>
              <w:rPr>
                <w:spacing w:val="-4"/>
                <w:sz w:val="20"/>
              </w:rPr>
              <w:t> </w:t>
            </w:r>
            <w:r>
              <w:rPr>
                <w:sz w:val="20"/>
              </w:rPr>
              <w:t>the Customer (e.g., password-protected e-mail, uploaded to</w:t>
            </w:r>
          </w:p>
        </w:tc>
        <w:tc>
          <w:tcPr>
            <w:tcW w:w="1843" w:type="dxa"/>
          </w:tcPr>
          <w:p>
            <w:pPr>
              <w:pStyle w:val="TableParagraph"/>
              <w:ind w:left="109" w:right="92"/>
              <w:rPr>
                <w:sz w:val="20"/>
              </w:rPr>
            </w:pPr>
            <w:r>
              <w:rPr>
                <w:sz w:val="20"/>
              </w:rPr>
              <w:t>At Setup, after either (a) </w:t>
            </w:r>
            <w:r>
              <w:rPr>
                <w:spacing w:val="-2"/>
                <w:sz w:val="20"/>
              </w:rPr>
              <w:t>Customer </w:t>
            </w:r>
            <w:r>
              <w:rPr>
                <w:sz w:val="20"/>
              </w:rPr>
              <w:t>requirements are provided, or (b) Lead MW has created project- specific</w:t>
            </w:r>
            <w:r>
              <w:rPr>
                <w:spacing w:val="-7"/>
                <w:sz w:val="20"/>
              </w:rPr>
              <w:t> </w:t>
            </w:r>
            <w:r>
              <w:rPr>
                <w:sz w:val="20"/>
              </w:rPr>
              <w:t>version</w:t>
            </w:r>
            <w:r>
              <w:rPr>
                <w:spacing w:val="-7"/>
                <w:sz w:val="20"/>
              </w:rPr>
              <w:t> </w:t>
            </w:r>
            <w:r>
              <w:rPr>
                <w:sz w:val="20"/>
              </w:rPr>
              <w:t>of </w:t>
            </w:r>
            <w:r>
              <w:rPr>
                <w:spacing w:val="-2"/>
                <w:sz w:val="20"/>
              </w:rPr>
              <w:t>CS_TP_MW0234,</w:t>
            </w:r>
          </w:p>
          <w:p>
            <w:pPr>
              <w:pStyle w:val="TableParagraph"/>
              <w:spacing w:before="3"/>
              <w:ind w:left="109" w:right="127"/>
              <w:rPr>
                <w:sz w:val="20"/>
              </w:rPr>
            </w:pPr>
            <w:r>
              <w:rPr>
                <w:sz w:val="20"/>
              </w:rPr>
              <w:t>Clinical Study </w:t>
            </w:r>
            <w:r>
              <w:rPr>
                <w:spacing w:val="-2"/>
                <w:sz w:val="20"/>
              </w:rPr>
              <w:t>Report Appendices </w:t>
            </w:r>
            <w:r>
              <w:rPr>
                <w:sz w:val="20"/>
              </w:rPr>
              <w:t>Content</w:t>
            </w:r>
            <w:r>
              <w:rPr>
                <w:spacing w:val="-14"/>
                <w:sz w:val="20"/>
              </w:rPr>
              <w:t> </w:t>
            </w:r>
            <w:r>
              <w:rPr>
                <w:sz w:val="20"/>
              </w:rPr>
              <w:t>Template for Customer </w:t>
            </w:r>
            <w:r>
              <w:rPr>
                <w:spacing w:val="-2"/>
                <w:sz w:val="20"/>
              </w:rPr>
              <w:t>approval</w:t>
            </w:r>
          </w:p>
        </w:tc>
      </w:tr>
    </w:tbl>
    <w:p>
      <w:pPr>
        <w:spacing w:after="0"/>
        <w:rPr>
          <w:sz w:val="20"/>
        </w:rPr>
        <w:sectPr>
          <w:pgSz w:w="12240" w:h="15840"/>
          <w:pgMar w:header="725" w:footer="752" w:top="2540" w:bottom="94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9"/>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511"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spacing w:line="237" w:lineRule="auto" w:before="1"/>
              <w:ind w:left="723" w:right="185"/>
              <w:rPr>
                <w:sz w:val="20"/>
              </w:rPr>
            </w:pPr>
            <w:r>
              <w:rPr>
                <w:sz w:val="20"/>
              </w:rPr>
              <w:t>Customer’s</w:t>
            </w:r>
            <w:r>
              <w:rPr>
                <w:spacing w:val="-7"/>
                <w:sz w:val="20"/>
              </w:rPr>
              <w:t> </w:t>
            </w:r>
            <w:r>
              <w:rPr>
                <w:sz w:val="20"/>
              </w:rPr>
              <w:t>document</w:t>
            </w:r>
            <w:r>
              <w:rPr>
                <w:spacing w:val="-7"/>
                <w:sz w:val="20"/>
              </w:rPr>
              <w:t> </w:t>
            </w:r>
            <w:r>
              <w:rPr>
                <w:sz w:val="20"/>
              </w:rPr>
              <w:t>management</w:t>
            </w:r>
            <w:r>
              <w:rPr>
                <w:spacing w:val="-7"/>
                <w:sz w:val="20"/>
              </w:rPr>
              <w:t> </w:t>
            </w:r>
            <w:r>
              <w:rPr>
                <w:sz w:val="20"/>
              </w:rPr>
              <w:t>system),</w:t>
            </w:r>
            <w:r>
              <w:rPr>
                <w:spacing w:val="-7"/>
                <w:sz w:val="20"/>
              </w:rPr>
              <w:t> </w:t>
            </w:r>
            <w:r>
              <w:rPr>
                <w:sz w:val="20"/>
              </w:rPr>
              <w:t>and</w:t>
            </w:r>
            <w:r>
              <w:rPr>
                <w:spacing w:val="-7"/>
                <w:sz w:val="20"/>
              </w:rPr>
              <w:t> </w:t>
            </w:r>
            <w:r>
              <w:rPr>
                <w:sz w:val="20"/>
              </w:rPr>
              <w:t>to</w:t>
            </w:r>
            <w:r>
              <w:rPr>
                <w:spacing w:val="-7"/>
                <w:sz w:val="20"/>
              </w:rPr>
              <w:t> </w:t>
            </w:r>
            <w:r>
              <w:rPr>
                <w:sz w:val="20"/>
              </w:rPr>
              <w:t>whom they should be sent. Refer to CS_WI_MW0201, Sending Medical Writing Deliverables to Customers Securely.</w:t>
            </w:r>
          </w:p>
          <w:p>
            <w:pPr>
              <w:pStyle w:val="TableParagraph"/>
              <w:numPr>
                <w:ilvl w:val="0"/>
                <w:numId w:val="6"/>
              </w:numPr>
              <w:tabs>
                <w:tab w:pos="723" w:val="left" w:leader="none"/>
                <w:tab w:pos="724" w:val="left" w:leader="none"/>
              </w:tabs>
              <w:spacing w:line="237" w:lineRule="auto" w:before="67" w:after="0"/>
              <w:ind w:left="723" w:right="426" w:hanging="360"/>
              <w:jc w:val="left"/>
              <w:rPr>
                <w:sz w:val="20"/>
              </w:rPr>
            </w:pPr>
            <w:r>
              <w:rPr>
                <w:sz w:val="20"/>
              </w:rPr>
              <w:t>Documents the agreements reached, requests acknowledgement</w:t>
            </w:r>
            <w:r>
              <w:rPr>
                <w:spacing w:val="-6"/>
                <w:sz w:val="20"/>
              </w:rPr>
              <w:t> </w:t>
            </w:r>
            <w:r>
              <w:rPr>
                <w:sz w:val="20"/>
              </w:rPr>
              <w:t>by</w:t>
            </w:r>
            <w:r>
              <w:rPr>
                <w:spacing w:val="-6"/>
                <w:sz w:val="20"/>
              </w:rPr>
              <w:t> </w:t>
            </w:r>
            <w:r>
              <w:rPr>
                <w:sz w:val="20"/>
              </w:rPr>
              <w:t>the</w:t>
            </w:r>
            <w:r>
              <w:rPr>
                <w:spacing w:val="-5"/>
                <w:sz w:val="20"/>
              </w:rPr>
              <w:t> </w:t>
            </w:r>
            <w:r>
              <w:rPr>
                <w:sz w:val="20"/>
              </w:rPr>
              <w:t>Customer,</w:t>
            </w:r>
            <w:r>
              <w:rPr>
                <w:spacing w:val="-6"/>
                <w:sz w:val="20"/>
              </w:rPr>
              <w:t> </w:t>
            </w:r>
            <w:r>
              <w:rPr>
                <w:sz w:val="20"/>
              </w:rPr>
              <w:t>and</w:t>
            </w:r>
            <w:r>
              <w:rPr>
                <w:spacing w:val="-6"/>
                <w:sz w:val="20"/>
              </w:rPr>
              <w:t> </w:t>
            </w:r>
            <w:r>
              <w:rPr>
                <w:sz w:val="20"/>
              </w:rPr>
              <w:t>distributes</w:t>
            </w:r>
            <w:r>
              <w:rPr>
                <w:spacing w:val="-6"/>
                <w:sz w:val="20"/>
              </w:rPr>
              <w:t> </w:t>
            </w:r>
            <w:r>
              <w:rPr>
                <w:sz w:val="20"/>
              </w:rPr>
              <w:t>to</w:t>
            </w:r>
            <w:r>
              <w:rPr>
                <w:spacing w:val="-5"/>
                <w:sz w:val="20"/>
              </w:rPr>
              <w:t> </w:t>
            </w:r>
            <w:r>
              <w:rPr>
                <w:sz w:val="20"/>
              </w:rPr>
              <w:t>the AC, PL, and CML.</w:t>
            </w:r>
          </w:p>
        </w:tc>
        <w:tc>
          <w:tcPr>
            <w:tcW w:w="1843" w:type="dxa"/>
          </w:tcPr>
          <w:p>
            <w:pPr>
              <w:pStyle w:val="TableParagraph"/>
              <w:spacing w:before="0"/>
              <w:ind w:left="0"/>
              <w:rPr>
                <w:rFonts w:ascii="Times New Roman"/>
                <w:sz w:val="18"/>
              </w:rPr>
            </w:pPr>
          </w:p>
        </w:tc>
      </w:tr>
      <w:tr>
        <w:trPr>
          <w:trHeight w:val="2049" w:hRule="atLeast"/>
        </w:trPr>
        <w:tc>
          <w:tcPr>
            <w:tcW w:w="797" w:type="dxa"/>
          </w:tcPr>
          <w:p>
            <w:pPr>
              <w:pStyle w:val="TableParagraph"/>
              <w:spacing w:before="42"/>
              <w:ind w:left="172"/>
              <w:rPr>
                <w:b/>
                <w:sz w:val="20"/>
              </w:rPr>
            </w:pPr>
            <w:r>
              <w:rPr>
                <w:b/>
                <w:spacing w:val="-2"/>
                <w:sz w:val="20"/>
              </w:rPr>
              <w:t>6.1.9</w:t>
            </w:r>
          </w:p>
        </w:tc>
        <w:tc>
          <w:tcPr>
            <w:tcW w:w="1162" w:type="dxa"/>
          </w:tcPr>
          <w:p>
            <w:pPr>
              <w:pStyle w:val="TableParagraph"/>
              <w:spacing w:line="229" w:lineRule="exact" w:before="0"/>
              <w:rPr>
                <w:sz w:val="20"/>
              </w:rPr>
            </w:pPr>
            <w:r>
              <w:rPr>
                <w:sz w:val="20"/>
              </w:rPr>
              <w:t>Lead</w:t>
            </w:r>
            <w:r>
              <w:rPr>
                <w:spacing w:val="-9"/>
                <w:sz w:val="20"/>
              </w:rPr>
              <w:t> </w:t>
            </w:r>
            <w:r>
              <w:rPr>
                <w:spacing w:val="-5"/>
                <w:sz w:val="20"/>
              </w:rPr>
              <w:t>MW</w:t>
            </w:r>
          </w:p>
        </w:tc>
        <w:tc>
          <w:tcPr>
            <w:tcW w:w="6264" w:type="dxa"/>
          </w:tcPr>
          <w:p>
            <w:pPr>
              <w:pStyle w:val="TableParagraph"/>
              <w:spacing w:before="0"/>
              <w:ind w:left="109" w:right="185"/>
              <w:rPr>
                <w:sz w:val="20"/>
              </w:rPr>
            </w:pPr>
            <w:r>
              <w:rPr>
                <w:sz w:val="20"/>
              </w:rPr>
              <w:t>Ensures that QC review of the CSR appendices is scheduled and ensures</w:t>
            </w:r>
            <w:r>
              <w:rPr>
                <w:spacing w:val="-5"/>
                <w:sz w:val="20"/>
              </w:rPr>
              <w:t> </w:t>
            </w:r>
            <w:r>
              <w:rPr>
                <w:sz w:val="20"/>
              </w:rPr>
              <w:t>that</w:t>
            </w:r>
            <w:r>
              <w:rPr>
                <w:spacing w:val="-5"/>
                <w:sz w:val="20"/>
              </w:rPr>
              <w:t> </w:t>
            </w:r>
            <w:r>
              <w:rPr>
                <w:sz w:val="20"/>
              </w:rPr>
              <w:t>appropriate</w:t>
            </w:r>
            <w:r>
              <w:rPr>
                <w:spacing w:val="-5"/>
                <w:sz w:val="20"/>
              </w:rPr>
              <w:t> </w:t>
            </w:r>
            <w:r>
              <w:rPr>
                <w:sz w:val="20"/>
              </w:rPr>
              <w:t>team</w:t>
            </w:r>
            <w:r>
              <w:rPr>
                <w:spacing w:val="-5"/>
                <w:sz w:val="20"/>
              </w:rPr>
              <w:t> </w:t>
            </w:r>
            <w:r>
              <w:rPr>
                <w:sz w:val="20"/>
              </w:rPr>
              <w:t>members</w:t>
            </w:r>
            <w:r>
              <w:rPr>
                <w:spacing w:val="-5"/>
                <w:sz w:val="20"/>
              </w:rPr>
              <w:t> </w:t>
            </w:r>
            <w:r>
              <w:rPr>
                <w:sz w:val="20"/>
              </w:rPr>
              <w:t>are</w:t>
            </w:r>
            <w:r>
              <w:rPr>
                <w:spacing w:val="-5"/>
                <w:sz w:val="20"/>
              </w:rPr>
              <w:t> </w:t>
            </w:r>
            <w:r>
              <w:rPr>
                <w:sz w:val="20"/>
              </w:rPr>
              <w:t>aware</w:t>
            </w:r>
            <w:r>
              <w:rPr>
                <w:spacing w:val="-5"/>
                <w:sz w:val="20"/>
              </w:rPr>
              <w:t> </w:t>
            </w:r>
            <w:r>
              <w:rPr>
                <w:sz w:val="20"/>
              </w:rPr>
              <w:t>of</w:t>
            </w:r>
            <w:r>
              <w:rPr>
                <w:spacing w:val="-5"/>
                <w:sz w:val="20"/>
              </w:rPr>
              <w:t> </w:t>
            </w:r>
            <w:r>
              <w:rPr>
                <w:sz w:val="20"/>
              </w:rPr>
              <w:t>the</w:t>
            </w:r>
            <w:r>
              <w:rPr>
                <w:spacing w:val="-5"/>
                <w:sz w:val="20"/>
              </w:rPr>
              <w:t> </w:t>
            </w:r>
            <w:r>
              <w:rPr>
                <w:sz w:val="20"/>
              </w:rPr>
              <w:t>timelines for QC review:</w:t>
            </w:r>
          </w:p>
          <w:p>
            <w:pPr>
              <w:pStyle w:val="TableParagraph"/>
              <w:numPr>
                <w:ilvl w:val="0"/>
                <w:numId w:val="7"/>
              </w:numPr>
              <w:tabs>
                <w:tab w:pos="723" w:val="left" w:leader="none"/>
                <w:tab w:pos="724" w:val="left" w:leader="none"/>
              </w:tabs>
              <w:spacing w:line="232" w:lineRule="auto" w:before="65" w:after="0"/>
              <w:ind w:left="724" w:right="359" w:hanging="360"/>
              <w:jc w:val="left"/>
              <w:rPr>
                <w:sz w:val="20"/>
              </w:rPr>
            </w:pPr>
            <w:r>
              <w:rPr>
                <w:sz w:val="20"/>
              </w:rPr>
              <w:t>QC of the content of Appendices 16.1.1, 16.1.2, 16.1.3, 16.1.4,</w:t>
            </w:r>
            <w:r>
              <w:rPr>
                <w:spacing w:val="-5"/>
                <w:sz w:val="20"/>
              </w:rPr>
              <w:t> </w:t>
            </w:r>
            <w:r>
              <w:rPr>
                <w:sz w:val="20"/>
              </w:rPr>
              <w:t>16.1.8,</w:t>
            </w:r>
            <w:r>
              <w:rPr>
                <w:spacing w:val="-5"/>
                <w:sz w:val="20"/>
              </w:rPr>
              <w:t> </w:t>
            </w:r>
            <w:r>
              <w:rPr>
                <w:sz w:val="20"/>
              </w:rPr>
              <w:t>and</w:t>
            </w:r>
            <w:r>
              <w:rPr>
                <w:spacing w:val="-5"/>
                <w:sz w:val="20"/>
              </w:rPr>
              <w:t> </w:t>
            </w:r>
            <w:r>
              <w:rPr>
                <w:sz w:val="20"/>
              </w:rPr>
              <w:t>16.1.10</w:t>
            </w:r>
            <w:r>
              <w:rPr>
                <w:spacing w:val="-5"/>
                <w:sz w:val="20"/>
              </w:rPr>
              <w:t> </w:t>
            </w:r>
            <w:r>
              <w:rPr>
                <w:sz w:val="20"/>
              </w:rPr>
              <w:t>is</w:t>
            </w:r>
            <w:r>
              <w:rPr>
                <w:spacing w:val="-5"/>
                <w:sz w:val="20"/>
              </w:rPr>
              <w:t> </w:t>
            </w:r>
            <w:r>
              <w:rPr>
                <w:sz w:val="20"/>
              </w:rPr>
              <w:t>the</w:t>
            </w:r>
            <w:r>
              <w:rPr>
                <w:spacing w:val="-5"/>
                <w:sz w:val="20"/>
              </w:rPr>
              <w:t> </w:t>
            </w:r>
            <w:r>
              <w:rPr>
                <w:sz w:val="20"/>
              </w:rPr>
              <w:t>responsibility</w:t>
            </w:r>
            <w:r>
              <w:rPr>
                <w:spacing w:val="-5"/>
                <w:sz w:val="20"/>
              </w:rPr>
              <w:t> </w:t>
            </w:r>
            <w:r>
              <w:rPr>
                <w:sz w:val="20"/>
              </w:rPr>
              <w:t>of</w:t>
            </w:r>
            <w:r>
              <w:rPr>
                <w:spacing w:val="-5"/>
                <w:sz w:val="20"/>
              </w:rPr>
              <w:t> </w:t>
            </w:r>
            <w:r>
              <w:rPr>
                <w:sz w:val="20"/>
              </w:rPr>
              <w:t>the</w:t>
            </w:r>
            <w:r>
              <w:rPr>
                <w:spacing w:val="-2"/>
                <w:sz w:val="20"/>
              </w:rPr>
              <w:t> </w:t>
            </w:r>
            <w:r>
              <w:rPr>
                <w:sz w:val="20"/>
              </w:rPr>
              <w:t>CML</w:t>
            </w:r>
          </w:p>
          <w:p>
            <w:pPr>
              <w:pStyle w:val="TableParagraph"/>
              <w:numPr>
                <w:ilvl w:val="0"/>
                <w:numId w:val="7"/>
              </w:numPr>
              <w:tabs>
                <w:tab w:pos="723" w:val="left" w:leader="none"/>
                <w:tab w:pos="724" w:val="left" w:leader="none"/>
              </w:tabs>
              <w:spacing w:line="237" w:lineRule="auto" w:before="68" w:after="0"/>
              <w:ind w:left="724" w:right="113" w:hanging="360"/>
              <w:jc w:val="left"/>
              <w:rPr>
                <w:sz w:val="20"/>
              </w:rPr>
            </w:pPr>
            <w:r>
              <w:rPr>
                <w:sz w:val="20"/>
              </w:rPr>
              <w:t>QC of the remaining appendices may be performed by the Lead</w:t>
            </w:r>
            <w:r>
              <w:rPr>
                <w:spacing w:val="-5"/>
                <w:sz w:val="20"/>
              </w:rPr>
              <w:t> </w:t>
            </w:r>
            <w:r>
              <w:rPr>
                <w:sz w:val="20"/>
              </w:rPr>
              <w:t>MW</w:t>
            </w:r>
            <w:r>
              <w:rPr>
                <w:spacing w:val="-5"/>
                <w:sz w:val="20"/>
              </w:rPr>
              <w:t> </w:t>
            </w:r>
            <w:r>
              <w:rPr>
                <w:sz w:val="20"/>
              </w:rPr>
              <w:t>(unless</w:t>
            </w:r>
            <w:r>
              <w:rPr>
                <w:spacing w:val="-5"/>
                <w:sz w:val="20"/>
              </w:rPr>
              <w:t> </w:t>
            </w:r>
            <w:r>
              <w:rPr>
                <w:sz w:val="20"/>
              </w:rPr>
              <w:t>appendices</w:t>
            </w:r>
            <w:r>
              <w:rPr>
                <w:spacing w:val="-5"/>
                <w:sz w:val="20"/>
              </w:rPr>
              <w:t> </w:t>
            </w:r>
            <w:r>
              <w:rPr>
                <w:sz w:val="20"/>
              </w:rPr>
              <w:t>are</w:t>
            </w:r>
            <w:r>
              <w:rPr>
                <w:spacing w:val="-5"/>
                <w:sz w:val="20"/>
              </w:rPr>
              <w:t> </w:t>
            </w:r>
            <w:r>
              <w:rPr>
                <w:sz w:val="20"/>
              </w:rPr>
              <w:t>compiled</w:t>
            </w:r>
            <w:r>
              <w:rPr>
                <w:spacing w:val="-5"/>
                <w:sz w:val="20"/>
              </w:rPr>
              <w:t> </w:t>
            </w:r>
            <w:r>
              <w:rPr>
                <w:sz w:val="20"/>
              </w:rPr>
              <w:t>by</w:t>
            </w:r>
            <w:r>
              <w:rPr>
                <w:spacing w:val="-5"/>
                <w:sz w:val="20"/>
              </w:rPr>
              <w:t> </w:t>
            </w:r>
            <w:r>
              <w:rPr>
                <w:sz w:val="20"/>
              </w:rPr>
              <w:t>the</w:t>
            </w:r>
            <w:r>
              <w:rPr>
                <w:spacing w:val="-4"/>
                <w:sz w:val="20"/>
              </w:rPr>
              <w:t> </w:t>
            </w:r>
            <w:r>
              <w:rPr>
                <w:sz w:val="20"/>
              </w:rPr>
              <w:t>Lead</w:t>
            </w:r>
            <w:r>
              <w:rPr>
                <w:spacing w:val="-5"/>
                <w:sz w:val="20"/>
              </w:rPr>
              <w:t> </w:t>
            </w:r>
            <w:r>
              <w:rPr>
                <w:sz w:val="20"/>
              </w:rPr>
              <w:t>MW) or by a QC Reviewer, at the Lead MW’s discretion.</w:t>
            </w:r>
          </w:p>
        </w:tc>
        <w:tc>
          <w:tcPr>
            <w:tcW w:w="1843" w:type="dxa"/>
          </w:tcPr>
          <w:p>
            <w:pPr>
              <w:pStyle w:val="TableParagraph"/>
              <w:ind w:left="109" w:right="92"/>
              <w:rPr>
                <w:sz w:val="20"/>
              </w:rPr>
            </w:pPr>
            <w:r>
              <w:rPr>
                <w:sz w:val="20"/>
              </w:rPr>
              <w:t>At Setup, once timelines for delivery of CSR appendices</w:t>
            </w:r>
            <w:r>
              <w:rPr>
                <w:spacing w:val="-14"/>
                <w:sz w:val="20"/>
              </w:rPr>
              <w:t> </w:t>
            </w:r>
            <w:r>
              <w:rPr>
                <w:sz w:val="20"/>
              </w:rPr>
              <w:t>have been confirmed with Customer</w:t>
            </w:r>
          </w:p>
        </w:tc>
      </w:tr>
    </w:tbl>
    <w:p>
      <w:pPr>
        <w:pStyle w:val="BodyText"/>
        <w:spacing w:before="4"/>
        <w:rPr>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Compiling Appendices" w:id="8"/>
      <w:bookmarkEnd w:id="8"/>
      <w:r>
        <w:rPr>
          <w:b/>
          <w:sz w:val="22"/>
        </w:rPr>
        <w:t>Compilin</w:t>
      </w:r>
      <w:r>
        <w:rPr>
          <w:b/>
          <w:sz w:val="22"/>
        </w:rPr>
        <w:t>g</w:t>
      </w:r>
      <w:r>
        <w:rPr>
          <w:b/>
          <w:spacing w:val="-9"/>
          <w:sz w:val="22"/>
        </w:rPr>
        <w:t> </w:t>
      </w:r>
      <w:r>
        <w:rPr>
          <w:b/>
          <w:spacing w:val="-2"/>
          <w:sz w:val="22"/>
        </w:rPr>
        <w:t>Appendices</w:t>
      </w:r>
    </w:p>
    <w:p>
      <w:pPr>
        <w:pStyle w:val="BodyText"/>
        <w:spacing w:before="6"/>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311" w:hRule="atLeast"/>
        </w:trPr>
        <w:tc>
          <w:tcPr>
            <w:tcW w:w="797" w:type="dxa"/>
          </w:tcPr>
          <w:p>
            <w:pPr>
              <w:pStyle w:val="TableParagraph"/>
              <w:spacing w:before="42"/>
              <w:ind w:left="0" w:right="164"/>
              <w:jc w:val="right"/>
              <w:rPr>
                <w:b/>
                <w:sz w:val="20"/>
              </w:rPr>
            </w:pPr>
            <w:r>
              <w:rPr>
                <w:b/>
                <w:spacing w:val="-2"/>
                <w:sz w:val="20"/>
              </w:rPr>
              <w:t>6.2.1</w:t>
            </w:r>
          </w:p>
        </w:tc>
        <w:tc>
          <w:tcPr>
            <w:tcW w:w="1162" w:type="dxa"/>
          </w:tcPr>
          <w:p>
            <w:pPr>
              <w:pStyle w:val="TableParagraph"/>
              <w:spacing w:before="42"/>
              <w:ind w:left="105"/>
              <w:rPr>
                <w:sz w:val="20"/>
              </w:rPr>
            </w:pPr>
            <w:r>
              <w:rPr>
                <w:sz w:val="20"/>
              </w:rPr>
              <w:t>Lead</w:t>
            </w:r>
            <w:r>
              <w:rPr>
                <w:spacing w:val="-9"/>
                <w:sz w:val="20"/>
              </w:rPr>
              <w:t> </w:t>
            </w:r>
            <w:r>
              <w:rPr>
                <w:spacing w:val="-5"/>
                <w:sz w:val="20"/>
              </w:rPr>
              <w:t>MW</w:t>
            </w:r>
          </w:p>
        </w:tc>
        <w:tc>
          <w:tcPr>
            <w:tcW w:w="6264" w:type="dxa"/>
          </w:tcPr>
          <w:p>
            <w:pPr>
              <w:pStyle w:val="TableParagraph"/>
              <w:spacing w:before="42"/>
              <w:ind w:left="104"/>
              <w:rPr>
                <w:sz w:val="20"/>
              </w:rPr>
            </w:pPr>
            <w:r>
              <w:rPr>
                <w:sz w:val="20"/>
              </w:rPr>
              <w:t>Provides</w:t>
            </w:r>
            <w:r>
              <w:rPr>
                <w:spacing w:val="-6"/>
                <w:sz w:val="20"/>
              </w:rPr>
              <w:t> </w:t>
            </w:r>
            <w:r>
              <w:rPr>
                <w:sz w:val="20"/>
              </w:rPr>
              <w:t>templates</w:t>
            </w:r>
            <w:r>
              <w:rPr>
                <w:spacing w:val="-5"/>
                <w:sz w:val="20"/>
              </w:rPr>
              <w:t> </w:t>
            </w:r>
            <w:r>
              <w:rPr>
                <w:sz w:val="20"/>
              </w:rPr>
              <w:t>to</w:t>
            </w:r>
            <w:r>
              <w:rPr>
                <w:spacing w:val="-6"/>
                <w:sz w:val="20"/>
              </w:rPr>
              <w:t> </w:t>
            </w:r>
            <w:r>
              <w:rPr>
                <w:sz w:val="20"/>
              </w:rPr>
              <w:t>the</w:t>
            </w:r>
            <w:r>
              <w:rPr>
                <w:spacing w:val="-5"/>
                <w:sz w:val="20"/>
              </w:rPr>
              <w:t> AC.</w:t>
            </w:r>
          </w:p>
        </w:tc>
        <w:tc>
          <w:tcPr>
            <w:tcW w:w="1843" w:type="dxa"/>
            <w:vMerge w:val="restart"/>
          </w:tcPr>
          <w:p>
            <w:pPr>
              <w:pStyle w:val="TableParagraph"/>
              <w:ind w:left="104" w:right="174"/>
              <w:rPr>
                <w:sz w:val="20"/>
              </w:rPr>
            </w:pPr>
            <w:r>
              <w:rPr>
                <w:spacing w:val="-4"/>
                <w:sz w:val="20"/>
              </w:rPr>
              <w:t>Once </w:t>
            </w:r>
            <w:r>
              <w:rPr>
                <w:sz w:val="20"/>
              </w:rPr>
              <w:t>requirements for appendices</w:t>
            </w:r>
            <w:r>
              <w:rPr>
                <w:spacing w:val="-14"/>
                <w:sz w:val="20"/>
              </w:rPr>
              <w:t> </w:t>
            </w:r>
            <w:r>
              <w:rPr>
                <w:sz w:val="20"/>
              </w:rPr>
              <w:t>have been confirmed with Customer</w:t>
            </w:r>
          </w:p>
        </w:tc>
      </w:tr>
      <w:tr>
        <w:trPr>
          <w:trHeight w:val="767" w:hRule="atLeast"/>
        </w:trPr>
        <w:tc>
          <w:tcPr>
            <w:tcW w:w="797" w:type="dxa"/>
          </w:tcPr>
          <w:p>
            <w:pPr>
              <w:pStyle w:val="TableParagraph"/>
              <w:spacing w:before="42"/>
              <w:ind w:left="0" w:right="164"/>
              <w:jc w:val="right"/>
              <w:rPr>
                <w:b/>
                <w:sz w:val="20"/>
              </w:rPr>
            </w:pPr>
            <w:r>
              <w:rPr>
                <w:b/>
                <w:spacing w:val="-2"/>
                <w:sz w:val="20"/>
              </w:rPr>
              <w:t>6.2.2</w:t>
            </w:r>
          </w:p>
        </w:tc>
        <w:tc>
          <w:tcPr>
            <w:tcW w:w="1162" w:type="dxa"/>
          </w:tcPr>
          <w:p>
            <w:pPr>
              <w:pStyle w:val="TableParagraph"/>
              <w:spacing w:before="42"/>
              <w:ind w:left="105"/>
              <w:rPr>
                <w:sz w:val="20"/>
              </w:rPr>
            </w:pPr>
            <w:r>
              <w:rPr>
                <w:sz w:val="20"/>
              </w:rPr>
              <w:t>Lead</w:t>
            </w:r>
            <w:r>
              <w:rPr>
                <w:spacing w:val="-9"/>
                <w:sz w:val="20"/>
              </w:rPr>
              <w:t> </w:t>
            </w:r>
            <w:r>
              <w:rPr>
                <w:spacing w:val="-5"/>
                <w:sz w:val="20"/>
              </w:rPr>
              <w:t>MW</w:t>
            </w:r>
          </w:p>
        </w:tc>
        <w:tc>
          <w:tcPr>
            <w:tcW w:w="6264" w:type="dxa"/>
          </w:tcPr>
          <w:p>
            <w:pPr>
              <w:pStyle w:val="TableParagraph"/>
              <w:ind w:left="104" w:right="185"/>
              <w:rPr>
                <w:sz w:val="20"/>
              </w:rPr>
            </w:pPr>
            <w:r>
              <w:rPr>
                <w:sz w:val="20"/>
              </w:rPr>
              <w:t>Provides AC with any information needed for appendices cover pages</w:t>
            </w:r>
            <w:r>
              <w:rPr>
                <w:spacing w:val="-5"/>
                <w:sz w:val="20"/>
              </w:rPr>
              <w:t> </w:t>
            </w:r>
            <w:r>
              <w:rPr>
                <w:sz w:val="20"/>
              </w:rPr>
              <w:t>(if</w:t>
            </w:r>
            <w:r>
              <w:rPr>
                <w:spacing w:val="-5"/>
                <w:sz w:val="20"/>
              </w:rPr>
              <w:t> </w:t>
            </w:r>
            <w:r>
              <w:rPr>
                <w:sz w:val="20"/>
              </w:rPr>
              <w:t>applicable)</w:t>
            </w:r>
            <w:r>
              <w:rPr>
                <w:spacing w:val="-5"/>
                <w:sz w:val="20"/>
              </w:rPr>
              <w:t> </w:t>
            </w:r>
            <w:r>
              <w:rPr>
                <w:sz w:val="20"/>
              </w:rPr>
              <w:t>that</w:t>
            </w:r>
            <w:r>
              <w:rPr>
                <w:spacing w:val="-5"/>
                <w:sz w:val="20"/>
              </w:rPr>
              <w:t> </w:t>
            </w:r>
            <w:r>
              <w:rPr>
                <w:sz w:val="20"/>
              </w:rPr>
              <w:t>is</w:t>
            </w:r>
            <w:r>
              <w:rPr>
                <w:spacing w:val="-5"/>
                <w:sz w:val="20"/>
              </w:rPr>
              <w:t> </w:t>
            </w:r>
            <w:r>
              <w:rPr>
                <w:sz w:val="20"/>
              </w:rPr>
              <w:t>not</w:t>
            </w:r>
            <w:r>
              <w:rPr>
                <w:spacing w:val="-5"/>
                <w:sz w:val="20"/>
              </w:rPr>
              <w:t> </w:t>
            </w:r>
            <w:r>
              <w:rPr>
                <w:sz w:val="20"/>
              </w:rPr>
              <w:t>evident</w:t>
            </w:r>
            <w:r>
              <w:rPr>
                <w:spacing w:val="-5"/>
                <w:sz w:val="20"/>
              </w:rPr>
              <w:t> </w:t>
            </w:r>
            <w:r>
              <w:rPr>
                <w:sz w:val="20"/>
              </w:rPr>
              <w:t>from</w:t>
            </w:r>
            <w:r>
              <w:rPr>
                <w:spacing w:val="-5"/>
                <w:sz w:val="20"/>
              </w:rPr>
              <w:t> </w:t>
            </w:r>
            <w:r>
              <w:rPr>
                <w:sz w:val="20"/>
              </w:rPr>
              <w:t>the</w:t>
            </w:r>
            <w:r>
              <w:rPr>
                <w:spacing w:val="-5"/>
                <w:sz w:val="20"/>
              </w:rPr>
              <w:t> </w:t>
            </w:r>
            <w:r>
              <w:rPr>
                <w:sz w:val="20"/>
              </w:rPr>
              <w:t>original</w:t>
            </w:r>
            <w:r>
              <w:rPr>
                <w:spacing w:val="-3"/>
                <w:sz w:val="20"/>
              </w:rPr>
              <w:t> </w:t>
            </w:r>
            <w:r>
              <w:rPr>
                <w:sz w:val="20"/>
              </w:rPr>
              <w:t>request, templates, Customer guidelines, or contents.</w:t>
            </w:r>
          </w:p>
        </w:tc>
        <w:tc>
          <w:tcPr>
            <w:tcW w:w="1843" w:type="dxa"/>
            <w:vMerge/>
            <w:tcBorders>
              <w:top w:val="nil"/>
            </w:tcBorders>
          </w:tcPr>
          <w:p>
            <w:pPr>
              <w:rPr>
                <w:sz w:val="2"/>
                <w:szCs w:val="2"/>
              </w:rPr>
            </w:pPr>
          </w:p>
        </w:tc>
      </w:tr>
      <w:tr>
        <w:trPr>
          <w:trHeight w:val="2217" w:hRule="atLeast"/>
        </w:trPr>
        <w:tc>
          <w:tcPr>
            <w:tcW w:w="797" w:type="dxa"/>
          </w:tcPr>
          <w:p>
            <w:pPr>
              <w:pStyle w:val="TableParagraph"/>
              <w:spacing w:before="42"/>
              <w:ind w:left="0" w:right="164"/>
              <w:jc w:val="right"/>
              <w:rPr>
                <w:b/>
                <w:sz w:val="20"/>
              </w:rPr>
            </w:pPr>
            <w:r>
              <w:rPr>
                <w:b/>
                <w:spacing w:val="-2"/>
                <w:sz w:val="20"/>
              </w:rPr>
              <w:t>6.2.3</w:t>
            </w:r>
          </w:p>
        </w:tc>
        <w:tc>
          <w:tcPr>
            <w:tcW w:w="1162" w:type="dxa"/>
          </w:tcPr>
          <w:p>
            <w:pPr>
              <w:pStyle w:val="TableParagraph"/>
              <w:spacing w:before="42"/>
              <w:ind w:left="105"/>
              <w:rPr>
                <w:sz w:val="20"/>
              </w:rPr>
            </w:pPr>
            <w:r>
              <w:rPr>
                <w:spacing w:val="-5"/>
                <w:sz w:val="20"/>
              </w:rPr>
              <w:t>AC</w:t>
            </w:r>
          </w:p>
        </w:tc>
        <w:tc>
          <w:tcPr>
            <w:tcW w:w="6264" w:type="dxa"/>
          </w:tcPr>
          <w:p>
            <w:pPr>
              <w:pStyle w:val="TableParagraph"/>
              <w:numPr>
                <w:ilvl w:val="0"/>
                <w:numId w:val="8"/>
              </w:numPr>
              <w:tabs>
                <w:tab w:pos="824" w:val="left" w:leader="none"/>
                <w:tab w:pos="825" w:val="left" w:leader="none"/>
              </w:tabs>
              <w:spacing w:line="240" w:lineRule="auto" w:before="38" w:after="0"/>
              <w:ind w:left="824" w:right="248" w:hanging="360"/>
              <w:jc w:val="left"/>
              <w:rPr>
                <w:sz w:val="20"/>
              </w:rPr>
            </w:pPr>
            <w:r>
              <w:rPr>
                <w:sz w:val="20"/>
              </w:rPr>
              <w:t>Sets</w:t>
            </w:r>
            <w:r>
              <w:rPr>
                <w:spacing w:val="-5"/>
                <w:sz w:val="20"/>
              </w:rPr>
              <w:t> </w:t>
            </w:r>
            <w:r>
              <w:rPr>
                <w:sz w:val="20"/>
              </w:rPr>
              <w:t>up</w:t>
            </w:r>
            <w:r>
              <w:rPr>
                <w:spacing w:val="-6"/>
                <w:sz w:val="20"/>
              </w:rPr>
              <w:t> </w:t>
            </w:r>
            <w:r>
              <w:rPr>
                <w:sz w:val="20"/>
              </w:rPr>
              <w:t>and</w:t>
            </w:r>
            <w:r>
              <w:rPr>
                <w:spacing w:val="-6"/>
                <w:sz w:val="20"/>
              </w:rPr>
              <w:t> </w:t>
            </w:r>
            <w:r>
              <w:rPr>
                <w:sz w:val="20"/>
              </w:rPr>
              <w:t>maintains</w:t>
            </w:r>
            <w:r>
              <w:rPr>
                <w:spacing w:val="-5"/>
                <w:sz w:val="20"/>
              </w:rPr>
              <w:t> </w:t>
            </w:r>
            <w:r>
              <w:rPr>
                <w:sz w:val="20"/>
              </w:rPr>
              <w:t>appendices</w:t>
            </w:r>
            <w:r>
              <w:rPr>
                <w:spacing w:val="-6"/>
                <w:sz w:val="20"/>
              </w:rPr>
              <w:t> </w:t>
            </w:r>
            <w:r>
              <w:rPr>
                <w:sz w:val="20"/>
              </w:rPr>
              <w:t>files</w:t>
            </w:r>
            <w:r>
              <w:rPr>
                <w:spacing w:val="-5"/>
                <w:sz w:val="20"/>
              </w:rPr>
              <w:t> </w:t>
            </w:r>
            <w:r>
              <w:rPr>
                <w:sz w:val="20"/>
              </w:rPr>
              <w:t>in</w:t>
            </w:r>
            <w:r>
              <w:rPr>
                <w:spacing w:val="-6"/>
                <w:sz w:val="20"/>
              </w:rPr>
              <w:t> </w:t>
            </w:r>
            <w:r>
              <w:rPr>
                <w:sz w:val="20"/>
              </w:rPr>
              <w:t>accordance</w:t>
            </w:r>
            <w:r>
              <w:rPr>
                <w:spacing w:val="-6"/>
                <w:sz w:val="20"/>
              </w:rPr>
              <w:t> </w:t>
            </w:r>
            <w:r>
              <w:rPr>
                <w:sz w:val="20"/>
              </w:rPr>
              <w:t>with CS_WI_MW0233, Management and Filing of Medical Writing Documentation</w:t>
            </w:r>
          </w:p>
          <w:p>
            <w:pPr>
              <w:pStyle w:val="TableParagraph"/>
              <w:numPr>
                <w:ilvl w:val="0"/>
                <w:numId w:val="8"/>
              </w:numPr>
              <w:tabs>
                <w:tab w:pos="824" w:val="left" w:leader="none"/>
                <w:tab w:pos="825" w:val="left" w:leader="none"/>
              </w:tabs>
              <w:spacing w:line="240" w:lineRule="auto" w:before="1" w:after="0"/>
              <w:ind w:left="824" w:right="579" w:hanging="360"/>
              <w:jc w:val="left"/>
              <w:rPr>
                <w:sz w:val="20"/>
              </w:rPr>
            </w:pPr>
            <w:r>
              <w:rPr>
                <w:sz w:val="20"/>
              </w:rPr>
              <w:t>Uses a tracking tool to document the status of the appendices</w:t>
            </w:r>
            <w:r>
              <w:rPr>
                <w:spacing w:val="-4"/>
                <w:sz w:val="20"/>
              </w:rPr>
              <w:t> </w:t>
            </w:r>
            <w:r>
              <w:rPr>
                <w:sz w:val="20"/>
              </w:rPr>
              <w:t>compilation</w:t>
            </w:r>
            <w:r>
              <w:rPr>
                <w:spacing w:val="-6"/>
                <w:sz w:val="20"/>
              </w:rPr>
              <w:t> </w:t>
            </w:r>
            <w:r>
              <w:rPr>
                <w:sz w:val="20"/>
              </w:rPr>
              <w:t>and</w:t>
            </w:r>
            <w:r>
              <w:rPr>
                <w:spacing w:val="-6"/>
                <w:sz w:val="20"/>
              </w:rPr>
              <w:t> </w:t>
            </w:r>
            <w:r>
              <w:rPr>
                <w:sz w:val="20"/>
              </w:rPr>
              <w:t>stores</w:t>
            </w:r>
            <w:r>
              <w:rPr>
                <w:spacing w:val="-6"/>
                <w:sz w:val="20"/>
              </w:rPr>
              <w:t> </w:t>
            </w:r>
            <w:r>
              <w:rPr>
                <w:sz w:val="20"/>
              </w:rPr>
              <w:t>it</w:t>
            </w:r>
            <w:r>
              <w:rPr>
                <w:spacing w:val="-6"/>
                <w:sz w:val="20"/>
              </w:rPr>
              <w:t> </w:t>
            </w:r>
            <w:r>
              <w:rPr>
                <w:sz w:val="20"/>
              </w:rPr>
              <w:t>with</w:t>
            </w:r>
            <w:r>
              <w:rPr>
                <w:spacing w:val="-6"/>
                <w:sz w:val="20"/>
              </w:rPr>
              <w:t> </w:t>
            </w:r>
            <w:r>
              <w:rPr>
                <w:sz w:val="20"/>
              </w:rPr>
              <w:t>the</w:t>
            </w:r>
            <w:r>
              <w:rPr>
                <w:spacing w:val="-6"/>
                <w:sz w:val="20"/>
              </w:rPr>
              <w:t> </w:t>
            </w:r>
            <w:r>
              <w:rPr>
                <w:sz w:val="20"/>
              </w:rPr>
              <w:t>appendix </w:t>
            </w:r>
            <w:r>
              <w:rPr>
                <w:spacing w:val="-2"/>
                <w:sz w:val="20"/>
              </w:rPr>
              <w:t>documents.</w:t>
            </w:r>
          </w:p>
          <w:p>
            <w:pPr>
              <w:pStyle w:val="TableParagraph"/>
              <w:spacing w:line="242" w:lineRule="auto" w:before="33"/>
              <w:ind w:left="104" w:right="90"/>
              <w:rPr>
                <w:sz w:val="20"/>
              </w:rPr>
            </w:pPr>
            <w:r>
              <w:rPr>
                <w:b/>
                <w:sz w:val="20"/>
              </w:rPr>
              <w:t>Note</w:t>
            </w:r>
            <w:r>
              <w:rPr>
                <w:sz w:val="20"/>
              </w:rPr>
              <w:t>: The AC may use the project-specific CS_TP_MW0234, Clinical</w:t>
            </w:r>
            <w:r>
              <w:rPr>
                <w:spacing w:val="-4"/>
                <w:sz w:val="20"/>
              </w:rPr>
              <w:t> </w:t>
            </w:r>
            <w:r>
              <w:rPr>
                <w:sz w:val="20"/>
              </w:rPr>
              <w:t>Study</w:t>
            </w:r>
            <w:r>
              <w:rPr>
                <w:spacing w:val="-4"/>
                <w:sz w:val="20"/>
              </w:rPr>
              <w:t> </w:t>
            </w:r>
            <w:r>
              <w:rPr>
                <w:sz w:val="20"/>
              </w:rPr>
              <w:t>Report</w:t>
            </w:r>
            <w:r>
              <w:rPr>
                <w:spacing w:val="-4"/>
                <w:sz w:val="20"/>
              </w:rPr>
              <w:t> </w:t>
            </w:r>
            <w:r>
              <w:rPr>
                <w:sz w:val="20"/>
              </w:rPr>
              <w:t>Appendices</w:t>
            </w:r>
            <w:r>
              <w:rPr>
                <w:spacing w:val="-4"/>
                <w:sz w:val="20"/>
              </w:rPr>
              <w:t> </w:t>
            </w:r>
            <w:r>
              <w:rPr>
                <w:sz w:val="20"/>
              </w:rPr>
              <w:t>Content</w:t>
            </w:r>
            <w:r>
              <w:rPr>
                <w:spacing w:val="-4"/>
                <w:sz w:val="20"/>
              </w:rPr>
              <w:t> </w:t>
            </w:r>
            <w:r>
              <w:rPr>
                <w:sz w:val="20"/>
              </w:rPr>
              <w:t>Template</w:t>
            </w:r>
            <w:r>
              <w:rPr>
                <w:spacing w:val="-3"/>
                <w:sz w:val="20"/>
              </w:rPr>
              <w:t> </w:t>
            </w:r>
            <w:r>
              <w:rPr>
                <w:sz w:val="20"/>
              </w:rPr>
              <w:t>as</w:t>
            </w:r>
            <w:r>
              <w:rPr>
                <w:spacing w:val="-5"/>
                <w:sz w:val="20"/>
              </w:rPr>
              <w:t> </w:t>
            </w:r>
            <w:r>
              <w:rPr>
                <w:sz w:val="20"/>
              </w:rPr>
              <w:t>a</w:t>
            </w:r>
            <w:r>
              <w:rPr>
                <w:spacing w:val="-5"/>
                <w:sz w:val="20"/>
              </w:rPr>
              <w:t> </w:t>
            </w:r>
            <w:r>
              <w:rPr>
                <w:sz w:val="20"/>
              </w:rPr>
              <w:t>tracker,</w:t>
            </w:r>
            <w:r>
              <w:rPr>
                <w:spacing w:val="-5"/>
                <w:sz w:val="20"/>
              </w:rPr>
              <w:t> </w:t>
            </w:r>
            <w:r>
              <w:rPr>
                <w:sz w:val="20"/>
              </w:rPr>
              <w:t>or create an alternative tracker, if preferred.</w:t>
            </w:r>
          </w:p>
        </w:tc>
        <w:tc>
          <w:tcPr>
            <w:tcW w:w="1843" w:type="dxa"/>
            <w:vMerge/>
            <w:tcBorders>
              <w:top w:val="nil"/>
            </w:tcBorders>
          </w:tcPr>
          <w:p>
            <w:pPr>
              <w:rPr>
                <w:sz w:val="2"/>
                <w:szCs w:val="2"/>
              </w:rPr>
            </w:pPr>
          </w:p>
        </w:tc>
      </w:tr>
      <w:tr>
        <w:trPr>
          <w:trHeight w:val="311" w:hRule="atLeast"/>
        </w:trPr>
        <w:tc>
          <w:tcPr>
            <w:tcW w:w="797" w:type="dxa"/>
          </w:tcPr>
          <w:p>
            <w:pPr>
              <w:pStyle w:val="TableParagraph"/>
              <w:spacing w:before="42"/>
              <w:ind w:left="0" w:right="164"/>
              <w:jc w:val="right"/>
              <w:rPr>
                <w:b/>
                <w:sz w:val="20"/>
              </w:rPr>
            </w:pPr>
            <w:r>
              <w:rPr>
                <w:b/>
                <w:spacing w:val="-2"/>
                <w:sz w:val="20"/>
              </w:rPr>
              <w:t>6.2.4</w:t>
            </w:r>
          </w:p>
        </w:tc>
        <w:tc>
          <w:tcPr>
            <w:tcW w:w="1162" w:type="dxa"/>
          </w:tcPr>
          <w:p>
            <w:pPr>
              <w:pStyle w:val="TableParagraph"/>
              <w:spacing w:before="42"/>
              <w:ind w:left="105"/>
              <w:rPr>
                <w:sz w:val="20"/>
              </w:rPr>
            </w:pPr>
            <w:r>
              <w:rPr>
                <w:spacing w:val="-5"/>
                <w:sz w:val="20"/>
              </w:rPr>
              <w:t>AC</w:t>
            </w:r>
          </w:p>
        </w:tc>
        <w:tc>
          <w:tcPr>
            <w:tcW w:w="6264" w:type="dxa"/>
          </w:tcPr>
          <w:p>
            <w:pPr>
              <w:pStyle w:val="TableParagraph"/>
              <w:spacing w:before="42"/>
              <w:ind w:left="104"/>
              <w:rPr>
                <w:sz w:val="20"/>
              </w:rPr>
            </w:pPr>
            <w:r>
              <w:rPr>
                <w:sz w:val="20"/>
              </w:rPr>
              <w:t>Prepares</w:t>
            </w:r>
            <w:r>
              <w:rPr>
                <w:spacing w:val="-8"/>
                <w:sz w:val="20"/>
              </w:rPr>
              <w:t> </w:t>
            </w:r>
            <w:r>
              <w:rPr>
                <w:sz w:val="20"/>
              </w:rPr>
              <w:t>cover</w:t>
            </w:r>
            <w:r>
              <w:rPr>
                <w:spacing w:val="-6"/>
                <w:sz w:val="20"/>
              </w:rPr>
              <w:t> </w:t>
            </w:r>
            <w:r>
              <w:rPr>
                <w:sz w:val="20"/>
              </w:rPr>
              <w:t>pages</w:t>
            </w:r>
            <w:r>
              <w:rPr>
                <w:spacing w:val="-6"/>
                <w:sz w:val="20"/>
              </w:rPr>
              <w:t> </w:t>
            </w:r>
            <w:r>
              <w:rPr>
                <w:sz w:val="20"/>
              </w:rPr>
              <w:t>for</w:t>
            </w:r>
            <w:r>
              <w:rPr>
                <w:spacing w:val="-3"/>
                <w:sz w:val="20"/>
              </w:rPr>
              <w:t> </w:t>
            </w:r>
            <w:r>
              <w:rPr>
                <w:sz w:val="20"/>
              </w:rPr>
              <w:t>all</w:t>
            </w:r>
            <w:r>
              <w:rPr>
                <w:spacing w:val="-6"/>
                <w:sz w:val="20"/>
              </w:rPr>
              <w:t> </w:t>
            </w:r>
            <w:r>
              <w:rPr>
                <w:sz w:val="20"/>
              </w:rPr>
              <w:t>appendices,</w:t>
            </w:r>
            <w:r>
              <w:rPr>
                <w:spacing w:val="-6"/>
                <w:sz w:val="20"/>
              </w:rPr>
              <w:t> </w:t>
            </w:r>
            <w:r>
              <w:rPr>
                <w:sz w:val="20"/>
              </w:rPr>
              <w:t>if</w:t>
            </w:r>
            <w:r>
              <w:rPr>
                <w:spacing w:val="-6"/>
                <w:sz w:val="20"/>
              </w:rPr>
              <w:t> </w:t>
            </w:r>
            <w:r>
              <w:rPr>
                <w:spacing w:val="-2"/>
                <w:sz w:val="20"/>
              </w:rPr>
              <w:t>applicable.</w:t>
            </w:r>
          </w:p>
        </w:tc>
        <w:tc>
          <w:tcPr>
            <w:tcW w:w="1843" w:type="dxa"/>
            <w:vMerge w:val="restart"/>
          </w:tcPr>
          <w:p>
            <w:pPr>
              <w:pStyle w:val="TableParagraph"/>
              <w:ind w:left="104" w:right="174"/>
              <w:rPr>
                <w:sz w:val="20"/>
              </w:rPr>
            </w:pPr>
            <w:r>
              <w:rPr>
                <w:sz w:val="20"/>
              </w:rPr>
              <w:t>After receiving templates and information</w:t>
            </w:r>
            <w:r>
              <w:rPr>
                <w:spacing w:val="-14"/>
                <w:sz w:val="20"/>
              </w:rPr>
              <w:t> </w:t>
            </w:r>
            <w:r>
              <w:rPr>
                <w:sz w:val="20"/>
              </w:rPr>
              <w:t>from Lead MW</w:t>
            </w:r>
          </w:p>
        </w:tc>
      </w:tr>
      <w:tr>
        <w:trPr>
          <w:trHeight w:val="2418" w:hRule="atLeast"/>
        </w:trPr>
        <w:tc>
          <w:tcPr>
            <w:tcW w:w="797" w:type="dxa"/>
          </w:tcPr>
          <w:p>
            <w:pPr>
              <w:pStyle w:val="TableParagraph"/>
              <w:spacing w:before="42"/>
              <w:ind w:left="0" w:right="164"/>
              <w:jc w:val="right"/>
              <w:rPr>
                <w:b/>
                <w:sz w:val="20"/>
              </w:rPr>
            </w:pPr>
            <w:r>
              <w:rPr>
                <w:b/>
                <w:spacing w:val="-2"/>
                <w:sz w:val="20"/>
              </w:rPr>
              <w:t>6.2.5</w:t>
            </w:r>
          </w:p>
        </w:tc>
        <w:tc>
          <w:tcPr>
            <w:tcW w:w="1162" w:type="dxa"/>
          </w:tcPr>
          <w:p>
            <w:pPr>
              <w:pStyle w:val="TableParagraph"/>
              <w:spacing w:before="42"/>
              <w:ind w:left="105"/>
              <w:rPr>
                <w:sz w:val="20"/>
              </w:rPr>
            </w:pPr>
            <w:r>
              <w:rPr>
                <w:spacing w:val="-5"/>
                <w:sz w:val="20"/>
              </w:rPr>
              <w:t>AC</w:t>
            </w:r>
          </w:p>
        </w:tc>
        <w:tc>
          <w:tcPr>
            <w:tcW w:w="6264" w:type="dxa"/>
          </w:tcPr>
          <w:p>
            <w:pPr>
              <w:pStyle w:val="TableParagraph"/>
              <w:numPr>
                <w:ilvl w:val="0"/>
                <w:numId w:val="9"/>
              </w:numPr>
              <w:tabs>
                <w:tab w:pos="824" w:val="left" w:leader="none"/>
                <w:tab w:pos="825" w:val="left" w:leader="none"/>
              </w:tabs>
              <w:spacing w:line="240" w:lineRule="auto" w:before="38" w:after="0"/>
              <w:ind w:left="824" w:right="533" w:hanging="360"/>
              <w:jc w:val="left"/>
              <w:rPr>
                <w:sz w:val="20"/>
              </w:rPr>
            </w:pPr>
            <w:r>
              <w:rPr>
                <w:sz w:val="20"/>
              </w:rPr>
              <w:t>Provides</w:t>
            </w:r>
            <w:r>
              <w:rPr>
                <w:spacing w:val="-4"/>
                <w:sz w:val="20"/>
              </w:rPr>
              <w:t> </w:t>
            </w:r>
            <w:r>
              <w:rPr>
                <w:sz w:val="20"/>
              </w:rPr>
              <w:t>the</w:t>
            </w:r>
            <w:r>
              <w:rPr>
                <w:spacing w:val="-4"/>
                <w:sz w:val="20"/>
              </w:rPr>
              <w:t> </w:t>
            </w:r>
            <w:r>
              <w:rPr>
                <w:sz w:val="20"/>
              </w:rPr>
              <w:t>templates</w:t>
            </w:r>
            <w:r>
              <w:rPr>
                <w:spacing w:val="-4"/>
                <w:sz w:val="20"/>
              </w:rPr>
              <w:t> </w:t>
            </w:r>
            <w:r>
              <w:rPr>
                <w:sz w:val="20"/>
              </w:rPr>
              <w:t>for</w:t>
            </w:r>
            <w:r>
              <w:rPr>
                <w:spacing w:val="-4"/>
                <w:sz w:val="20"/>
              </w:rPr>
              <w:t> </w:t>
            </w:r>
            <w:r>
              <w:rPr>
                <w:sz w:val="20"/>
              </w:rPr>
              <w:t>List</w:t>
            </w:r>
            <w:r>
              <w:rPr>
                <w:spacing w:val="-4"/>
                <w:sz w:val="20"/>
              </w:rPr>
              <w:t> </w:t>
            </w:r>
            <w:r>
              <w:rPr>
                <w:sz w:val="20"/>
              </w:rPr>
              <w:t>of</w:t>
            </w:r>
            <w:r>
              <w:rPr>
                <w:spacing w:val="-4"/>
                <w:sz w:val="20"/>
              </w:rPr>
              <w:t> </w:t>
            </w:r>
            <w:r>
              <w:rPr>
                <w:sz w:val="20"/>
              </w:rPr>
              <w:t>IECs</w:t>
            </w:r>
            <w:r>
              <w:rPr>
                <w:spacing w:val="-4"/>
                <w:sz w:val="20"/>
              </w:rPr>
              <w:t> </w:t>
            </w:r>
            <w:r>
              <w:rPr>
                <w:sz w:val="20"/>
              </w:rPr>
              <w:t>or</w:t>
            </w:r>
            <w:r>
              <w:rPr>
                <w:spacing w:val="-4"/>
                <w:sz w:val="20"/>
              </w:rPr>
              <w:t> </w:t>
            </w:r>
            <w:r>
              <w:rPr>
                <w:sz w:val="20"/>
              </w:rPr>
              <w:t>IRBs</w:t>
            </w:r>
            <w:r>
              <w:rPr>
                <w:spacing w:val="-4"/>
                <w:sz w:val="20"/>
              </w:rPr>
              <w:t> </w:t>
            </w:r>
            <w:r>
              <w:rPr>
                <w:sz w:val="20"/>
              </w:rPr>
              <w:t>(ICH</w:t>
            </w:r>
            <w:r>
              <w:rPr>
                <w:spacing w:val="-4"/>
                <w:sz w:val="20"/>
              </w:rPr>
              <w:t> </w:t>
            </w:r>
            <w:r>
              <w:rPr>
                <w:sz w:val="20"/>
              </w:rPr>
              <w:t>E3 Appendix 16.1.3) and List of Investigators and Other Important Participants in the Study (ICH E3</w:t>
            </w:r>
          </w:p>
          <w:p>
            <w:pPr>
              <w:pStyle w:val="TableParagraph"/>
              <w:spacing w:line="235" w:lineRule="auto" w:before="4"/>
              <w:ind w:left="824"/>
              <w:rPr>
                <w:sz w:val="20"/>
              </w:rPr>
            </w:pPr>
            <w:r>
              <w:rPr>
                <w:sz w:val="20"/>
              </w:rPr>
              <w:t>Appendix</w:t>
            </w:r>
            <w:r>
              <w:rPr>
                <w:spacing w:val="-1"/>
                <w:sz w:val="20"/>
              </w:rPr>
              <w:t> </w:t>
            </w:r>
            <w:r>
              <w:rPr>
                <w:sz w:val="20"/>
              </w:rPr>
              <w:t>16.1.4)</w:t>
            </w:r>
            <w:r>
              <w:rPr>
                <w:spacing w:val="-5"/>
                <w:sz w:val="20"/>
              </w:rPr>
              <w:t> </w:t>
            </w:r>
            <w:r>
              <w:rPr>
                <w:sz w:val="20"/>
              </w:rPr>
              <w:t>to</w:t>
            </w:r>
            <w:r>
              <w:rPr>
                <w:spacing w:val="-5"/>
                <w:sz w:val="20"/>
              </w:rPr>
              <w:t> </w:t>
            </w:r>
            <w:r>
              <w:rPr>
                <w:sz w:val="20"/>
              </w:rPr>
              <w:t>the</w:t>
            </w:r>
            <w:r>
              <w:rPr>
                <w:spacing w:val="-2"/>
                <w:sz w:val="20"/>
              </w:rPr>
              <w:t> </w:t>
            </w:r>
            <w:r>
              <w:rPr>
                <w:sz w:val="20"/>
              </w:rPr>
              <w:t>CML</w:t>
            </w:r>
            <w:r>
              <w:rPr>
                <w:spacing w:val="-3"/>
                <w:sz w:val="20"/>
              </w:rPr>
              <w:t> </w:t>
            </w:r>
            <w:r>
              <w:rPr>
                <w:sz w:val="20"/>
              </w:rPr>
              <w:t>(or</w:t>
            </w:r>
            <w:r>
              <w:rPr>
                <w:spacing w:val="-5"/>
                <w:sz w:val="20"/>
              </w:rPr>
              <w:t> </w:t>
            </w:r>
            <w:r>
              <w:rPr>
                <w:sz w:val="20"/>
              </w:rPr>
              <w:t>PL,</w:t>
            </w:r>
            <w:r>
              <w:rPr>
                <w:spacing w:val="-5"/>
                <w:sz w:val="20"/>
              </w:rPr>
              <w:t> </w:t>
            </w:r>
            <w:r>
              <w:rPr>
                <w:sz w:val="20"/>
              </w:rPr>
              <w:t>if</w:t>
            </w:r>
            <w:r>
              <w:rPr>
                <w:spacing w:val="-5"/>
                <w:sz w:val="20"/>
              </w:rPr>
              <w:t> </w:t>
            </w:r>
            <w:r>
              <w:rPr>
                <w:sz w:val="20"/>
              </w:rPr>
              <w:t>no</w:t>
            </w:r>
            <w:r>
              <w:rPr>
                <w:spacing w:val="-5"/>
                <w:sz w:val="20"/>
              </w:rPr>
              <w:t> </w:t>
            </w:r>
            <w:r>
              <w:rPr>
                <w:sz w:val="20"/>
              </w:rPr>
              <w:t>assigned</w:t>
            </w:r>
            <w:r>
              <w:rPr>
                <w:spacing w:val="-2"/>
                <w:sz w:val="20"/>
              </w:rPr>
              <w:t> </w:t>
            </w:r>
            <w:r>
              <w:rPr>
                <w:sz w:val="20"/>
              </w:rPr>
              <w:t>CML)</w:t>
            </w:r>
            <w:r>
              <w:rPr>
                <w:spacing w:val="-6"/>
                <w:sz w:val="20"/>
              </w:rPr>
              <w:t> </w:t>
            </w:r>
            <w:r>
              <w:rPr>
                <w:sz w:val="20"/>
              </w:rPr>
              <w:t>for </w:t>
            </w:r>
            <w:r>
              <w:rPr>
                <w:spacing w:val="-2"/>
                <w:sz w:val="20"/>
              </w:rPr>
              <w:t>completion</w:t>
            </w:r>
          </w:p>
          <w:p>
            <w:pPr>
              <w:pStyle w:val="TableParagraph"/>
              <w:numPr>
                <w:ilvl w:val="0"/>
                <w:numId w:val="9"/>
              </w:numPr>
              <w:tabs>
                <w:tab w:pos="824" w:val="left" w:leader="none"/>
                <w:tab w:pos="825" w:val="left" w:leader="none"/>
              </w:tabs>
              <w:spacing w:line="240" w:lineRule="auto" w:before="2" w:after="0"/>
              <w:ind w:left="824" w:right="292" w:hanging="360"/>
              <w:jc w:val="left"/>
              <w:rPr>
                <w:sz w:val="20"/>
              </w:rPr>
            </w:pPr>
            <w:r>
              <w:rPr>
                <w:sz w:val="20"/>
              </w:rPr>
              <w:t>Includes</w:t>
            </w:r>
            <w:r>
              <w:rPr>
                <w:spacing w:val="-5"/>
                <w:sz w:val="20"/>
              </w:rPr>
              <w:t> </w:t>
            </w:r>
            <w:r>
              <w:rPr>
                <w:sz w:val="20"/>
              </w:rPr>
              <w:t>a</w:t>
            </w:r>
            <w:r>
              <w:rPr>
                <w:spacing w:val="-5"/>
                <w:sz w:val="20"/>
              </w:rPr>
              <w:t> </w:t>
            </w:r>
            <w:r>
              <w:rPr>
                <w:sz w:val="20"/>
              </w:rPr>
              <w:t>date,</w:t>
            </w:r>
            <w:r>
              <w:rPr>
                <w:spacing w:val="-5"/>
                <w:sz w:val="20"/>
              </w:rPr>
              <w:t> </w:t>
            </w:r>
            <w:r>
              <w:rPr>
                <w:sz w:val="20"/>
              </w:rPr>
              <w:t>well</w:t>
            </w:r>
            <w:r>
              <w:rPr>
                <w:spacing w:val="-5"/>
                <w:sz w:val="20"/>
              </w:rPr>
              <w:t> </w:t>
            </w:r>
            <w:r>
              <w:rPr>
                <w:sz w:val="20"/>
              </w:rPr>
              <w:t>before</w:t>
            </w:r>
            <w:r>
              <w:rPr>
                <w:spacing w:val="-5"/>
                <w:sz w:val="20"/>
              </w:rPr>
              <w:t> </w:t>
            </w:r>
            <w:r>
              <w:rPr>
                <w:sz w:val="20"/>
              </w:rPr>
              <w:t>the</w:t>
            </w:r>
            <w:r>
              <w:rPr>
                <w:spacing w:val="-4"/>
                <w:sz w:val="20"/>
              </w:rPr>
              <w:t> </w:t>
            </w:r>
            <w:r>
              <w:rPr>
                <w:sz w:val="20"/>
              </w:rPr>
              <w:t>appendices</w:t>
            </w:r>
            <w:r>
              <w:rPr>
                <w:spacing w:val="-5"/>
                <w:sz w:val="20"/>
              </w:rPr>
              <w:t> </w:t>
            </w:r>
            <w:r>
              <w:rPr>
                <w:sz w:val="20"/>
              </w:rPr>
              <w:t>are</w:t>
            </w:r>
            <w:r>
              <w:rPr>
                <w:spacing w:val="-5"/>
                <w:sz w:val="20"/>
              </w:rPr>
              <w:t> </w:t>
            </w:r>
            <w:r>
              <w:rPr>
                <w:sz w:val="20"/>
              </w:rPr>
              <w:t>due</w:t>
            </w:r>
            <w:r>
              <w:rPr>
                <w:spacing w:val="-5"/>
                <w:sz w:val="20"/>
              </w:rPr>
              <w:t> </w:t>
            </w:r>
            <w:r>
              <w:rPr>
                <w:sz w:val="20"/>
              </w:rPr>
              <w:t>to</w:t>
            </w:r>
            <w:r>
              <w:rPr>
                <w:spacing w:val="-4"/>
                <w:sz w:val="20"/>
              </w:rPr>
              <w:t> </w:t>
            </w:r>
            <w:r>
              <w:rPr>
                <w:sz w:val="20"/>
              </w:rPr>
              <w:t>the Customer, by which the completed and QC reviewed documents are due</w:t>
            </w:r>
          </w:p>
          <w:p>
            <w:pPr>
              <w:pStyle w:val="TableParagraph"/>
              <w:numPr>
                <w:ilvl w:val="0"/>
                <w:numId w:val="9"/>
              </w:numPr>
              <w:tabs>
                <w:tab w:pos="824" w:val="left" w:leader="none"/>
                <w:tab w:pos="825" w:val="left" w:leader="none"/>
              </w:tabs>
              <w:spacing w:line="240" w:lineRule="auto" w:before="1" w:after="0"/>
              <w:ind w:left="824" w:right="891" w:hanging="360"/>
              <w:jc w:val="left"/>
              <w:rPr>
                <w:sz w:val="20"/>
              </w:rPr>
            </w:pPr>
            <w:r>
              <w:rPr>
                <w:sz w:val="20"/>
              </w:rPr>
              <w:t>Follows</w:t>
            </w:r>
            <w:r>
              <w:rPr>
                <w:spacing w:val="-6"/>
                <w:sz w:val="20"/>
              </w:rPr>
              <w:t> </w:t>
            </w:r>
            <w:r>
              <w:rPr>
                <w:sz w:val="20"/>
              </w:rPr>
              <w:t>up</w:t>
            </w:r>
            <w:r>
              <w:rPr>
                <w:spacing w:val="-6"/>
                <w:sz w:val="20"/>
              </w:rPr>
              <w:t> </w:t>
            </w:r>
            <w:r>
              <w:rPr>
                <w:sz w:val="20"/>
              </w:rPr>
              <w:t>to</w:t>
            </w:r>
            <w:r>
              <w:rPr>
                <w:spacing w:val="-6"/>
                <w:sz w:val="20"/>
              </w:rPr>
              <w:t> </w:t>
            </w:r>
            <w:r>
              <w:rPr>
                <w:sz w:val="20"/>
              </w:rPr>
              <w:t>ensure</w:t>
            </w:r>
            <w:r>
              <w:rPr>
                <w:spacing w:val="-6"/>
                <w:sz w:val="20"/>
              </w:rPr>
              <w:t> </w:t>
            </w:r>
            <w:r>
              <w:rPr>
                <w:sz w:val="20"/>
              </w:rPr>
              <w:t>the</w:t>
            </w:r>
            <w:r>
              <w:rPr>
                <w:spacing w:val="-5"/>
                <w:sz w:val="20"/>
              </w:rPr>
              <w:t> </w:t>
            </w:r>
            <w:r>
              <w:rPr>
                <w:sz w:val="20"/>
              </w:rPr>
              <w:t>completed</w:t>
            </w:r>
            <w:r>
              <w:rPr>
                <w:spacing w:val="-5"/>
                <w:sz w:val="20"/>
              </w:rPr>
              <w:t> </w:t>
            </w:r>
            <w:r>
              <w:rPr>
                <w:sz w:val="20"/>
              </w:rPr>
              <w:t>documents</w:t>
            </w:r>
            <w:r>
              <w:rPr>
                <w:spacing w:val="-5"/>
                <w:sz w:val="20"/>
              </w:rPr>
              <w:t> </w:t>
            </w:r>
            <w:r>
              <w:rPr>
                <w:sz w:val="20"/>
              </w:rPr>
              <w:t>are received on time.</w:t>
            </w:r>
          </w:p>
        </w:tc>
        <w:tc>
          <w:tcPr>
            <w:tcW w:w="1843" w:type="dxa"/>
            <w:vMerge/>
            <w:tcBorders>
              <w:top w:val="nil"/>
            </w:tcBorders>
          </w:tcPr>
          <w:p>
            <w:pPr>
              <w:rPr>
                <w:sz w:val="2"/>
                <w:szCs w:val="2"/>
              </w:rPr>
            </w:pPr>
          </w:p>
        </w:tc>
      </w:tr>
    </w:tbl>
    <w:p>
      <w:pPr>
        <w:spacing w:after="0"/>
        <w:rPr>
          <w:sz w:val="2"/>
          <w:szCs w:val="2"/>
        </w:rPr>
        <w:sectPr>
          <w:pgSz w:w="12240" w:h="15840"/>
          <w:pgMar w:header="725" w:footer="752" w:top="2540" w:bottom="1060" w:left="900" w:right="960"/>
        </w:sectPr>
      </w:pPr>
    </w:p>
    <w:p>
      <w:pPr>
        <w:pStyle w:val="BodyText"/>
        <w:spacing w:before="6"/>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2001" w:hRule="atLeast"/>
        </w:trPr>
        <w:tc>
          <w:tcPr>
            <w:tcW w:w="797" w:type="dxa"/>
          </w:tcPr>
          <w:p>
            <w:pPr>
              <w:pStyle w:val="TableParagraph"/>
              <w:spacing w:before="42"/>
              <w:ind w:left="172"/>
              <w:rPr>
                <w:b/>
                <w:sz w:val="20"/>
              </w:rPr>
            </w:pPr>
            <w:r>
              <w:rPr>
                <w:b/>
                <w:spacing w:val="-2"/>
                <w:sz w:val="20"/>
              </w:rPr>
              <w:t>6.2.6</w:t>
            </w:r>
          </w:p>
        </w:tc>
        <w:tc>
          <w:tcPr>
            <w:tcW w:w="1162" w:type="dxa"/>
          </w:tcPr>
          <w:p>
            <w:pPr>
              <w:pStyle w:val="TableParagraph"/>
              <w:spacing w:before="42"/>
              <w:ind w:left="105"/>
              <w:rPr>
                <w:sz w:val="20"/>
              </w:rPr>
            </w:pPr>
            <w:r>
              <w:rPr>
                <w:spacing w:val="-5"/>
                <w:sz w:val="20"/>
              </w:rPr>
              <w:t>CML</w:t>
            </w:r>
          </w:p>
        </w:tc>
        <w:tc>
          <w:tcPr>
            <w:tcW w:w="6264" w:type="dxa"/>
          </w:tcPr>
          <w:p>
            <w:pPr>
              <w:pStyle w:val="TableParagraph"/>
              <w:spacing w:before="42"/>
              <w:ind w:left="104"/>
              <w:rPr>
                <w:sz w:val="20"/>
              </w:rPr>
            </w:pPr>
            <w:r>
              <w:rPr>
                <w:sz w:val="20"/>
              </w:rPr>
              <w:t>Upon</w:t>
            </w:r>
            <w:r>
              <w:rPr>
                <w:spacing w:val="-5"/>
                <w:sz w:val="20"/>
              </w:rPr>
              <w:t> </w:t>
            </w:r>
            <w:r>
              <w:rPr>
                <w:sz w:val="20"/>
              </w:rPr>
              <w:t>request</w:t>
            </w:r>
            <w:r>
              <w:rPr>
                <w:spacing w:val="-5"/>
                <w:sz w:val="20"/>
              </w:rPr>
              <w:t> </w:t>
            </w:r>
            <w:r>
              <w:rPr>
                <w:sz w:val="20"/>
              </w:rPr>
              <w:t>from</w:t>
            </w:r>
            <w:r>
              <w:rPr>
                <w:spacing w:val="-5"/>
                <w:sz w:val="20"/>
              </w:rPr>
              <w:t> AC:</w:t>
            </w:r>
          </w:p>
          <w:p>
            <w:pPr>
              <w:pStyle w:val="TableParagraph"/>
              <w:numPr>
                <w:ilvl w:val="0"/>
                <w:numId w:val="10"/>
              </w:numPr>
              <w:tabs>
                <w:tab w:pos="824" w:val="left" w:leader="none"/>
                <w:tab w:pos="825" w:val="left" w:leader="none"/>
              </w:tabs>
              <w:spacing w:line="240" w:lineRule="auto" w:before="35" w:after="0"/>
              <w:ind w:left="824" w:right="156" w:hanging="360"/>
              <w:jc w:val="left"/>
              <w:rPr>
                <w:sz w:val="20"/>
              </w:rPr>
            </w:pPr>
            <w:r>
              <w:rPr>
                <w:sz w:val="20"/>
              </w:rPr>
              <w:t>Completes or ensures completion of List of IECs or IRBs and</w:t>
            </w:r>
            <w:r>
              <w:rPr>
                <w:spacing w:val="-5"/>
                <w:sz w:val="20"/>
              </w:rPr>
              <w:t> </w:t>
            </w:r>
            <w:r>
              <w:rPr>
                <w:sz w:val="20"/>
              </w:rPr>
              <w:t>List</w:t>
            </w:r>
            <w:r>
              <w:rPr>
                <w:spacing w:val="-5"/>
                <w:sz w:val="20"/>
              </w:rPr>
              <w:t> </w:t>
            </w:r>
            <w:r>
              <w:rPr>
                <w:sz w:val="20"/>
              </w:rPr>
              <w:t>of</w:t>
            </w:r>
            <w:r>
              <w:rPr>
                <w:spacing w:val="-5"/>
                <w:sz w:val="20"/>
              </w:rPr>
              <w:t> </w:t>
            </w:r>
            <w:r>
              <w:rPr>
                <w:sz w:val="20"/>
              </w:rPr>
              <w:t>Investigators</w:t>
            </w:r>
            <w:r>
              <w:rPr>
                <w:spacing w:val="-5"/>
                <w:sz w:val="20"/>
              </w:rPr>
              <w:t> </w:t>
            </w:r>
            <w:r>
              <w:rPr>
                <w:sz w:val="20"/>
              </w:rPr>
              <w:t>and</w:t>
            </w:r>
            <w:r>
              <w:rPr>
                <w:spacing w:val="-5"/>
                <w:sz w:val="20"/>
              </w:rPr>
              <w:t> </w:t>
            </w:r>
            <w:r>
              <w:rPr>
                <w:sz w:val="20"/>
              </w:rPr>
              <w:t>Other</w:t>
            </w:r>
            <w:r>
              <w:rPr>
                <w:spacing w:val="-5"/>
                <w:sz w:val="20"/>
              </w:rPr>
              <w:t> </w:t>
            </w:r>
            <w:r>
              <w:rPr>
                <w:sz w:val="20"/>
              </w:rPr>
              <w:t>Important</w:t>
            </w:r>
            <w:r>
              <w:rPr>
                <w:spacing w:val="-5"/>
                <w:sz w:val="20"/>
              </w:rPr>
              <w:t> </w:t>
            </w:r>
            <w:r>
              <w:rPr>
                <w:sz w:val="20"/>
              </w:rPr>
              <w:t>Participants</w:t>
            </w:r>
            <w:r>
              <w:rPr>
                <w:spacing w:val="-5"/>
                <w:sz w:val="20"/>
              </w:rPr>
              <w:t> </w:t>
            </w:r>
            <w:r>
              <w:rPr>
                <w:sz w:val="20"/>
              </w:rPr>
              <w:t>in the Study in the templates provided</w:t>
            </w:r>
          </w:p>
          <w:p>
            <w:pPr>
              <w:pStyle w:val="TableParagraph"/>
              <w:numPr>
                <w:ilvl w:val="0"/>
                <w:numId w:val="10"/>
              </w:numPr>
              <w:tabs>
                <w:tab w:pos="825" w:val="left" w:leader="none"/>
              </w:tabs>
              <w:spacing w:line="240" w:lineRule="auto" w:before="1" w:after="0"/>
              <w:ind w:left="824" w:right="316" w:hanging="360"/>
              <w:jc w:val="both"/>
              <w:rPr>
                <w:sz w:val="20"/>
              </w:rPr>
            </w:pPr>
            <w:r>
              <w:rPr>
                <w:sz w:val="20"/>
              </w:rPr>
              <w:t>Arranges</w:t>
            </w:r>
            <w:r>
              <w:rPr>
                <w:spacing w:val="-4"/>
                <w:sz w:val="20"/>
              </w:rPr>
              <w:t> </w:t>
            </w:r>
            <w:r>
              <w:rPr>
                <w:sz w:val="20"/>
              </w:rPr>
              <w:t>QC</w:t>
            </w:r>
            <w:r>
              <w:rPr>
                <w:spacing w:val="-4"/>
                <w:sz w:val="20"/>
              </w:rPr>
              <w:t> </w:t>
            </w:r>
            <w:r>
              <w:rPr>
                <w:sz w:val="20"/>
              </w:rPr>
              <w:t>review</w:t>
            </w:r>
            <w:r>
              <w:rPr>
                <w:spacing w:val="-2"/>
                <w:sz w:val="20"/>
              </w:rPr>
              <w:t> </w:t>
            </w:r>
            <w:r>
              <w:rPr>
                <w:sz w:val="20"/>
              </w:rPr>
              <w:t>(in</w:t>
            </w:r>
            <w:r>
              <w:rPr>
                <w:spacing w:val="-3"/>
                <w:sz w:val="20"/>
              </w:rPr>
              <w:t> </w:t>
            </w:r>
            <w:r>
              <w:rPr>
                <w:sz w:val="20"/>
              </w:rPr>
              <w:t>accordance</w:t>
            </w:r>
            <w:r>
              <w:rPr>
                <w:spacing w:val="-3"/>
                <w:sz w:val="20"/>
              </w:rPr>
              <w:t> </w:t>
            </w:r>
            <w:r>
              <w:rPr>
                <w:sz w:val="20"/>
              </w:rPr>
              <w:t>with</w:t>
            </w:r>
            <w:r>
              <w:rPr>
                <w:spacing w:val="-3"/>
                <w:sz w:val="20"/>
              </w:rPr>
              <w:t> </w:t>
            </w:r>
            <w:r>
              <w:rPr>
                <w:sz w:val="20"/>
              </w:rPr>
              <w:t>Section</w:t>
            </w:r>
            <w:r>
              <w:rPr>
                <w:spacing w:val="-3"/>
                <w:sz w:val="20"/>
              </w:rPr>
              <w:t> </w:t>
            </w:r>
            <w:r>
              <w:rPr>
                <w:sz w:val="20"/>
              </w:rPr>
              <w:t>6.3)</w:t>
            </w:r>
            <w:r>
              <w:rPr>
                <w:spacing w:val="-1"/>
                <w:sz w:val="20"/>
              </w:rPr>
              <w:t> </w:t>
            </w:r>
            <w:r>
              <w:rPr>
                <w:sz w:val="20"/>
              </w:rPr>
              <w:t>and any</w:t>
            </w:r>
            <w:r>
              <w:rPr>
                <w:spacing w:val="-7"/>
                <w:sz w:val="20"/>
              </w:rPr>
              <w:t> </w:t>
            </w:r>
            <w:r>
              <w:rPr>
                <w:sz w:val="20"/>
              </w:rPr>
              <w:t>necessary</w:t>
            </w:r>
            <w:r>
              <w:rPr>
                <w:spacing w:val="-4"/>
                <w:sz w:val="20"/>
              </w:rPr>
              <w:t> </w:t>
            </w:r>
            <w:r>
              <w:rPr>
                <w:sz w:val="20"/>
              </w:rPr>
              <w:t>updates</w:t>
            </w:r>
            <w:r>
              <w:rPr>
                <w:spacing w:val="-7"/>
                <w:sz w:val="20"/>
              </w:rPr>
              <w:t> </w:t>
            </w:r>
            <w:r>
              <w:rPr>
                <w:sz w:val="20"/>
              </w:rPr>
              <w:t>to</w:t>
            </w:r>
            <w:r>
              <w:rPr>
                <w:spacing w:val="-6"/>
                <w:sz w:val="20"/>
              </w:rPr>
              <w:t> </w:t>
            </w:r>
            <w:r>
              <w:rPr>
                <w:sz w:val="20"/>
              </w:rPr>
              <w:t>ensure</w:t>
            </w:r>
            <w:r>
              <w:rPr>
                <w:spacing w:val="-7"/>
                <w:sz w:val="20"/>
              </w:rPr>
              <w:t> </w:t>
            </w:r>
            <w:r>
              <w:rPr>
                <w:sz w:val="20"/>
              </w:rPr>
              <w:t>accurate</w:t>
            </w:r>
            <w:r>
              <w:rPr>
                <w:spacing w:val="-7"/>
                <w:sz w:val="20"/>
              </w:rPr>
              <w:t> </w:t>
            </w:r>
            <w:r>
              <w:rPr>
                <w:sz w:val="20"/>
              </w:rPr>
              <w:t>and</w:t>
            </w:r>
            <w:r>
              <w:rPr>
                <w:spacing w:val="-7"/>
                <w:sz w:val="20"/>
              </w:rPr>
              <w:t> </w:t>
            </w:r>
            <w:r>
              <w:rPr>
                <w:sz w:val="20"/>
              </w:rPr>
              <w:t>consistent </w:t>
            </w:r>
            <w:r>
              <w:rPr>
                <w:spacing w:val="-2"/>
                <w:sz w:val="20"/>
              </w:rPr>
              <w:t>content</w:t>
            </w:r>
          </w:p>
          <w:p>
            <w:pPr>
              <w:pStyle w:val="TableParagraph"/>
              <w:numPr>
                <w:ilvl w:val="0"/>
                <w:numId w:val="10"/>
              </w:numPr>
              <w:tabs>
                <w:tab w:pos="825" w:val="left" w:leader="none"/>
              </w:tabs>
              <w:spacing w:line="240" w:lineRule="auto" w:before="0" w:after="0"/>
              <w:ind w:left="824" w:right="0" w:hanging="361"/>
              <w:jc w:val="both"/>
              <w:rPr>
                <w:sz w:val="20"/>
              </w:rPr>
            </w:pPr>
            <w:r>
              <w:rPr>
                <w:sz w:val="20"/>
              </w:rPr>
              <w:t>Returns</w:t>
            </w:r>
            <w:r>
              <w:rPr>
                <w:spacing w:val="-4"/>
                <w:sz w:val="20"/>
              </w:rPr>
              <w:t> </w:t>
            </w:r>
            <w:r>
              <w:rPr>
                <w:sz w:val="20"/>
              </w:rPr>
              <w:t>to</w:t>
            </w:r>
            <w:r>
              <w:rPr>
                <w:spacing w:val="-4"/>
                <w:sz w:val="20"/>
              </w:rPr>
              <w:t> </w:t>
            </w:r>
            <w:r>
              <w:rPr>
                <w:sz w:val="20"/>
              </w:rPr>
              <w:t>the</w:t>
            </w:r>
            <w:r>
              <w:rPr>
                <w:spacing w:val="-4"/>
                <w:sz w:val="20"/>
              </w:rPr>
              <w:t> </w:t>
            </w:r>
            <w:r>
              <w:rPr>
                <w:sz w:val="20"/>
              </w:rPr>
              <w:t>AC</w:t>
            </w:r>
            <w:r>
              <w:rPr>
                <w:spacing w:val="-4"/>
                <w:sz w:val="20"/>
              </w:rPr>
              <w:t> </w:t>
            </w:r>
            <w:r>
              <w:rPr>
                <w:sz w:val="20"/>
              </w:rPr>
              <w:t>by</w:t>
            </w:r>
            <w:r>
              <w:rPr>
                <w:spacing w:val="-4"/>
                <w:sz w:val="20"/>
              </w:rPr>
              <w:t> </w:t>
            </w:r>
            <w:r>
              <w:rPr>
                <w:sz w:val="20"/>
              </w:rPr>
              <w:t>the</w:t>
            </w:r>
            <w:r>
              <w:rPr>
                <w:spacing w:val="-4"/>
                <w:sz w:val="20"/>
              </w:rPr>
              <w:t> </w:t>
            </w:r>
            <w:r>
              <w:rPr>
                <w:sz w:val="20"/>
              </w:rPr>
              <w:t>requested</w:t>
            </w:r>
            <w:r>
              <w:rPr>
                <w:spacing w:val="-4"/>
                <w:sz w:val="20"/>
              </w:rPr>
              <w:t> </w:t>
            </w:r>
            <w:r>
              <w:rPr>
                <w:spacing w:val="-2"/>
                <w:sz w:val="20"/>
              </w:rPr>
              <w:t>date.</w:t>
            </w:r>
          </w:p>
        </w:tc>
        <w:tc>
          <w:tcPr>
            <w:tcW w:w="1843" w:type="dxa"/>
            <w:vMerge w:val="restart"/>
          </w:tcPr>
          <w:p>
            <w:pPr>
              <w:pStyle w:val="TableParagraph"/>
              <w:ind w:left="104" w:right="174"/>
              <w:rPr>
                <w:sz w:val="20"/>
              </w:rPr>
            </w:pPr>
            <w:r>
              <w:rPr>
                <w:spacing w:val="-4"/>
                <w:sz w:val="20"/>
              </w:rPr>
              <w:t>Once </w:t>
            </w:r>
            <w:r>
              <w:rPr>
                <w:sz w:val="20"/>
              </w:rPr>
              <w:t>requirements for appendices</w:t>
            </w:r>
            <w:r>
              <w:rPr>
                <w:spacing w:val="-14"/>
                <w:sz w:val="20"/>
              </w:rPr>
              <w:t> </w:t>
            </w:r>
            <w:r>
              <w:rPr>
                <w:sz w:val="20"/>
              </w:rPr>
              <w:t>have been confirmed with Customer</w:t>
            </w:r>
          </w:p>
        </w:tc>
      </w:tr>
      <w:tr>
        <w:trPr>
          <w:trHeight w:val="4554" w:hRule="atLeast"/>
        </w:trPr>
        <w:tc>
          <w:tcPr>
            <w:tcW w:w="797" w:type="dxa"/>
          </w:tcPr>
          <w:p>
            <w:pPr>
              <w:pStyle w:val="TableParagraph"/>
              <w:spacing w:before="42"/>
              <w:ind w:left="172"/>
              <w:rPr>
                <w:b/>
                <w:sz w:val="20"/>
              </w:rPr>
            </w:pPr>
            <w:r>
              <w:rPr>
                <w:b/>
                <w:spacing w:val="-2"/>
                <w:sz w:val="20"/>
              </w:rPr>
              <w:t>6.2.7</w:t>
            </w:r>
          </w:p>
        </w:tc>
        <w:tc>
          <w:tcPr>
            <w:tcW w:w="1162" w:type="dxa"/>
          </w:tcPr>
          <w:p>
            <w:pPr>
              <w:pStyle w:val="TableParagraph"/>
              <w:spacing w:before="42"/>
              <w:ind w:left="105"/>
              <w:rPr>
                <w:sz w:val="20"/>
              </w:rPr>
            </w:pPr>
            <w:r>
              <w:rPr>
                <w:spacing w:val="-5"/>
                <w:sz w:val="20"/>
              </w:rPr>
              <w:t>AC</w:t>
            </w:r>
          </w:p>
        </w:tc>
        <w:tc>
          <w:tcPr>
            <w:tcW w:w="6264" w:type="dxa"/>
          </w:tcPr>
          <w:p>
            <w:pPr>
              <w:pStyle w:val="TableParagraph"/>
              <w:ind w:left="104"/>
              <w:rPr>
                <w:sz w:val="20"/>
              </w:rPr>
            </w:pPr>
            <w:r>
              <w:rPr>
                <w:sz w:val="20"/>
              </w:rPr>
              <w:t>Referring</w:t>
            </w:r>
            <w:r>
              <w:rPr>
                <w:spacing w:val="-7"/>
                <w:sz w:val="20"/>
              </w:rPr>
              <w:t> </w:t>
            </w:r>
            <w:r>
              <w:rPr>
                <w:sz w:val="20"/>
              </w:rPr>
              <w:t>to</w:t>
            </w:r>
            <w:r>
              <w:rPr>
                <w:spacing w:val="-7"/>
                <w:sz w:val="20"/>
              </w:rPr>
              <w:t> </w:t>
            </w:r>
            <w:r>
              <w:rPr>
                <w:sz w:val="20"/>
              </w:rPr>
              <w:t>the</w:t>
            </w:r>
            <w:r>
              <w:rPr>
                <w:spacing w:val="-5"/>
                <w:sz w:val="20"/>
              </w:rPr>
              <w:t> </w:t>
            </w:r>
            <w:r>
              <w:rPr>
                <w:sz w:val="20"/>
              </w:rPr>
              <w:t>Customer</w:t>
            </w:r>
            <w:r>
              <w:rPr>
                <w:spacing w:val="-5"/>
                <w:sz w:val="20"/>
              </w:rPr>
              <w:t> </w:t>
            </w:r>
            <w:r>
              <w:rPr>
                <w:sz w:val="20"/>
              </w:rPr>
              <w:t>requirements</w:t>
            </w:r>
            <w:r>
              <w:rPr>
                <w:spacing w:val="-8"/>
                <w:sz w:val="20"/>
              </w:rPr>
              <w:t> </w:t>
            </w:r>
            <w:r>
              <w:rPr>
                <w:sz w:val="20"/>
              </w:rPr>
              <w:t>and/or</w:t>
            </w:r>
            <w:r>
              <w:rPr>
                <w:spacing w:val="-8"/>
                <w:sz w:val="20"/>
              </w:rPr>
              <w:t> </w:t>
            </w:r>
            <w:r>
              <w:rPr>
                <w:sz w:val="20"/>
              </w:rPr>
              <w:t>project-specific CS_TP_MW0234, Clinical Study Report Appendices Content Template provided by the Lead MW:</w:t>
            </w:r>
          </w:p>
          <w:p>
            <w:pPr>
              <w:pStyle w:val="TableParagraph"/>
              <w:numPr>
                <w:ilvl w:val="0"/>
                <w:numId w:val="11"/>
              </w:numPr>
              <w:tabs>
                <w:tab w:pos="824" w:val="left" w:leader="none"/>
                <w:tab w:pos="825" w:val="left" w:leader="none"/>
              </w:tabs>
              <w:spacing w:line="240" w:lineRule="auto" w:before="40" w:after="0"/>
              <w:ind w:left="824" w:right="646" w:hanging="360"/>
              <w:jc w:val="left"/>
              <w:rPr>
                <w:sz w:val="20"/>
              </w:rPr>
            </w:pPr>
            <w:r>
              <w:rPr>
                <w:sz w:val="20"/>
              </w:rPr>
              <w:t>Requests other documents and information from the relevant</w:t>
            </w:r>
            <w:r>
              <w:rPr>
                <w:spacing w:val="-4"/>
                <w:sz w:val="20"/>
              </w:rPr>
              <w:t> </w:t>
            </w:r>
            <w:r>
              <w:rPr>
                <w:sz w:val="20"/>
              </w:rPr>
              <w:t>role</w:t>
            </w:r>
            <w:r>
              <w:rPr>
                <w:spacing w:val="-4"/>
                <w:sz w:val="20"/>
              </w:rPr>
              <w:t> </w:t>
            </w:r>
            <w:r>
              <w:rPr>
                <w:sz w:val="20"/>
              </w:rPr>
              <w:t>(e.g.</w:t>
            </w:r>
            <w:r>
              <w:rPr>
                <w:spacing w:val="-4"/>
                <w:sz w:val="20"/>
              </w:rPr>
              <w:t> </w:t>
            </w:r>
            <w:r>
              <w:rPr>
                <w:sz w:val="20"/>
              </w:rPr>
              <w:t>CML,</w:t>
            </w:r>
            <w:r>
              <w:rPr>
                <w:spacing w:val="-3"/>
                <w:sz w:val="20"/>
              </w:rPr>
              <w:t> </w:t>
            </w:r>
            <w:r>
              <w:rPr>
                <w:sz w:val="20"/>
              </w:rPr>
              <w:t>PL,</w:t>
            </w:r>
            <w:r>
              <w:rPr>
                <w:spacing w:val="-2"/>
                <w:sz w:val="20"/>
              </w:rPr>
              <w:t> </w:t>
            </w:r>
            <w:r>
              <w:rPr>
                <w:sz w:val="20"/>
              </w:rPr>
              <w:t>etc.)</w:t>
            </w:r>
            <w:r>
              <w:rPr>
                <w:spacing w:val="-7"/>
                <w:sz w:val="20"/>
              </w:rPr>
              <w:t> </w:t>
            </w:r>
            <w:r>
              <w:rPr>
                <w:sz w:val="20"/>
              </w:rPr>
              <w:t>required</w:t>
            </w:r>
            <w:r>
              <w:rPr>
                <w:spacing w:val="-6"/>
                <w:sz w:val="20"/>
              </w:rPr>
              <w:t> </w:t>
            </w:r>
            <w:r>
              <w:rPr>
                <w:sz w:val="20"/>
              </w:rPr>
              <w:t>for</w:t>
            </w:r>
            <w:r>
              <w:rPr>
                <w:spacing w:val="-5"/>
                <w:sz w:val="20"/>
              </w:rPr>
              <w:t> </w:t>
            </w:r>
            <w:r>
              <w:rPr>
                <w:sz w:val="20"/>
              </w:rPr>
              <w:t>the</w:t>
            </w:r>
            <w:r>
              <w:rPr>
                <w:spacing w:val="-5"/>
                <w:sz w:val="20"/>
              </w:rPr>
              <w:t> </w:t>
            </w:r>
            <w:r>
              <w:rPr>
                <w:sz w:val="20"/>
              </w:rPr>
              <w:t>CSR </w:t>
            </w:r>
            <w:r>
              <w:rPr>
                <w:spacing w:val="-2"/>
                <w:sz w:val="20"/>
              </w:rPr>
              <w:t>appendices</w:t>
            </w:r>
          </w:p>
          <w:p>
            <w:pPr>
              <w:pStyle w:val="TableParagraph"/>
              <w:numPr>
                <w:ilvl w:val="0"/>
                <w:numId w:val="11"/>
              </w:numPr>
              <w:tabs>
                <w:tab w:pos="824" w:val="left" w:leader="none"/>
                <w:tab w:pos="825" w:val="left" w:leader="none"/>
              </w:tabs>
              <w:spacing w:line="237" w:lineRule="auto" w:before="3" w:after="0"/>
              <w:ind w:left="824" w:right="391" w:hanging="360"/>
              <w:jc w:val="left"/>
              <w:rPr>
                <w:sz w:val="20"/>
              </w:rPr>
            </w:pPr>
            <w:r>
              <w:rPr>
                <w:sz w:val="20"/>
              </w:rPr>
              <w:t>Provides a date to the Lead MW, well before the appendices</w:t>
            </w:r>
            <w:r>
              <w:rPr>
                <w:spacing w:val="-4"/>
                <w:sz w:val="20"/>
              </w:rPr>
              <w:t> </w:t>
            </w:r>
            <w:r>
              <w:rPr>
                <w:sz w:val="20"/>
              </w:rPr>
              <w:t>are</w:t>
            </w:r>
            <w:r>
              <w:rPr>
                <w:spacing w:val="-4"/>
                <w:sz w:val="20"/>
              </w:rPr>
              <w:t> </w:t>
            </w:r>
            <w:r>
              <w:rPr>
                <w:sz w:val="20"/>
              </w:rPr>
              <w:t>due</w:t>
            </w:r>
            <w:r>
              <w:rPr>
                <w:spacing w:val="-4"/>
                <w:sz w:val="20"/>
              </w:rPr>
              <w:t> </w:t>
            </w:r>
            <w:r>
              <w:rPr>
                <w:sz w:val="20"/>
              </w:rPr>
              <w:t>to</w:t>
            </w:r>
            <w:r>
              <w:rPr>
                <w:spacing w:val="-4"/>
                <w:sz w:val="20"/>
              </w:rPr>
              <w:t> </w:t>
            </w:r>
            <w:r>
              <w:rPr>
                <w:sz w:val="20"/>
              </w:rPr>
              <w:t>the</w:t>
            </w:r>
            <w:r>
              <w:rPr>
                <w:spacing w:val="-3"/>
                <w:sz w:val="20"/>
              </w:rPr>
              <w:t> </w:t>
            </w:r>
            <w:r>
              <w:rPr>
                <w:sz w:val="20"/>
              </w:rPr>
              <w:t>Customer,</w:t>
            </w:r>
            <w:r>
              <w:rPr>
                <w:spacing w:val="-5"/>
                <w:sz w:val="20"/>
              </w:rPr>
              <w:t> </w:t>
            </w:r>
            <w:r>
              <w:rPr>
                <w:sz w:val="20"/>
              </w:rPr>
              <w:t>when</w:t>
            </w:r>
            <w:r>
              <w:rPr>
                <w:spacing w:val="-5"/>
                <w:sz w:val="20"/>
              </w:rPr>
              <w:t> </w:t>
            </w:r>
            <w:r>
              <w:rPr>
                <w:sz w:val="20"/>
              </w:rPr>
              <w:t>the</w:t>
            </w:r>
            <w:r>
              <w:rPr>
                <w:spacing w:val="-5"/>
                <w:sz w:val="20"/>
              </w:rPr>
              <w:t> </w:t>
            </w:r>
            <w:r>
              <w:rPr>
                <w:sz w:val="20"/>
              </w:rPr>
              <w:t>final</w:t>
            </w:r>
            <w:r>
              <w:rPr>
                <w:spacing w:val="-5"/>
                <w:sz w:val="20"/>
              </w:rPr>
              <w:t> </w:t>
            </w:r>
            <w:r>
              <w:rPr>
                <w:sz w:val="20"/>
              </w:rPr>
              <w:t>(and QC reviewed, if applicable) versions of documents/information are due</w:t>
            </w:r>
          </w:p>
          <w:p>
            <w:pPr>
              <w:pStyle w:val="TableParagraph"/>
              <w:numPr>
                <w:ilvl w:val="0"/>
                <w:numId w:val="11"/>
              </w:numPr>
              <w:tabs>
                <w:tab w:pos="824" w:val="left" w:leader="none"/>
                <w:tab w:pos="825" w:val="left" w:leader="none"/>
              </w:tabs>
              <w:spacing w:line="240" w:lineRule="auto" w:before="3" w:after="0"/>
              <w:ind w:left="824" w:right="214" w:hanging="360"/>
              <w:jc w:val="left"/>
              <w:rPr>
                <w:sz w:val="20"/>
              </w:rPr>
            </w:pPr>
            <w:r>
              <w:rPr>
                <w:sz w:val="20"/>
              </w:rPr>
              <w:t>Follows</w:t>
            </w:r>
            <w:r>
              <w:rPr>
                <w:spacing w:val="-8"/>
                <w:sz w:val="20"/>
              </w:rPr>
              <w:t> </w:t>
            </w:r>
            <w:r>
              <w:rPr>
                <w:sz w:val="20"/>
              </w:rPr>
              <w:t>up</w:t>
            </w:r>
            <w:r>
              <w:rPr>
                <w:spacing w:val="-8"/>
                <w:sz w:val="20"/>
              </w:rPr>
              <w:t> </w:t>
            </w:r>
            <w:r>
              <w:rPr>
                <w:sz w:val="20"/>
              </w:rPr>
              <w:t>to</w:t>
            </w:r>
            <w:r>
              <w:rPr>
                <w:spacing w:val="-7"/>
                <w:sz w:val="20"/>
              </w:rPr>
              <w:t> </w:t>
            </w:r>
            <w:r>
              <w:rPr>
                <w:sz w:val="20"/>
              </w:rPr>
              <w:t>ensure</w:t>
            </w:r>
            <w:r>
              <w:rPr>
                <w:spacing w:val="-4"/>
                <w:sz w:val="20"/>
              </w:rPr>
              <w:t> </w:t>
            </w:r>
            <w:r>
              <w:rPr>
                <w:sz w:val="20"/>
              </w:rPr>
              <w:t>requested</w:t>
            </w:r>
            <w:r>
              <w:rPr>
                <w:spacing w:val="-6"/>
                <w:sz w:val="20"/>
              </w:rPr>
              <w:t> </w:t>
            </w:r>
            <w:r>
              <w:rPr>
                <w:sz w:val="20"/>
              </w:rPr>
              <w:t>documents/information</w:t>
            </w:r>
            <w:r>
              <w:rPr>
                <w:spacing w:val="-9"/>
                <w:sz w:val="20"/>
              </w:rPr>
              <w:t> </w:t>
            </w:r>
            <w:r>
              <w:rPr>
                <w:sz w:val="20"/>
              </w:rPr>
              <w:t>are provided on time</w:t>
            </w:r>
          </w:p>
          <w:p>
            <w:pPr>
              <w:pStyle w:val="TableParagraph"/>
              <w:numPr>
                <w:ilvl w:val="0"/>
                <w:numId w:val="11"/>
              </w:numPr>
              <w:tabs>
                <w:tab w:pos="824" w:val="left" w:leader="none"/>
                <w:tab w:pos="825" w:val="left" w:leader="none"/>
              </w:tabs>
              <w:spacing w:line="240" w:lineRule="auto" w:before="0" w:after="0"/>
              <w:ind w:left="824" w:right="196" w:hanging="360"/>
              <w:jc w:val="left"/>
              <w:rPr>
                <w:sz w:val="20"/>
              </w:rPr>
            </w:pPr>
            <w:r>
              <w:rPr>
                <w:sz w:val="20"/>
              </w:rPr>
              <w:t>Keeps</w:t>
            </w:r>
            <w:r>
              <w:rPr>
                <w:spacing w:val="-3"/>
                <w:sz w:val="20"/>
              </w:rPr>
              <w:t> </w:t>
            </w:r>
            <w:r>
              <w:rPr>
                <w:sz w:val="20"/>
              </w:rPr>
              <w:t>the</w:t>
            </w:r>
            <w:r>
              <w:rPr>
                <w:spacing w:val="-3"/>
                <w:sz w:val="20"/>
              </w:rPr>
              <w:t> </w:t>
            </w:r>
            <w:r>
              <w:rPr>
                <w:sz w:val="20"/>
              </w:rPr>
              <w:t>Lead</w:t>
            </w:r>
            <w:r>
              <w:rPr>
                <w:spacing w:val="-3"/>
                <w:sz w:val="20"/>
              </w:rPr>
              <w:t> </w:t>
            </w:r>
            <w:r>
              <w:rPr>
                <w:sz w:val="20"/>
              </w:rPr>
              <w:t>MW</w:t>
            </w:r>
            <w:r>
              <w:rPr>
                <w:spacing w:val="-3"/>
                <w:sz w:val="20"/>
              </w:rPr>
              <w:t> </w:t>
            </w:r>
            <w:r>
              <w:rPr>
                <w:sz w:val="20"/>
              </w:rPr>
              <w:t>and</w:t>
            </w:r>
            <w:r>
              <w:rPr>
                <w:spacing w:val="-3"/>
                <w:sz w:val="20"/>
              </w:rPr>
              <w:t> </w:t>
            </w:r>
            <w:r>
              <w:rPr>
                <w:sz w:val="20"/>
              </w:rPr>
              <w:t>PL</w:t>
            </w:r>
            <w:r>
              <w:rPr>
                <w:spacing w:val="-3"/>
                <w:sz w:val="20"/>
              </w:rPr>
              <w:t> </w:t>
            </w:r>
            <w:r>
              <w:rPr>
                <w:sz w:val="20"/>
              </w:rPr>
              <w:t>informed</w:t>
            </w:r>
            <w:r>
              <w:rPr>
                <w:spacing w:val="-3"/>
                <w:sz w:val="20"/>
              </w:rPr>
              <w:t> </w:t>
            </w:r>
            <w:r>
              <w:rPr>
                <w:sz w:val="20"/>
              </w:rPr>
              <w:t>of</w:t>
            </w:r>
            <w:r>
              <w:rPr>
                <w:spacing w:val="-3"/>
                <w:sz w:val="20"/>
              </w:rPr>
              <w:t> </w:t>
            </w:r>
            <w:r>
              <w:rPr>
                <w:sz w:val="20"/>
              </w:rPr>
              <w:t>progress,</w:t>
            </w:r>
            <w:r>
              <w:rPr>
                <w:spacing w:val="-4"/>
                <w:sz w:val="20"/>
              </w:rPr>
              <w:t> </w:t>
            </w:r>
            <w:r>
              <w:rPr>
                <w:sz w:val="20"/>
              </w:rPr>
              <w:t>updates the</w:t>
            </w:r>
            <w:r>
              <w:rPr>
                <w:spacing w:val="-5"/>
                <w:sz w:val="20"/>
              </w:rPr>
              <w:t> </w:t>
            </w:r>
            <w:r>
              <w:rPr>
                <w:sz w:val="20"/>
              </w:rPr>
              <w:t>tracker</w:t>
            </w:r>
            <w:r>
              <w:rPr>
                <w:spacing w:val="-5"/>
                <w:sz w:val="20"/>
              </w:rPr>
              <w:t> </w:t>
            </w:r>
            <w:r>
              <w:rPr>
                <w:sz w:val="20"/>
              </w:rPr>
              <w:t>if</w:t>
            </w:r>
            <w:r>
              <w:rPr>
                <w:spacing w:val="-5"/>
                <w:sz w:val="20"/>
              </w:rPr>
              <w:t> </w:t>
            </w:r>
            <w:r>
              <w:rPr>
                <w:sz w:val="20"/>
              </w:rPr>
              <w:t>applicable,</w:t>
            </w:r>
            <w:r>
              <w:rPr>
                <w:spacing w:val="-2"/>
                <w:sz w:val="20"/>
              </w:rPr>
              <w:t> </w:t>
            </w:r>
            <w:r>
              <w:rPr>
                <w:sz w:val="20"/>
              </w:rPr>
              <w:t>and</w:t>
            </w:r>
            <w:r>
              <w:rPr>
                <w:spacing w:val="-6"/>
                <w:sz w:val="20"/>
              </w:rPr>
              <w:t> </w:t>
            </w:r>
            <w:r>
              <w:rPr>
                <w:sz w:val="20"/>
              </w:rPr>
              <w:t>raises</w:t>
            </w:r>
            <w:r>
              <w:rPr>
                <w:spacing w:val="-6"/>
                <w:sz w:val="20"/>
              </w:rPr>
              <w:t> </w:t>
            </w:r>
            <w:r>
              <w:rPr>
                <w:sz w:val="20"/>
              </w:rPr>
              <w:t>any</w:t>
            </w:r>
            <w:r>
              <w:rPr>
                <w:spacing w:val="-6"/>
                <w:sz w:val="20"/>
              </w:rPr>
              <w:t> </w:t>
            </w:r>
            <w:r>
              <w:rPr>
                <w:sz w:val="20"/>
              </w:rPr>
              <w:t>issues</w:t>
            </w:r>
            <w:r>
              <w:rPr>
                <w:spacing w:val="-6"/>
                <w:sz w:val="20"/>
              </w:rPr>
              <w:t> </w:t>
            </w:r>
            <w:r>
              <w:rPr>
                <w:sz w:val="20"/>
              </w:rPr>
              <w:t>or</w:t>
            </w:r>
            <w:r>
              <w:rPr>
                <w:spacing w:val="-6"/>
                <w:sz w:val="20"/>
              </w:rPr>
              <w:t> </w:t>
            </w:r>
            <w:r>
              <w:rPr>
                <w:sz w:val="20"/>
              </w:rPr>
              <w:t>questions</w:t>
            </w:r>
          </w:p>
          <w:p>
            <w:pPr>
              <w:pStyle w:val="TableParagraph"/>
              <w:numPr>
                <w:ilvl w:val="0"/>
                <w:numId w:val="11"/>
              </w:numPr>
              <w:tabs>
                <w:tab w:pos="824" w:val="left" w:leader="none"/>
                <w:tab w:pos="825" w:val="left" w:leader="none"/>
              </w:tabs>
              <w:spacing w:line="240" w:lineRule="auto" w:before="0" w:after="0"/>
              <w:ind w:left="824" w:right="219" w:hanging="360"/>
              <w:jc w:val="left"/>
              <w:rPr>
                <w:sz w:val="20"/>
              </w:rPr>
            </w:pPr>
            <w:r>
              <w:rPr>
                <w:sz w:val="20"/>
              </w:rPr>
              <w:t>Maintains awareness of the blinding status of the study when</w:t>
            </w:r>
            <w:r>
              <w:rPr>
                <w:spacing w:val="-7"/>
                <w:sz w:val="20"/>
              </w:rPr>
              <w:t> </w:t>
            </w:r>
            <w:r>
              <w:rPr>
                <w:sz w:val="20"/>
              </w:rPr>
              <w:t>requesting,</w:t>
            </w:r>
            <w:r>
              <w:rPr>
                <w:spacing w:val="-7"/>
                <w:sz w:val="20"/>
              </w:rPr>
              <w:t> </w:t>
            </w:r>
            <w:r>
              <w:rPr>
                <w:sz w:val="20"/>
              </w:rPr>
              <w:t>filing,</w:t>
            </w:r>
            <w:r>
              <w:rPr>
                <w:spacing w:val="-7"/>
                <w:sz w:val="20"/>
              </w:rPr>
              <w:t> </w:t>
            </w:r>
            <w:r>
              <w:rPr>
                <w:sz w:val="20"/>
              </w:rPr>
              <w:t>and</w:t>
            </w:r>
            <w:r>
              <w:rPr>
                <w:spacing w:val="-7"/>
                <w:sz w:val="20"/>
              </w:rPr>
              <w:t> </w:t>
            </w:r>
            <w:r>
              <w:rPr>
                <w:sz w:val="20"/>
              </w:rPr>
              <w:t>providing</w:t>
            </w:r>
            <w:r>
              <w:rPr>
                <w:spacing w:val="-5"/>
                <w:sz w:val="20"/>
              </w:rPr>
              <w:t> </w:t>
            </w:r>
            <w:r>
              <w:rPr>
                <w:sz w:val="20"/>
              </w:rPr>
              <w:t>appendices</w:t>
            </w:r>
            <w:r>
              <w:rPr>
                <w:spacing w:val="-5"/>
                <w:sz w:val="20"/>
              </w:rPr>
              <w:t> </w:t>
            </w:r>
            <w:r>
              <w:rPr>
                <w:sz w:val="20"/>
              </w:rPr>
              <w:t>to</w:t>
            </w:r>
            <w:r>
              <w:rPr>
                <w:spacing w:val="-9"/>
                <w:sz w:val="20"/>
              </w:rPr>
              <w:t> </w:t>
            </w:r>
            <w:r>
              <w:rPr>
                <w:sz w:val="20"/>
              </w:rPr>
              <w:t>others such as any listing of study medication batches by subject (ICH E3 Appendix 16.1.6) and randomization list (ICH E3 Appendix 16.1.7)</w:t>
            </w:r>
          </w:p>
        </w:tc>
        <w:tc>
          <w:tcPr>
            <w:tcW w:w="1843" w:type="dxa"/>
            <w:vMerge/>
            <w:tcBorders>
              <w:top w:val="nil"/>
            </w:tcBorders>
          </w:tcPr>
          <w:p>
            <w:pPr>
              <w:rPr>
                <w:sz w:val="2"/>
                <w:szCs w:val="2"/>
              </w:rPr>
            </w:pPr>
          </w:p>
        </w:tc>
      </w:tr>
      <w:tr>
        <w:trPr>
          <w:trHeight w:val="1525" w:hRule="atLeast"/>
        </w:trPr>
        <w:tc>
          <w:tcPr>
            <w:tcW w:w="797" w:type="dxa"/>
          </w:tcPr>
          <w:p>
            <w:pPr>
              <w:pStyle w:val="TableParagraph"/>
              <w:spacing w:before="42"/>
              <w:ind w:left="172"/>
              <w:rPr>
                <w:b/>
                <w:sz w:val="20"/>
              </w:rPr>
            </w:pPr>
            <w:r>
              <w:rPr>
                <w:b/>
                <w:spacing w:val="-2"/>
                <w:sz w:val="20"/>
              </w:rPr>
              <w:t>6.2.8</w:t>
            </w:r>
          </w:p>
        </w:tc>
        <w:tc>
          <w:tcPr>
            <w:tcW w:w="1162" w:type="dxa"/>
          </w:tcPr>
          <w:p>
            <w:pPr>
              <w:pStyle w:val="TableParagraph"/>
              <w:spacing w:line="244" w:lineRule="auto"/>
              <w:ind w:left="105" w:right="173"/>
              <w:rPr>
                <w:sz w:val="20"/>
              </w:rPr>
            </w:pPr>
            <w:r>
              <w:rPr>
                <w:sz w:val="20"/>
              </w:rPr>
              <w:t>PL</w:t>
            </w:r>
            <w:r>
              <w:rPr>
                <w:spacing w:val="-14"/>
                <w:sz w:val="20"/>
              </w:rPr>
              <w:t> </w:t>
            </w:r>
            <w:r>
              <w:rPr>
                <w:sz w:val="20"/>
              </w:rPr>
              <w:t>and/or </w:t>
            </w:r>
            <w:r>
              <w:rPr>
                <w:spacing w:val="-4"/>
                <w:sz w:val="20"/>
              </w:rPr>
              <w:t>CML</w:t>
            </w:r>
          </w:p>
        </w:tc>
        <w:tc>
          <w:tcPr>
            <w:tcW w:w="6264" w:type="dxa"/>
          </w:tcPr>
          <w:p>
            <w:pPr>
              <w:pStyle w:val="TableParagraph"/>
              <w:spacing w:before="42"/>
              <w:ind w:left="104"/>
              <w:rPr>
                <w:sz w:val="20"/>
              </w:rPr>
            </w:pPr>
            <w:r>
              <w:rPr>
                <w:sz w:val="20"/>
              </w:rPr>
              <w:t>Upon</w:t>
            </w:r>
            <w:r>
              <w:rPr>
                <w:spacing w:val="-5"/>
                <w:sz w:val="20"/>
              </w:rPr>
              <w:t> </w:t>
            </w:r>
            <w:r>
              <w:rPr>
                <w:sz w:val="20"/>
              </w:rPr>
              <w:t>request</w:t>
            </w:r>
            <w:r>
              <w:rPr>
                <w:spacing w:val="-5"/>
                <w:sz w:val="20"/>
              </w:rPr>
              <w:t> </w:t>
            </w:r>
            <w:r>
              <w:rPr>
                <w:sz w:val="20"/>
              </w:rPr>
              <w:t>from</w:t>
            </w:r>
            <w:r>
              <w:rPr>
                <w:spacing w:val="-5"/>
                <w:sz w:val="20"/>
              </w:rPr>
              <w:t> AC:</w:t>
            </w:r>
          </w:p>
          <w:p>
            <w:pPr>
              <w:pStyle w:val="TableParagraph"/>
              <w:numPr>
                <w:ilvl w:val="0"/>
                <w:numId w:val="12"/>
              </w:numPr>
              <w:tabs>
                <w:tab w:pos="824" w:val="left" w:leader="none"/>
                <w:tab w:pos="825" w:val="left" w:leader="none"/>
              </w:tabs>
              <w:spacing w:line="237" w:lineRule="auto" w:before="42" w:after="0"/>
              <w:ind w:left="824" w:right="207" w:hanging="360"/>
              <w:jc w:val="left"/>
              <w:rPr>
                <w:sz w:val="20"/>
              </w:rPr>
            </w:pPr>
            <w:r>
              <w:rPr>
                <w:sz w:val="20"/>
              </w:rPr>
              <w:t>Provides or facilitates provision of most current finalized version</w:t>
            </w:r>
            <w:r>
              <w:rPr>
                <w:spacing w:val="-5"/>
                <w:sz w:val="20"/>
              </w:rPr>
              <w:t> </w:t>
            </w:r>
            <w:r>
              <w:rPr>
                <w:sz w:val="20"/>
              </w:rPr>
              <w:t>of</w:t>
            </w:r>
            <w:r>
              <w:rPr>
                <w:spacing w:val="-5"/>
                <w:sz w:val="20"/>
              </w:rPr>
              <w:t> </w:t>
            </w:r>
            <w:r>
              <w:rPr>
                <w:sz w:val="20"/>
              </w:rPr>
              <w:t>requested</w:t>
            </w:r>
            <w:r>
              <w:rPr>
                <w:spacing w:val="-3"/>
                <w:sz w:val="20"/>
              </w:rPr>
              <w:t> </w:t>
            </w:r>
            <w:r>
              <w:rPr>
                <w:sz w:val="20"/>
              </w:rPr>
              <w:t>documents</w:t>
            </w:r>
            <w:r>
              <w:rPr>
                <w:spacing w:val="-5"/>
                <w:sz w:val="20"/>
              </w:rPr>
              <w:t> </w:t>
            </w:r>
            <w:r>
              <w:rPr>
                <w:sz w:val="20"/>
              </w:rPr>
              <w:t>and</w:t>
            </w:r>
            <w:r>
              <w:rPr>
                <w:spacing w:val="-3"/>
                <w:sz w:val="20"/>
              </w:rPr>
              <w:t> </w:t>
            </w:r>
            <w:r>
              <w:rPr>
                <w:sz w:val="20"/>
              </w:rPr>
              <w:t>information</w:t>
            </w:r>
            <w:r>
              <w:rPr>
                <w:spacing w:val="-4"/>
                <w:sz w:val="20"/>
              </w:rPr>
              <w:t> </w:t>
            </w:r>
            <w:r>
              <w:rPr>
                <w:sz w:val="20"/>
              </w:rPr>
              <w:t>by</w:t>
            </w:r>
            <w:r>
              <w:rPr>
                <w:spacing w:val="-4"/>
                <w:sz w:val="20"/>
              </w:rPr>
              <w:t> </w:t>
            </w:r>
            <w:r>
              <w:rPr>
                <w:sz w:val="20"/>
              </w:rPr>
              <w:t>the</w:t>
            </w:r>
            <w:r>
              <w:rPr>
                <w:spacing w:val="-4"/>
                <w:sz w:val="20"/>
              </w:rPr>
              <w:t> </w:t>
            </w:r>
            <w:r>
              <w:rPr>
                <w:sz w:val="20"/>
              </w:rPr>
              <w:t>AC (file name and location / link acceptable)</w:t>
            </w:r>
          </w:p>
          <w:p>
            <w:pPr>
              <w:pStyle w:val="TableParagraph"/>
              <w:numPr>
                <w:ilvl w:val="0"/>
                <w:numId w:val="12"/>
              </w:numPr>
              <w:tabs>
                <w:tab w:pos="824" w:val="left" w:leader="none"/>
                <w:tab w:pos="825" w:val="left" w:leader="none"/>
              </w:tabs>
              <w:spacing w:line="240" w:lineRule="auto" w:before="1" w:after="0"/>
              <w:ind w:left="824" w:right="258" w:hanging="360"/>
              <w:jc w:val="left"/>
              <w:rPr>
                <w:sz w:val="20"/>
              </w:rPr>
            </w:pPr>
            <w:r>
              <w:rPr>
                <w:sz w:val="20"/>
              </w:rPr>
              <w:t>Supports</w:t>
            </w:r>
            <w:r>
              <w:rPr>
                <w:spacing w:val="-4"/>
                <w:sz w:val="20"/>
              </w:rPr>
              <w:t> </w:t>
            </w:r>
            <w:r>
              <w:rPr>
                <w:sz w:val="20"/>
              </w:rPr>
              <w:t>the</w:t>
            </w:r>
            <w:r>
              <w:rPr>
                <w:spacing w:val="-4"/>
                <w:sz w:val="20"/>
              </w:rPr>
              <w:t> </w:t>
            </w:r>
            <w:r>
              <w:rPr>
                <w:sz w:val="20"/>
              </w:rPr>
              <w:t>AC</w:t>
            </w:r>
            <w:r>
              <w:rPr>
                <w:spacing w:val="-4"/>
                <w:sz w:val="20"/>
              </w:rPr>
              <w:t> </w:t>
            </w:r>
            <w:r>
              <w:rPr>
                <w:sz w:val="20"/>
              </w:rPr>
              <w:t>in</w:t>
            </w:r>
            <w:r>
              <w:rPr>
                <w:spacing w:val="-6"/>
                <w:sz w:val="20"/>
              </w:rPr>
              <w:t> </w:t>
            </w:r>
            <w:r>
              <w:rPr>
                <w:sz w:val="20"/>
              </w:rPr>
              <w:t>following</w:t>
            </w:r>
            <w:r>
              <w:rPr>
                <w:spacing w:val="-4"/>
                <w:sz w:val="20"/>
              </w:rPr>
              <w:t> </w:t>
            </w:r>
            <w:r>
              <w:rPr>
                <w:sz w:val="20"/>
              </w:rPr>
              <w:t>up</w:t>
            </w:r>
            <w:r>
              <w:rPr>
                <w:spacing w:val="-4"/>
                <w:sz w:val="20"/>
              </w:rPr>
              <w:t> </w:t>
            </w:r>
            <w:r>
              <w:rPr>
                <w:sz w:val="20"/>
              </w:rPr>
              <w:t>on</w:t>
            </w:r>
            <w:r>
              <w:rPr>
                <w:spacing w:val="-4"/>
                <w:sz w:val="20"/>
              </w:rPr>
              <w:t> </w:t>
            </w:r>
            <w:r>
              <w:rPr>
                <w:sz w:val="20"/>
              </w:rPr>
              <w:t>any</w:t>
            </w:r>
            <w:r>
              <w:rPr>
                <w:spacing w:val="-4"/>
                <w:sz w:val="20"/>
              </w:rPr>
              <w:t> </w:t>
            </w:r>
            <w:r>
              <w:rPr>
                <w:sz w:val="20"/>
              </w:rPr>
              <w:t>missing</w:t>
            </w:r>
            <w:r>
              <w:rPr>
                <w:spacing w:val="-4"/>
                <w:sz w:val="20"/>
              </w:rPr>
              <w:t> </w:t>
            </w:r>
            <w:r>
              <w:rPr>
                <w:sz w:val="20"/>
              </w:rPr>
              <w:t>or</w:t>
            </w:r>
            <w:r>
              <w:rPr>
                <w:spacing w:val="-4"/>
                <w:sz w:val="20"/>
              </w:rPr>
              <w:t> </w:t>
            </w:r>
            <w:r>
              <w:rPr>
                <w:sz w:val="20"/>
              </w:rPr>
              <w:t>delayed </w:t>
            </w:r>
            <w:r>
              <w:rPr>
                <w:spacing w:val="-2"/>
                <w:sz w:val="20"/>
              </w:rPr>
              <w:t>contributions.</w:t>
            </w:r>
          </w:p>
        </w:tc>
        <w:tc>
          <w:tcPr>
            <w:tcW w:w="1843" w:type="dxa"/>
            <w:vMerge/>
            <w:tcBorders>
              <w:top w:val="nil"/>
            </w:tcBorders>
          </w:tcPr>
          <w:p>
            <w:pPr>
              <w:rPr>
                <w:sz w:val="2"/>
                <w:szCs w:val="2"/>
              </w:rPr>
            </w:pPr>
          </w:p>
        </w:tc>
      </w:tr>
      <w:tr>
        <w:trPr>
          <w:trHeight w:val="2918" w:hRule="atLeast"/>
        </w:trPr>
        <w:tc>
          <w:tcPr>
            <w:tcW w:w="797" w:type="dxa"/>
          </w:tcPr>
          <w:p>
            <w:pPr>
              <w:pStyle w:val="TableParagraph"/>
              <w:spacing w:before="42"/>
              <w:ind w:left="172"/>
              <w:rPr>
                <w:b/>
                <w:sz w:val="20"/>
              </w:rPr>
            </w:pPr>
            <w:r>
              <w:rPr>
                <w:b/>
                <w:spacing w:val="-2"/>
                <w:sz w:val="20"/>
              </w:rPr>
              <w:t>6.2.9</w:t>
            </w:r>
          </w:p>
        </w:tc>
        <w:tc>
          <w:tcPr>
            <w:tcW w:w="1162" w:type="dxa"/>
          </w:tcPr>
          <w:p>
            <w:pPr>
              <w:pStyle w:val="TableParagraph"/>
              <w:spacing w:before="42"/>
              <w:ind w:left="105"/>
              <w:rPr>
                <w:sz w:val="20"/>
              </w:rPr>
            </w:pPr>
            <w:r>
              <w:rPr>
                <w:spacing w:val="-5"/>
                <w:sz w:val="20"/>
              </w:rPr>
              <w:t>AC</w:t>
            </w:r>
          </w:p>
        </w:tc>
        <w:tc>
          <w:tcPr>
            <w:tcW w:w="6264" w:type="dxa"/>
          </w:tcPr>
          <w:p>
            <w:pPr>
              <w:pStyle w:val="TableParagraph"/>
              <w:spacing w:before="42"/>
              <w:ind w:left="104"/>
              <w:rPr>
                <w:sz w:val="20"/>
              </w:rPr>
            </w:pPr>
            <w:r>
              <w:rPr>
                <w:sz w:val="20"/>
              </w:rPr>
              <w:t>Performs</w:t>
            </w:r>
            <w:r>
              <w:rPr>
                <w:spacing w:val="-7"/>
                <w:sz w:val="20"/>
              </w:rPr>
              <w:t> </w:t>
            </w:r>
            <w:r>
              <w:rPr>
                <w:sz w:val="20"/>
              </w:rPr>
              <w:t>checks</w:t>
            </w:r>
            <w:r>
              <w:rPr>
                <w:spacing w:val="-5"/>
                <w:sz w:val="20"/>
              </w:rPr>
              <w:t> </w:t>
            </w:r>
            <w:r>
              <w:rPr>
                <w:sz w:val="20"/>
              </w:rPr>
              <w:t>on</w:t>
            </w:r>
            <w:r>
              <w:rPr>
                <w:spacing w:val="-5"/>
                <w:sz w:val="20"/>
              </w:rPr>
              <w:t> </w:t>
            </w:r>
            <w:r>
              <w:rPr>
                <w:sz w:val="20"/>
              </w:rPr>
              <w:t>documents</w:t>
            </w:r>
            <w:r>
              <w:rPr>
                <w:spacing w:val="-5"/>
                <w:sz w:val="20"/>
              </w:rPr>
              <w:t> </w:t>
            </w:r>
            <w:r>
              <w:rPr>
                <w:sz w:val="20"/>
              </w:rPr>
              <w:t>as</w:t>
            </w:r>
            <w:r>
              <w:rPr>
                <w:spacing w:val="-5"/>
                <w:sz w:val="20"/>
              </w:rPr>
              <w:t> </w:t>
            </w:r>
            <w:r>
              <w:rPr>
                <w:sz w:val="20"/>
              </w:rPr>
              <w:t>soon</w:t>
            </w:r>
            <w:r>
              <w:rPr>
                <w:spacing w:val="-5"/>
                <w:sz w:val="20"/>
              </w:rPr>
              <w:t> </w:t>
            </w:r>
            <w:r>
              <w:rPr>
                <w:sz w:val="20"/>
              </w:rPr>
              <w:t>as</w:t>
            </w:r>
            <w:r>
              <w:rPr>
                <w:spacing w:val="-5"/>
                <w:sz w:val="20"/>
              </w:rPr>
              <w:t> </w:t>
            </w:r>
            <w:r>
              <w:rPr>
                <w:sz w:val="20"/>
              </w:rPr>
              <w:t>they</w:t>
            </w:r>
            <w:r>
              <w:rPr>
                <w:spacing w:val="-5"/>
                <w:sz w:val="20"/>
              </w:rPr>
              <w:t> </w:t>
            </w:r>
            <w:r>
              <w:rPr>
                <w:sz w:val="20"/>
              </w:rPr>
              <w:t>are</w:t>
            </w:r>
            <w:r>
              <w:rPr>
                <w:spacing w:val="-5"/>
                <w:sz w:val="20"/>
              </w:rPr>
              <w:t> </w:t>
            </w:r>
            <w:r>
              <w:rPr>
                <w:sz w:val="20"/>
              </w:rPr>
              <w:t>received,</w:t>
            </w:r>
            <w:r>
              <w:rPr>
                <w:spacing w:val="-4"/>
                <w:sz w:val="20"/>
              </w:rPr>
              <w:t> for:</w:t>
            </w:r>
          </w:p>
          <w:p>
            <w:pPr>
              <w:pStyle w:val="TableParagraph"/>
              <w:numPr>
                <w:ilvl w:val="0"/>
                <w:numId w:val="13"/>
              </w:numPr>
              <w:tabs>
                <w:tab w:pos="719" w:val="left" w:leader="none"/>
                <w:tab w:pos="720" w:val="left" w:leader="none"/>
              </w:tabs>
              <w:spacing w:line="232" w:lineRule="auto" w:before="65" w:after="0"/>
              <w:ind w:left="719" w:right="929" w:hanging="360"/>
              <w:jc w:val="left"/>
              <w:rPr>
                <w:sz w:val="20"/>
              </w:rPr>
            </w:pPr>
            <w:r>
              <w:rPr>
                <w:sz w:val="20"/>
              </w:rPr>
              <w:t>Obvious</w:t>
            </w:r>
            <w:r>
              <w:rPr>
                <w:spacing w:val="-5"/>
                <w:sz w:val="20"/>
              </w:rPr>
              <w:t> </w:t>
            </w:r>
            <w:r>
              <w:rPr>
                <w:sz w:val="20"/>
              </w:rPr>
              <w:t>errors</w:t>
            </w:r>
            <w:r>
              <w:rPr>
                <w:spacing w:val="-5"/>
                <w:sz w:val="20"/>
              </w:rPr>
              <w:t> </w:t>
            </w:r>
            <w:r>
              <w:rPr>
                <w:sz w:val="20"/>
              </w:rPr>
              <w:t>(i.e.,</w:t>
            </w:r>
            <w:r>
              <w:rPr>
                <w:spacing w:val="-5"/>
                <w:sz w:val="20"/>
              </w:rPr>
              <w:t> </w:t>
            </w:r>
            <w:r>
              <w:rPr>
                <w:sz w:val="20"/>
              </w:rPr>
              <w:t>wrong</w:t>
            </w:r>
            <w:r>
              <w:rPr>
                <w:spacing w:val="-5"/>
                <w:sz w:val="20"/>
              </w:rPr>
              <w:t> </w:t>
            </w:r>
            <w:r>
              <w:rPr>
                <w:sz w:val="20"/>
              </w:rPr>
              <w:t>document</w:t>
            </w:r>
            <w:r>
              <w:rPr>
                <w:spacing w:val="-5"/>
                <w:sz w:val="20"/>
              </w:rPr>
              <w:t> </w:t>
            </w:r>
            <w:r>
              <w:rPr>
                <w:sz w:val="20"/>
              </w:rPr>
              <w:t>sent,</w:t>
            </w:r>
            <w:r>
              <w:rPr>
                <w:spacing w:val="-5"/>
                <w:sz w:val="20"/>
              </w:rPr>
              <w:t> </w:t>
            </w:r>
            <w:r>
              <w:rPr>
                <w:sz w:val="20"/>
              </w:rPr>
              <w:t>or</w:t>
            </w:r>
            <w:r>
              <w:rPr>
                <w:spacing w:val="-5"/>
                <w:sz w:val="20"/>
              </w:rPr>
              <w:t> </w:t>
            </w:r>
            <w:r>
              <w:rPr>
                <w:sz w:val="20"/>
              </w:rPr>
              <w:t>not</w:t>
            </w:r>
            <w:r>
              <w:rPr>
                <w:spacing w:val="-5"/>
                <w:sz w:val="20"/>
              </w:rPr>
              <w:t> </w:t>
            </w:r>
            <w:r>
              <w:rPr>
                <w:sz w:val="20"/>
              </w:rPr>
              <w:t>all documents requested sent)</w:t>
            </w:r>
          </w:p>
          <w:p>
            <w:pPr>
              <w:pStyle w:val="TableParagraph"/>
              <w:numPr>
                <w:ilvl w:val="0"/>
                <w:numId w:val="13"/>
              </w:numPr>
              <w:tabs>
                <w:tab w:pos="719" w:val="left" w:leader="none"/>
                <w:tab w:pos="720" w:val="left" w:leader="none"/>
              </w:tabs>
              <w:spacing w:line="232" w:lineRule="auto" w:before="72" w:after="0"/>
              <w:ind w:left="719" w:right="127" w:hanging="360"/>
              <w:jc w:val="left"/>
              <w:rPr>
                <w:sz w:val="20"/>
              </w:rPr>
            </w:pPr>
            <w:r>
              <w:rPr>
                <w:sz w:val="20"/>
              </w:rPr>
              <w:t>Documents</w:t>
            </w:r>
            <w:r>
              <w:rPr>
                <w:spacing w:val="-6"/>
                <w:sz w:val="20"/>
              </w:rPr>
              <w:t> </w:t>
            </w:r>
            <w:r>
              <w:rPr>
                <w:sz w:val="20"/>
              </w:rPr>
              <w:t>not</w:t>
            </w:r>
            <w:r>
              <w:rPr>
                <w:spacing w:val="-6"/>
                <w:sz w:val="20"/>
              </w:rPr>
              <w:t> </w:t>
            </w:r>
            <w:r>
              <w:rPr>
                <w:sz w:val="20"/>
              </w:rPr>
              <w:t>in</w:t>
            </w:r>
            <w:r>
              <w:rPr>
                <w:spacing w:val="-6"/>
                <w:sz w:val="20"/>
              </w:rPr>
              <w:t> </w:t>
            </w:r>
            <w:r>
              <w:rPr>
                <w:sz w:val="20"/>
              </w:rPr>
              <w:t>English</w:t>
            </w:r>
            <w:r>
              <w:rPr>
                <w:spacing w:val="-5"/>
                <w:sz w:val="20"/>
              </w:rPr>
              <w:t> </w:t>
            </w:r>
            <w:r>
              <w:rPr>
                <w:sz w:val="20"/>
              </w:rPr>
              <w:t>language,</w:t>
            </w:r>
            <w:r>
              <w:rPr>
                <w:spacing w:val="-6"/>
                <w:sz w:val="20"/>
              </w:rPr>
              <w:t> </w:t>
            </w:r>
            <w:r>
              <w:rPr>
                <w:sz w:val="20"/>
              </w:rPr>
              <w:t>or</w:t>
            </w:r>
            <w:r>
              <w:rPr>
                <w:spacing w:val="-6"/>
                <w:sz w:val="20"/>
              </w:rPr>
              <w:t> </w:t>
            </w:r>
            <w:r>
              <w:rPr>
                <w:sz w:val="20"/>
              </w:rPr>
              <w:t>no</w:t>
            </w:r>
            <w:r>
              <w:rPr>
                <w:spacing w:val="-6"/>
                <w:sz w:val="20"/>
              </w:rPr>
              <w:t> </w:t>
            </w:r>
            <w:r>
              <w:rPr>
                <w:sz w:val="20"/>
              </w:rPr>
              <w:t>English</w:t>
            </w:r>
            <w:r>
              <w:rPr>
                <w:spacing w:val="-2"/>
                <w:sz w:val="20"/>
              </w:rPr>
              <w:t> </w:t>
            </w:r>
            <w:r>
              <w:rPr>
                <w:sz w:val="20"/>
              </w:rPr>
              <w:t>translation </w:t>
            </w:r>
            <w:r>
              <w:rPr>
                <w:spacing w:val="-2"/>
                <w:sz w:val="20"/>
              </w:rPr>
              <w:t>provided</w:t>
            </w:r>
          </w:p>
          <w:p>
            <w:pPr>
              <w:pStyle w:val="TableParagraph"/>
              <w:numPr>
                <w:ilvl w:val="0"/>
                <w:numId w:val="13"/>
              </w:numPr>
              <w:tabs>
                <w:tab w:pos="719" w:val="left" w:leader="none"/>
                <w:tab w:pos="720" w:val="left" w:leader="none"/>
              </w:tabs>
              <w:spacing w:line="240" w:lineRule="auto" w:before="62" w:after="0"/>
              <w:ind w:left="719" w:right="0" w:hanging="361"/>
              <w:jc w:val="left"/>
              <w:rPr>
                <w:sz w:val="20"/>
              </w:rPr>
            </w:pPr>
            <w:r>
              <w:rPr>
                <w:sz w:val="20"/>
              </w:rPr>
              <w:t>Missing</w:t>
            </w:r>
            <w:r>
              <w:rPr>
                <w:spacing w:val="-10"/>
                <w:sz w:val="20"/>
              </w:rPr>
              <w:t> </w:t>
            </w:r>
            <w:r>
              <w:rPr>
                <w:spacing w:val="-2"/>
                <w:sz w:val="20"/>
              </w:rPr>
              <w:t>pages</w:t>
            </w:r>
          </w:p>
          <w:p>
            <w:pPr>
              <w:pStyle w:val="TableParagraph"/>
              <w:numPr>
                <w:ilvl w:val="0"/>
                <w:numId w:val="13"/>
              </w:numPr>
              <w:tabs>
                <w:tab w:pos="719" w:val="left" w:leader="none"/>
                <w:tab w:pos="720" w:val="left" w:leader="none"/>
              </w:tabs>
              <w:spacing w:line="240" w:lineRule="auto" w:before="62" w:after="0"/>
              <w:ind w:left="719" w:right="0" w:hanging="361"/>
              <w:jc w:val="left"/>
              <w:rPr>
                <w:sz w:val="20"/>
              </w:rPr>
            </w:pPr>
            <w:r>
              <w:rPr>
                <w:sz w:val="20"/>
              </w:rPr>
              <w:t>Cut-off</w:t>
            </w:r>
            <w:r>
              <w:rPr>
                <w:spacing w:val="-6"/>
                <w:sz w:val="20"/>
              </w:rPr>
              <w:t> </w:t>
            </w:r>
            <w:r>
              <w:rPr>
                <w:spacing w:val="-2"/>
                <w:sz w:val="20"/>
              </w:rPr>
              <w:t>information</w:t>
            </w:r>
          </w:p>
          <w:p>
            <w:pPr>
              <w:pStyle w:val="TableParagraph"/>
              <w:numPr>
                <w:ilvl w:val="0"/>
                <w:numId w:val="13"/>
              </w:numPr>
              <w:tabs>
                <w:tab w:pos="719" w:val="left" w:leader="none"/>
                <w:tab w:pos="720" w:val="left" w:leader="none"/>
              </w:tabs>
              <w:spacing w:line="240" w:lineRule="auto" w:before="57" w:after="0"/>
              <w:ind w:left="719" w:right="0" w:hanging="361"/>
              <w:jc w:val="left"/>
              <w:rPr>
                <w:sz w:val="20"/>
              </w:rPr>
            </w:pPr>
            <w:r>
              <w:rPr>
                <w:spacing w:val="-2"/>
                <w:sz w:val="20"/>
              </w:rPr>
              <w:t>Margins</w:t>
            </w:r>
          </w:p>
          <w:p>
            <w:pPr>
              <w:pStyle w:val="TableParagraph"/>
              <w:numPr>
                <w:ilvl w:val="0"/>
                <w:numId w:val="13"/>
              </w:numPr>
              <w:tabs>
                <w:tab w:pos="719" w:val="left" w:leader="none"/>
                <w:tab w:pos="720" w:val="left" w:leader="none"/>
              </w:tabs>
              <w:spacing w:line="240" w:lineRule="auto" w:before="57" w:after="0"/>
              <w:ind w:left="719" w:right="0" w:hanging="361"/>
              <w:jc w:val="left"/>
              <w:rPr>
                <w:sz w:val="20"/>
              </w:rPr>
            </w:pPr>
            <w:r>
              <w:rPr>
                <w:sz w:val="20"/>
              </w:rPr>
              <w:t>Poor</w:t>
            </w:r>
            <w:r>
              <w:rPr>
                <w:spacing w:val="-5"/>
                <w:sz w:val="20"/>
              </w:rPr>
              <w:t> </w:t>
            </w:r>
            <w:r>
              <w:rPr>
                <w:sz w:val="20"/>
              </w:rPr>
              <w:t>copy</w:t>
            </w:r>
            <w:r>
              <w:rPr>
                <w:spacing w:val="-5"/>
                <w:sz w:val="20"/>
              </w:rPr>
              <w:t> </w:t>
            </w:r>
            <w:r>
              <w:rPr>
                <w:sz w:val="20"/>
              </w:rPr>
              <w:t>(e.g.,</w:t>
            </w:r>
            <w:r>
              <w:rPr>
                <w:spacing w:val="-4"/>
                <w:sz w:val="20"/>
              </w:rPr>
              <w:t> </w:t>
            </w:r>
            <w:r>
              <w:rPr>
                <w:sz w:val="20"/>
              </w:rPr>
              <w:t>too</w:t>
            </w:r>
            <w:r>
              <w:rPr>
                <w:spacing w:val="-5"/>
                <w:sz w:val="20"/>
              </w:rPr>
              <w:t> </w:t>
            </w:r>
            <w:r>
              <w:rPr>
                <w:sz w:val="20"/>
              </w:rPr>
              <w:t>faint,</w:t>
            </w:r>
            <w:r>
              <w:rPr>
                <w:spacing w:val="-4"/>
                <w:sz w:val="20"/>
              </w:rPr>
              <w:t> </w:t>
            </w:r>
            <w:r>
              <w:rPr>
                <w:spacing w:val="-2"/>
                <w:sz w:val="20"/>
              </w:rPr>
              <w:t>illegible)</w:t>
            </w:r>
          </w:p>
          <w:p>
            <w:pPr>
              <w:pStyle w:val="TableParagraph"/>
              <w:numPr>
                <w:ilvl w:val="0"/>
                <w:numId w:val="13"/>
              </w:numPr>
              <w:tabs>
                <w:tab w:pos="719" w:val="left" w:leader="none"/>
                <w:tab w:pos="720" w:val="left" w:leader="none"/>
              </w:tabs>
              <w:spacing w:line="240" w:lineRule="auto" w:before="58" w:after="0"/>
              <w:ind w:left="719" w:right="0" w:hanging="361"/>
              <w:jc w:val="left"/>
              <w:rPr>
                <w:sz w:val="20"/>
              </w:rPr>
            </w:pPr>
            <w:r>
              <w:rPr>
                <w:sz w:val="20"/>
              </w:rPr>
              <w:t>Compliance</w:t>
            </w:r>
            <w:r>
              <w:rPr>
                <w:spacing w:val="-8"/>
                <w:sz w:val="20"/>
              </w:rPr>
              <w:t> </w:t>
            </w:r>
            <w:r>
              <w:rPr>
                <w:sz w:val="20"/>
              </w:rPr>
              <w:t>with</w:t>
            </w:r>
            <w:r>
              <w:rPr>
                <w:spacing w:val="-5"/>
                <w:sz w:val="20"/>
              </w:rPr>
              <w:t> </w:t>
            </w:r>
            <w:r>
              <w:rPr>
                <w:sz w:val="20"/>
              </w:rPr>
              <w:t>Customer’s</w:t>
            </w:r>
            <w:r>
              <w:rPr>
                <w:spacing w:val="-8"/>
                <w:sz w:val="20"/>
              </w:rPr>
              <w:t> </w:t>
            </w:r>
            <w:r>
              <w:rPr>
                <w:spacing w:val="-2"/>
                <w:sz w:val="20"/>
              </w:rPr>
              <w:t>requirements</w:t>
            </w:r>
          </w:p>
        </w:tc>
        <w:tc>
          <w:tcPr>
            <w:tcW w:w="1843" w:type="dxa"/>
            <w:vMerge/>
            <w:tcBorders>
              <w:top w:val="nil"/>
            </w:tcBorders>
          </w:tcPr>
          <w:p>
            <w:pPr>
              <w:rPr>
                <w:sz w:val="2"/>
                <w:szCs w:val="2"/>
              </w:rPr>
            </w:pPr>
          </w:p>
        </w:tc>
      </w:tr>
    </w:tbl>
    <w:p>
      <w:pPr>
        <w:spacing w:after="0"/>
        <w:rPr>
          <w:sz w:val="2"/>
          <w:szCs w:val="2"/>
        </w:rPr>
        <w:sectPr>
          <w:pgSz w:w="12240" w:h="15840"/>
          <w:pgMar w:header="725" w:footer="752" w:top="2540" w:bottom="1060" w:left="900" w:right="960"/>
        </w:sectPr>
      </w:pPr>
    </w:p>
    <w:p>
      <w:pPr>
        <w:pStyle w:val="BodyText"/>
        <w:spacing w:before="6"/>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1262"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14"/>
              </w:numPr>
              <w:tabs>
                <w:tab w:pos="719" w:val="left" w:leader="none"/>
                <w:tab w:pos="720" w:val="left" w:leader="none"/>
              </w:tabs>
              <w:spacing w:line="237" w:lineRule="auto" w:before="2" w:after="0"/>
              <w:ind w:left="719" w:right="144" w:hanging="360"/>
              <w:jc w:val="left"/>
              <w:rPr>
                <w:sz w:val="20"/>
              </w:rPr>
            </w:pPr>
            <w:r>
              <w:rPr>
                <w:sz w:val="20"/>
              </w:rPr>
              <w:t>Consistency</w:t>
            </w:r>
            <w:r>
              <w:rPr>
                <w:spacing w:val="-6"/>
                <w:sz w:val="20"/>
              </w:rPr>
              <w:t> </w:t>
            </w:r>
            <w:r>
              <w:rPr>
                <w:sz w:val="20"/>
              </w:rPr>
              <w:t>across</w:t>
            </w:r>
            <w:r>
              <w:rPr>
                <w:spacing w:val="-6"/>
                <w:sz w:val="20"/>
              </w:rPr>
              <w:t> </w:t>
            </w:r>
            <w:r>
              <w:rPr>
                <w:sz w:val="20"/>
              </w:rPr>
              <w:t>documents</w:t>
            </w:r>
            <w:r>
              <w:rPr>
                <w:spacing w:val="-6"/>
                <w:sz w:val="20"/>
              </w:rPr>
              <w:t> </w:t>
            </w:r>
            <w:r>
              <w:rPr>
                <w:sz w:val="20"/>
              </w:rPr>
              <w:t>to</w:t>
            </w:r>
            <w:r>
              <w:rPr>
                <w:spacing w:val="-5"/>
                <w:sz w:val="20"/>
              </w:rPr>
              <w:t> </w:t>
            </w:r>
            <w:r>
              <w:rPr>
                <w:sz w:val="20"/>
              </w:rPr>
              <w:t>be</w:t>
            </w:r>
            <w:r>
              <w:rPr>
                <w:spacing w:val="-6"/>
                <w:sz w:val="20"/>
              </w:rPr>
              <w:t> </w:t>
            </w:r>
            <w:r>
              <w:rPr>
                <w:sz w:val="20"/>
              </w:rPr>
              <w:t>included</w:t>
            </w:r>
            <w:r>
              <w:rPr>
                <w:spacing w:val="-6"/>
                <w:sz w:val="20"/>
              </w:rPr>
              <w:t> </w:t>
            </w:r>
            <w:r>
              <w:rPr>
                <w:sz w:val="20"/>
              </w:rPr>
              <w:t>within</w:t>
            </w:r>
            <w:r>
              <w:rPr>
                <w:spacing w:val="-6"/>
                <w:sz w:val="20"/>
              </w:rPr>
              <w:t> </w:t>
            </w:r>
            <w:r>
              <w:rPr>
                <w:sz w:val="20"/>
              </w:rPr>
              <w:t>a</w:t>
            </w:r>
            <w:r>
              <w:rPr>
                <w:spacing w:val="-6"/>
                <w:sz w:val="20"/>
              </w:rPr>
              <w:t> </w:t>
            </w:r>
            <w:r>
              <w:rPr>
                <w:sz w:val="20"/>
              </w:rPr>
              <w:t>study, or with other studies within a program (e.g., consistency of header information or formatting of cover pages).</w:t>
            </w:r>
          </w:p>
          <w:p>
            <w:pPr>
              <w:pStyle w:val="TableParagraph"/>
              <w:spacing w:before="62"/>
              <w:ind w:left="104"/>
              <w:rPr>
                <w:sz w:val="20"/>
              </w:rPr>
            </w:pPr>
            <w:r>
              <w:rPr>
                <w:sz w:val="20"/>
              </w:rPr>
              <w:t>Follows</w:t>
            </w:r>
            <w:r>
              <w:rPr>
                <w:spacing w:val="-4"/>
                <w:sz w:val="20"/>
              </w:rPr>
              <w:t> </w:t>
            </w:r>
            <w:r>
              <w:rPr>
                <w:sz w:val="20"/>
              </w:rPr>
              <w:t>up</w:t>
            </w:r>
            <w:r>
              <w:rPr>
                <w:spacing w:val="-4"/>
                <w:sz w:val="20"/>
              </w:rPr>
              <w:t> </w:t>
            </w:r>
            <w:r>
              <w:rPr>
                <w:sz w:val="20"/>
              </w:rPr>
              <w:t>promptly</w:t>
            </w:r>
            <w:r>
              <w:rPr>
                <w:spacing w:val="-4"/>
                <w:sz w:val="20"/>
              </w:rPr>
              <w:t> </w:t>
            </w:r>
            <w:r>
              <w:rPr>
                <w:sz w:val="20"/>
              </w:rPr>
              <w:t>with</w:t>
            </w:r>
            <w:r>
              <w:rPr>
                <w:spacing w:val="-4"/>
                <w:sz w:val="20"/>
              </w:rPr>
              <w:t> </w:t>
            </w:r>
            <w:r>
              <w:rPr>
                <w:sz w:val="20"/>
              </w:rPr>
              <w:t>the</w:t>
            </w:r>
            <w:r>
              <w:rPr>
                <w:spacing w:val="-4"/>
                <w:sz w:val="20"/>
              </w:rPr>
              <w:t> </w:t>
            </w:r>
            <w:r>
              <w:rPr>
                <w:sz w:val="20"/>
              </w:rPr>
              <w:t>person</w:t>
            </w:r>
            <w:r>
              <w:rPr>
                <w:spacing w:val="-4"/>
                <w:sz w:val="20"/>
              </w:rPr>
              <w:t> </w:t>
            </w:r>
            <w:r>
              <w:rPr>
                <w:sz w:val="20"/>
              </w:rPr>
              <w:t>providing</w:t>
            </w:r>
            <w:r>
              <w:rPr>
                <w:spacing w:val="-4"/>
                <w:sz w:val="20"/>
              </w:rPr>
              <w:t> </w:t>
            </w:r>
            <w:r>
              <w:rPr>
                <w:sz w:val="20"/>
              </w:rPr>
              <w:t>the</w:t>
            </w:r>
            <w:r>
              <w:rPr>
                <w:spacing w:val="-4"/>
                <w:sz w:val="20"/>
              </w:rPr>
              <w:t> </w:t>
            </w:r>
            <w:r>
              <w:rPr>
                <w:sz w:val="20"/>
              </w:rPr>
              <w:t>documents,</w:t>
            </w:r>
            <w:r>
              <w:rPr>
                <w:spacing w:val="-4"/>
                <w:sz w:val="20"/>
              </w:rPr>
              <w:t> </w:t>
            </w:r>
            <w:r>
              <w:rPr>
                <w:sz w:val="20"/>
              </w:rPr>
              <w:t>in</w:t>
            </w:r>
            <w:r>
              <w:rPr>
                <w:spacing w:val="-4"/>
                <w:sz w:val="20"/>
              </w:rPr>
              <w:t> </w:t>
            </w:r>
            <w:r>
              <w:rPr>
                <w:sz w:val="20"/>
              </w:rPr>
              <w:t>the case of any issues.</w:t>
            </w:r>
          </w:p>
        </w:tc>
        <w:tc>
          <w:tcPr>
            <w:tcW w:w="1843" w:type="dxa"/>
          </w:tcPr>
          <w:p>
            <w:pPr>
              <w:pStyle w:val="TableParagraph"/>
              <w:spacing w:before="0"/>
              <w:ind w:left="0"/>
              <w:rPr>
                <w:rFonts w:ascii="Times New Roman"/>
                <w:sz w:val="18"/>
              </w:rPr>
            </w:pPr>
          </w:p>
        </w:tc>
      </w:tr>
      <w:tr>
        <w:trPr>
          <w:trHeight w:val="3081" w:hRule="atLeast"/>
        </w:trPr>
        <w:tc>
          <w:tcPr>
            <w:tcW w:w="797" w:type="dxa"/>
          </w:tcPr>
          <w:p>
            <w:pPr>
              <w:pStyle w:val="TableParagraph"/>
              <w:spacing w:before="42"/>
              <w:ind w:left="115"/>
              <w:rPr>
                <w:b/>
                <w:sz w:val="20"/>
              </w:rPr>
            </w:pPr>
            <w:r>
              <w:rPr>
                <w:b/>
                <w:spacing w:val="-2"/>
                <w:sz w:val="20"/>
              </w:rPr>
              <w:t>6.2.10</w:t>
            </w:r>
          </w:p>
        </w:tc>
        <w:tc>
          <w:tcPr>
            <w:tcW w:w="1162" w:type="dxa"/>
          </w:tcPr>
          <w:p>
            <w:pPr>
              <w:pStyle w:val="TableParagraph"/>
              <w:spacing w:before="42"/>
              <w:ind w:left="105"/>
              <w:rPr>
                <w:sz w:val="20"/>
              </w:rPr>
            </w:pPr>
            <w:r>
              <w:rPr>
                <w:sz w:val="20"/>
              </w:rPr>
              <w:t>Lead</w:t>
            </w:r>
            <w:r>
              <w:rPr>
                <w:spacing w:val="-9"/>
                <w:sz w:val="20"/>
              </w:rPr>
              <w:t> </w:t>
            </w:r>
            <w:r>
              <w:rPr>
                <w:spacing w:val="-5"/>
                <w:sz w:val="20"/>
              </w:rPr>
              <w:t>MW</w:t>
            </w:r>
          </w:p>
        </w:tc>
        <w:tc>
          <w:tcPr>
            <w:tcW w:w="6264" w:type="dxa"/>
          </w:tcPr>
          <w:p>
            <w:pPr>
              <w:pStyle w:val="TableParagraph"/>
              <w:ind w:left="104" w:right="185"/>
              <w:rPr>
                <w:sz w:val="20"/>
              </w:rPr>
            </w:pPr>
            <w:r>
              <w:rPr>
                <w:sz w:val="20"/>
              </w:rPr>
              <w:t>Provides the following to the AC during CSR preparation (can be drafted</w:t>
            </w:r>
            <w:r>
              <w:rPr>
                <w:spacing w:val="-4"/>
                <w:sz w:val="20"/>
              </w:rPr>
              <w:t> </w:t>
            </w:r>
            <w:r>
              <w:rPr>
                <w:sz w:val="20"/>
              </w:rPr>
              <w:t>earlier,</w:t>
            </w:r>
            <w:r>
              <w:rPr>
                <w:spacing w:val="-4"/>
                <w:sz w:val="20"/>
              </w:rPr>
              <w:t> </w:t>
            </w:r>
            <w:r>
              <w:rPr>
                <w:sz w:val="20"/>
              </w:rPr>
              <w:t>but</w:t>
            </w:r>
            <w:r>
              <w:rPr>
                <w:spacing w:val="-4"/>
                <w:sz w:val="20"/>
              </w:rPr>
              <w:t> </w:t>
            </w:r>
            <w:r>
              <w:rPr>
                <w:sz w:val="20"/>
              </w:rPr>
              <w:t>information</w:t>
            </w:r>
            <w:r>
              <w:rPr>
                <w:spacing w:val="-5"/>
                <w:sz w:val="20"/>
              </w:rPr>
              <w:t> </w:t>
            </w:r>
            <w:r>
              <w:rPr>
                <w:sz w:val="20"/>
              </w:rPr>
              <w:t>must</w:t>
            </w:r>
            <w:r>
              <w:rPr>
                <w:spacing w:val="-4"/>
                <w:sz w:val="20"/>
              </w:rPr>
              <w:t> </w:t>
            </w:r>
            <w:r>
              <w:rPr>
                <w:sz w:val="20"/>
              </w:rPr>
              <w:t>be</w:t>
            </w:r>
            <w:r>
              <w:rPr>
                <w:spacing w:val="-4"/>
                <w:sz w:val="20"/>
              </w:rPr>
              <w:t> </w:t>
            </w:r>
            <w:r>
              <w:rPr>
                <w:sz w:val="20"/>
              </w:rPr>
              <w:t>confirmed</w:t>
            </w:r>
            <w:r>
              <w:rPr>
                <w:spacing w:val="-4"/>
                <w:sz w:val="20"/>
              </w:rPr>
              <w:t> </w:t>
            </w:r>
            <w:r>
              <w:rPr>
                <w:sz w:val="20"/>
              </w:rPr>
              <w:t>when</w:t>
            </w:r>
            <w:r>
              <w:rPr>
                <w:spacing w:val="-4"/>
                <w:sz w:val="20"/>
              </w:rPr>
              <w:t> </w:t>
            </w:r>
            <w:r>
              <w:rPr>
                <w:sz w:val="20"/>
              </w:rPr>
              <w:t>CSR</w:t>
            </w:r>
            <w:r>
              <w:rPr>
                <w:spacing w:val="-4"/>
                <w:sz w:val="20"/>
              </w:rPr>
              <w:t> </w:t>
            </w:r>
            <w:r>
              <w:rPr>
                <w:sz w:val="20"/>
              </w:rPr>
              <w:t>is</w:t>
            </w:r>
            <w:r>
              <w:rPr>
                <w:spacing w:val="-4"/>
                <w:sz w:val="20"/>
              </w:rPr>
              <w:t> </w:t>
            </w:r>
            <w:r>
              <w:rPr>
                <w:sz w:val="20"/>
              </w:rPr>
              <w:t>at an advanced stage):</w:t>
            </w:r>
          </w:p>
          <w:p>
            <w:pPr>
              <w:pStyle w:val="TableParagraph"/>
              <w:numPr>
                <w:ilvl w:val="0"/>
                <w:numId w:val="15"/>
              </w:numPr>
              <w:tabs>
                <w:tab w:pos="719" w:val="left" w:leader="none"/>
                <w:tab w:pos="720" w:val="left" w:leader="none"/>
              </w:tabs>
              <w:spacing w:line="237" w:lineRule="auto" w:before="66" w:after="0"/>
              <w:ind w:left="719" w:right="285" w:hanging="360"/>
              <w:jc w:val="left"/>
              <w:rPr>
                <w:sz w:val="20"/>
              </w:rPr>
            </w:pPr>
            <w:r>
              <w:rPr>
                <w:sz w:val="20"/>
              </w:rPr>
              <w:t>ICH E3 Appendix 16.1.5 Signature Page: Populates signature page and sends for Customer and investigator signature</w:t>
            </w:r>
            <w:r>
              <w:rPr>
                <w:spacing w:val="-5"/>
                <w:sz w:val="20"/>
              </w:rPr>
              <w:t> </w:t>
            </w:r>
            <w:r>
              <w:rPr>
                <w:sz w:val="20"/>
              </w:rPr>
              <w:t>at</w:t>
            </w:r>
            <w:r>
              <w:rPr>
                <w:spacing w:val="-5"/>
                <w:sz w:val="20"/>
              </w:rPr>
              <w:t> </w:t>
            </w:r>
            <w:r>
              <w:rPr>
                <w:sz w:val="20"/>
              </w:rPr>
              <w:t>the</w:t>
            </w:r>
            <w:r>
              <w:rPr>
                <w:spacing w:val="-5"/>
                <w:sz w:val="20"/>
              </w:rPr>
              <w:t> </w:t>
            </w:r>
            <w:r>
              <w:rPr>
                <w:sz w:val="20"/>
              </w:rPr>
              <w:t>CSR</w:t>
            </w:r>
            <w:r>
              <w:rPr>
                <w:spacing w:val="-5"/>
                <w:sz w:val="20"/>
              </w:rPr>
              <w:t> </w:t>
            </w:r>
            <w:r>
              <w:rPr>
                <w:sz w:val="20"/>
              </w:rPr>
              <w:t>finalization</w:t>
            </w:r>
            <w:r>
              <w:rPr>
                <w:spacing w:val="-5"/>
                <w:sz w:val="20"/>
              </w:rPr>
              <w:t> </w:t>
            </w:r>
            <w:r>
              <w:rPr>
                <w:sz w:val="20"/>
              </w:rPr>
              <w:t>stage,</w:t>
            </w:r>
            <w:r>
              <w:rPr>
                <w:spacing w:val="-5"/>
                <w:sz w:val="20"/>
              </w:rPr>
              <w:t> </w:t>
            </w:r>
            <w:r>
              <w:rPr>
                <w:sz w:val="20"/>
              </w:rPr>
              <w:t>either</w:t>
            </w:r>
            <w:r>
              <w:rPr>
                <w:spacing w:val="-5"/>
                <w:sz w:val="20"/>
              </w:rPr>
              <w:t> </w:t>
            </w:r>
            <w:r>
              <w:rPr>
                <w:sz w:val="20"/>
              </w:rPr>
              <w:t>directly</w:t>
            </w:r>
            <w:r>
              <w:rPr>
                <w:spacing w:val="-5"/>
                <w:sz w:val="20"/>
              </w:rPr>
              <w:t> </w:t>
            </w:r>
            <w:r>
              <w:rPr>
                <w:sz w:val="20"/>
              </w:rPr>
              <w:t>or</w:t>
            </w:r>
            <w:r>
              <w:rPr>
                <w:spacing w:val="-5"/>
                <w:sz w:val="20"/>
              </w:rPr>
              <w:t> </w:t>
            </w:r>
            <w:r>
              <w:rPr>
                <w:sz w:val="20"/>
              </w:rPr>
              <w:t>via the PL</w:t>
            </w:r>
          </w:p>
          <w:p>
            <w:pPr>
              <w:pStyle w:val="TableParagraph"/>
              <w:numPr>
                <w:ilvl w:val="0"/>
                <w:numId w:val="15"/>
              </w:numPr>
              <w:tabs>
                <w:tab w:pos="720" w:val="left" w:leader="none"/>
              </w:tabs>
              <w:spacing w:line="232" w:lineRule="auto" w:before="72" w:after="0"/>
              <w:ind w:left="719" w:right="286" w:hanging="360"/>
              <w:jc w:val="both"/>
              <w:rPr>
                <w:sz w:val="20"/>
              </w:rPr>
            </w:pPr>
            <w:r>
              <w:rPr>
                <w:sz w:val="20"/>
              </w:rPr>
              <w:t>ICH</w:t>
            </w:r>
            <w:r>
              <w:rPr>
                <w:spacing w:val="-6"/>
                <w:sz w:val="20"/>
              </w:rPr>
              <w:t> </w:t>
            </w:r>
            <w:r>
              <w:rPr>
                <w:sz w:val="20"/>
              </w:rPr>
              <w:t>E3</w:t>
            </w:r>
            <w:r>
              <w:rPr>
                <w:spacing w:val="-6"/>
                <w:sz w:val="20"/>
              </w:rPr>
              <w:t> </w:t>
            </w:r>
            <w:r>
              <w:rPr>
                <w:sz w:val="20"/>
              </w:rPr>
              <w:t>Appendix</w:t>
            </w:r>
            <w:r>
              <w:rPr>
                <w:spacing w:val="-6"/>
                <w:sz w:val="20"/>
              </w:rPr>
              <w:t> </w:t>
            </w:r>
            <w:r>
              <w:rPr>
                <w:sz w:val="20"/>
              </w:rPr>
              <w:t>16.1.11</w:t>
            </w:r>
            <w:r>
              <w:rPr>
                <w:spacing w:val="-6"/>
                <w:sz w:val="20"/>
              </w:rPr>
              <w:t> </w:t>
            </w:r>
            <w:r>
              <w:rPr>
                <w:sz w:val="20"/>
              </w:rPr>
              <w:t>Publications</w:t>
            </w:r>
            <w:r>
              <w:rPr>
                <w:spacing w:val="-6"/>
                <w:sz w:val="20"/>
              </w:rPr>
              <w:t> </w:t>
            </w:r>
            <w:r>
              <w:rPr>
                <w:sz w:val="20"/>
              </w:rPr>
              <w:t>Based</w:t>
            </w:r>
            <w:r>
              <w:rPr>
                <w:spacing w:val="-5"/>
                <w:sz w:val="20"/>
              </w:rPr>
              <w:t> </w:t>
            </w:r>
            <w:r>
              <w:rPr>
                <w:sz w:val="20"/>
              </w:rPr>
              <w:t>on</w:t>
            </w:r>
            <w:r>
              <w:rPr>
                <w:spacing w:val="-6"/>
                <w:sz w:val="20"/>
              </w:rPr>
              <w:t> </w:t>
            </w:r>
            <w:r>
              <w:rPr>
                <w:sz w:val="20"/>
              </w:rPr>
              <w:t>the</w:t>
            </w:r>
            <w:r>
              <w:rPr>
                <w:spacing w:val="-5"/>
                <w:sz w:val="20"/>
              </w:rPr>
              <w:t> </w:t>
            </w:r>
            <w:r>
              <w:rPr>
                <w:sz w:val="20"/>
              </w:rPr>
              <w:t>Study: obtains publications list from the Customer (if applicable)</w:t>
            </w:r>
          </w:p>
          <w:p>
            <w:pPr>
              <w:pStyle w:val="TableParagraph"/>
              <w:numPr>
                <w:ilvl w:val="0"/>
                <w:numId w:val="15"/>
              </w:numPr>
              <w:tabs>
                <w:tab w:pos="720" w:val="left" w:leader="none"/>
              </w:tabs>
              <w:spacing w:line="237" w:lineRule="auto" w:before="68" w:after="0"/>
              <w:ind w:left="719" w:right="143" w:hanging="360"/>
              <w:jc w:val="both"/>
              <w:rPr>
                <w:sz w:val="20"/>
              </w:rPr>
            </w:pPr>
            <w:r>
              <w:rPr>
                <w:sz w:val="20"/>
              </w:rPr>
              <w:t>ICH</w:t>
            </w:r>
            <w:r>
              <w:rPr>
                <w:spacing w:val="-5"/>
                <w:sz w:val="20"/>
              </w:rPr>
              <w:t> </w:t>
            </w:r>
            <w:r>
              <w:rPr>
                <w:sz w:val="20"/>
              </w:rPr>
              <w:t>E3</w:t>
            </w:r>
            <w:r>
              <w:rPr>
                <w:spacing w:val="-5"/>
                <w:sz w:val="20"/>
              </w:rPr>
              <w:t> </w:t>
            </w:r>
            <w:r>
              <w:rPr>
                <w:sz w:val="20"/>
              </w:rPr>
              <w:t>Appendix</w:t>
            </w:r>
            <w:r>
              <w:rPr>
                <w:spacing w:val="-5"/>
                <w:sz w:val="20"/>
              </w:rPr>
              <w:t> </w:t>
            </w:r>
            <w:r>
              <w:rPr>
                <w:sz w:val="20"/>
              </w:rPr>
              <w:t>16.1.12</w:t>
            </w:r>
            <w:r>
              <w:rPr>
                <w:spacing w:val="-5"/>
                <w:sz w:val="20"/>
              </w:rPr>
              <w:t> </w:t>
            </w:r>
            <w:r>
              <w:rPr>
                <w:sz w:val="20"/>
              </w:rPr>
              <w:t>Important</w:t>
            </w:r>
            <w:r>
              <w:rPr>
                <w:spacing w:val="-5"/>
                <w:sz w:val="20"/>
              </w:rPr>
              <w:t> </w:t>
            </w:r>
            <w:r>
              <w:rPr>
                <w:sz w:val="20"/>
              </w:rPr>
              <w:t>Publications</w:t>
            </w:r>
            <w:r>
              <w:rPr>
                <w:spacing w:val="-5"/>
                <w:sz w:val="20"/>
              </w:rPr>
              <w:t> </w:t>
            </w:r>
            <w:r>
              <w:rPr>
                <w:sz w:val="20"/>
              </w:rPr>
              <w:t>Referenced in</w:t>
            </w:r>
            <w:r>
              <w:rPr>
                <w:spacing w:val="-5"/>
                <w:sz w:val="20"/>
              </w:rPr>
              <w:t> </w:t>
            </w:r>
            <w:r>
              <w:rPr>
                <w:sz w:val="20"/>
              </w:rPr>
              <w:t>the</w:t>
            </w:r>
            <w:r>
              <w:rPr>
                <w:spacing w:val="-5"/>
                <w:sz w:val="20"/>
              </w:rPr>
              <w:t> </w:t>
            </w:r>
            <w:r>
              <w:rPr>
                <w:sz w:val="20"/>
              </w:rPr>
              <w:t>Report:</w:t>
            </w:r>
            <w:r>
              <w:rPr>
                <w:spacing w:val="-5"/>
                <w:sz w:val="20"/>
              </w:rPr>
              <w:t> </w:t>
            </w:r>
            <w:r>
              <w:rPr>
                <w:sz w:val="20"/>
              </w:rPr>
              <w:t>obtains</w:t>
            </w:r>
            <w:r>
              <w:rPr>
                <w:spacing w:val="-5"/>
                <w:sz w:val="20"/>
              </w:rPr>
              <w:t> </w:t>
            </w:r>
            <w:r>
              <w:rPr>
                <w:sz w:val="20"/>
              </w:rPr>
              <w:t>publications</w:t>
            </w:r>
            <w:r>
              <w:rPr>
                <w:spacing w:val="-5"/>
                <w:sz w:val="20"/>
              </w:rPr>
              <w:t> </w:t>
            </w:r>
            <w:r>
              <w:rPr>
                <w:sz w:val="20"/>
              </w:rPr>
              <w:t>from</w:t>
            </w:r>
            <w:r>
              <w:rPr>
                <w:spacing w:val="-5"/>
                <w:sz w:val="20"/>
              </w:rPr>
              <w:t> </w:t>
            </w:r>
            <w:r>
              <w:rPr>
                <w:sz w:val="20"/>
              </w:rPr>
              <w:t>Customer,</w:t>
            </w:r>
            <w:r>
              <w:rPr>
                <w:spacing w:val="-5"/>
                <w:sz w:val="20"/>
              </w:rPr>
              <w:t> </w:t>
            </w:r>
            <w:r>
              <w:rPr>
                <w:sz w:val="20"/>
              </w:rPr>
              <w:t>if</w:t>
            </w:r>
            <w:r>
              <w:rPr>
                <w:spacing w:val="-5"/>
                <w:sz w:val="20"/>
              </w:rPr>
              <w:t> </w:t>
            </w:r>
            <w:r>
              <w:rPr>
                <w:sz w:val="20"/>
              </w:rPr>
              <w:t>required (IQVIA default is to state these are available on request).</w:t>
            </w:r>
          </w:p>
        </w:tc>
        <w:tc>
          <w:tcPr>
            <w:tcW w:w="1843" w:type="dxa"/>
            <w:vMerge w:val="restart"/>
          </w:tcPr>
          <w:p>
            <w:pPr>
              <w:pStyle w:val="TableParagraph"/>
              <w:ind w:left="104" w:right="174"/>
              <w:rPr>
                <w:sz w:val="20"/>
              </w:rPr>
            </w:pPr>
            <w:r>
              <w:rPr>
                <w:spacing w:val="-4"/>
                <w:sz w:val="20"/>
              </w:rPr>
              <w:t>Once </w:t>
            </w:r>
            <w:r>
              <w:rPr>
                <w:sz w:val="20"/>
              </w:rPr>
              <w:t>requirements for appendices</w:t>
            </w:r>
            <w:r>
              <w:rPr>
                <w:spacing w:val="-14"/>
                <w:sz w:val="20"/>
              </w:rPr>
              <w:t> </w:t>
            </w:r>
            <w:r>
              <w:rPr>
                <w:sz w:val="20"/>
              </w:rPr>
              <w:t>have been confirmed with Customer</w:t>
            </w:r>
          </w:p>
        </w:tc>
      </w:tr>
      <w:tr>
        <w:trPr>
          <w:trHeight w:val="3445" w:hRule="atLeast"/>
        </w:trPr>
        <w:tc>
          <w:tcPr>
            <w:tcW w:w="797" w:type="dxa"/>
          </w:tcPr>
          <w:p>
            <w:pPr>
              <w:pStyle w:val="TableParagraph"/>
              <w:spacing w:before="42"/>
              <w:ind w:left="115"/>
              <w:rPr>
                <w:b/>
                <w:sz w:val="20"/>
              </w:rPr>
            </w:pPr>
            <w:r>
              <w:rPr>
                <w:b/>
                <w:spacing w:val="-2"/>
                <w:sz w:val="20"/>
              </w:rPr>
              <w:t>6.2.11</w:t>
            </w:r>
          </w:p>
        </w:tc>
        <w:tc>
          <w:tcPr>
            <w:tcW w:w="1162" w:type="dxa"/>
          </w:tcPr>
          <w:p>
            <w:pPr>
              <w:pStyle w:val="TableParagraph"/>
              <w:spacing w:before="42"/>
              <w:ind w:left="105"/>
              <w:rPr>
                <w:sz w:val="20"/>
              </w:rPr>
            </w:pPr>
            <w:r>
              <w:rPr>
                <w:spacing w:val="-5"/>
                <w:sz w:val="20"/>
              </w:rPr>
              <w:t>AC</w:t>
            </w:r>
          </w:p>
        </w:tc>
        <w:tc>
          <w:tcPr>
            <w:tcW w:w="6264" w:type="dxa"/>
          </w:tcPr>
          <w:p>
            <w:pPr>
              <w:pStyle w:val="TableParagraph"/>
              <w:ind w:left="104"/>
              <w:rPr>
                <w:sz w:val="20"/>
              </w:rPr>
            </w:pPr>
            <w:r>
              <w:rPr>
                <w:sz w:val="20"/>
              </w:rPr>
              <w:t>Obtains</w:t>
            </w:r>
            <w:r>
              <w:rPr>
                <w:spacing w:val="-5"/>
                <w:sz w:val="20"/>
              </w:rPr>
              <w:t> </w:t>
            </w:r>
            <w:r>
              <w:rPr>
                <w:sz w:val="20"/>
              </w:rPr>
              <w:t>the</w:t>
            </w:r>
            <w:r>
              <w:rPr>
                <w:spacing w:val="-5"/>
                <w:sz w:val="20"/>
              </w:rPr>
              <w:t> </w:t>
            </w:r>
            <w:r>
              <w:rPr>
                <w:sz w:val="20"/>
              </w:rPr>
              <w:t>correctly</w:t>
            </w:r>
            <w:r>
              <w:rPr>
                <w:spacing w:val="-5"/>
                <w:sz w:val="20"/>
              </w:rPr>
              <w:t> </w:t>
            </w:r>
            <w:r>
              <w:rPr>
                <w:sz w:val="20"/>
              </w:rPr>
              <w:t>formatted</w:t>
            </w:r>
            <w:r>
              <w:rPr>
                <w:spacing w:val="-5"/>
                <w:sz w:val="20"/>
              </w:rPr>
              <w:t> </w:t>
            </w:r>
            <w:r>
              <w:rPr>
                <w:sz w:val="20"/>
              </w:rPr>
              <w:t>document,</w:t>
            </w:r>
            <w:r>
              <w:rPr>
                <w:spacing w:val="-5"/>
                <w:sz w:val="20"/>
              </w:rPr>
              <w:t> </w:t>
            </w:r>
            <w:r>
              <w:rPr>
                <w:sz w:val="20"/>
              </w:rPr>
              <w:t>or</w:t>
            </w:r>
            <w:r>
              <w:rPr>
                <w:spacing w:val="-5"/>
                <w:sz w:val="20"/>
              </w:rPr>
              <w:t> </w:t>
            </w:r>
            <w:r>
              <w:rPr>
                <w:sz w:val="20"/>
              </w:rPr>
              <w:t>formats</w:t>
            </w:r>
            <w:r>
              <w:rPr>
                <w:spacing w:val="-5"/>
                <w:sz w:val="20"/>
              </w:rPr>
              <w:t> </w:t>
            </w:r>
            <w:r>
              <w:rPr>
                <w:sz w:val="20"/>
              </w:rPr>
              <w:t>information received as required, for the following appendices:</w:t>
            </w:r>
          </w:p>
          <w:p>
            <w:pPr>
              <w:pStyle w:val="TableParagraph"/>
              <w:numPr>
                <w:ilvl w:val="0"/>
                <w:numId w:val="16"/>
              </w:numPr>
              <w:tabs>
                <w:tab w:pos="719" w:val="left" w:leader="none"/>
                <w:tab w:pos="720" w:val="left" w:leader="none"/>
              </w:tabs>
              <w:spacing w:line="240" w:lineRule="auto" w:before="59" w:after="0"/>
              <w:ind w:left="719" w:right="0" w:hanging="361"/>
              <w:jc w:val="left"/>
              <w:rPr>
                <w:sz w:val="20"/>
              </w:rPr>
            </w:pPr>
            <w:r>
              <w:rPr>
                <w:sz w:val="20"/>
              </w:rPr>
              <w:t>ICH</w:t>
            </w:r>
            <w:r>
              <w:rPr>
                <w:spacing w:val="-7"/>
                <w:sz w:val="20"/>
              </w:rPr>
              <w:t> </w:t>
            </w:r>
            <w:r>
              <w:rPr>
                <w:sz w:val="20"/>
              </w:rPr>
              <w:t>E3</w:t>
            </w:r>
            <w:r>
              <w:rPr>
                <w:spacing w:val="-4"/>
                <w:sz w:val="20"/>
              </w:rPr>
              <w:t> </w:t>
            </w:r>
            <w:r>
              <w:rPr>
                <w:sz w:val="20"/>
              </w:rPr>
              <w:t>Appendix</w:t>
            </w:r>
            <w:r>
              <w:rPr>
                <w:spacing w:val="-4"/>
                <w:sz w:val="20"/>
              </w:rPr>
              <w:t> </w:t>
            </w:r>
            <w:r>
              <w:rPr>
                <w:sz w:val="20"/>
              </w:rPr>
              <w:t>16.1.3:</w:t>
            </w:r>
            <w:r>
              <w:rPr>
                <w:spacing w:val="-4"/>
                <w:sz w:val="20"/>
              </w:rPr>
              <w:t> </w:t>
            </w:r>
            <w:r>
              <w:rPr>
                <w:sz w:val="20"/>
              </w:rPr>
              <w:t>List</w:t>
            </w:r>
            <w:r>
              <w:rPr>
                <w:spacing w:val="-4"/>
                <w:sz w:val="20"/>
              </w:rPr>
              <w:t> </w:t>
            </w:r>
            <w:r>
              <w:rPr>
                <w:sz w:val="20"/>
              </w:rPr>
              <w:t>of</w:t>
            </w:r>
            <w:r>
              <w:rPr>
                <w:spacing w:val="-4"/>
                <w:sz w:val="20"/>
              </w:rPr>
              <w:t> </w:t>
            </w:r>
            <w:r>
              <w:rPr>
                <w:sz w:val="20"/>
              </w:rPr>
              <w:t>IECs</w:t>
            </w:r>
            <w:r>
              <w:rPr>
                <w:spacing w:val="-4"/>
                <w:sz w:val="20"/>
              </w:rPr>
              <w:t> </w:t>
            </w:r>
            <w:r>
              <w:rPr>
                <w:sz w:val="20"/>
              </w:rPr>
              <w:t>or</w:t>
            </w:r>
            <w:r>
              <w:rPr>
                <w:spacing w:val="-4"/>
                <w:sz w:val="20"/>
              </w:rPr>
              <w:t> </w:t>
            </w:r>
            <w:r>
              <w:rPr>
                <w:sz w:val="20"/>
              </w:rPr>
              <w:t>IRBs</w:t>
            </w:r>
            <w:r>
              <w:rPr>
                <w:spacing w:val="-4"/>
                <w:sz w:val="20"/>
              </w:rPr>
              <w:t> </w:t>
            </w:r>
            <w:r>
              <w:rPr>
                <w:sz w:val="20"/>
              </w:rPr>
              <w:t>(from</w:t>
            </w:r>
            <w:r>
              <w:rPr>
                <w:spacing w:val="-3"/>
                <w:sz w:val="20"/>
              </w:rPr>
              <w:t> </w:t>
            </w:r>
            <w:r>
              <w:rPr>
                <w:spacing w:val="-4"/>
                <w:sz w:val="20"/>
              </w:rPr>
              <w:t>CML)</w:t>
            </w:r>
          </w:p>
          <w:p>
            <w:pPr>
              <w:pStyle w:val="TableParagraph"/>
              <w:numPr>
                <w:ilvl w:val="0"/>
                <w:numId w:val="16"/>
              </w:numPr>
              <w:tabs>
                <w:tab w:pos="719" w:val="left" w:leader="none"/>
                <w:tab w:pos="720" w:val="left" w:leader="none"/>
              </w:tabs>
              <w:spacing w:line="232" w:lineRule="auto" w:before="68" w:after="0"/>
              <w:ind w:left="719" w:right="114" w:hanging="360"/>
              <w:jc w:val="left"/>
              <w:rPr>
                <w:sz w:val="20"/>
              </w:rPr>
            </w:pPr>
            <w:r>
              <w:rPr>
                <w:sz w:val="20"/>
              </w:rPr>
              <w:t>ICH</w:t>
            </w:r>
            <w:r>
              <w:rPr>
                <w:spacing w:val="-6"/>
                <w:sz w:val="20"/>
              </w:rPr>
              <w:t> </w:t>
            </w:r>
            <w:r>
              <w:rPr>
                <w:sz w:val="20"/>
              </w:rPr>
              <w:t>E3</w:t>
            </w:r>
            <w:r>
              <w:rPr>
                <w:spacing w:val="-6"/>
                <w:sz w:val="20"/>
              </w:rPr>
              <w:t> </w:t>
            </w:r>
            <w:r>
              <w:rPr>
                <w:sz w:val="20"/>
              </w:rPr>
              <w:t>Appendix</w:t>
            </w:r>
            <w:r>
              <w:rPr>
                <w:spacing w:val="-6"/>
                <w:sz w:val="20"/>
              </w:rPr>
              <w:t> </w:t>
            </w:r>
            <w:r>
              <w:rPr>
                <w:sz w:val="20"/>
              </w:rPr>
              <w:t>16.1.4:</w:t>
            </w:r>
            <w:r>
              <w:rPr>
                <w:spacing w:val="-6"/>
                <w:sz w:val="20"/>
              </w:rPr>
              <w:t> </w:t>
            </w:r>
            <w:r>
              <w:rPr>
                <w:sz w:val="20"/>
              </w:rPr>
              <w:t>List</w:t>
            </w:r>
            <w:r>
              <w:rPr>
                <w:spacing w:val="-6"/>
                <w:sz w:val="20"/>
              </w:rPr>
              <w:t> </w:t>
            </w:r>
            <w:r>
              <w:rPr>
                <w:sz w:val="20"/>
              </w:rPr>
              <w:t>and</w:t>
            </w:r>
            <w:r>
              <w:rPr>
                <w:spacing w:val="-6"/>
                <w:sz w:val="20"/>
              </w:rPr>
              <w:t> </w:t>
            </w:r>
            <w:r>
              <w:rPr>
                <w:sz w:val="20"/>
              </w:rPr>
              <w:t>Description</w:t>
            </w:r>
            <w:r>
              <w:rPr>
                <w:spacing w:val="-6"/>
                <w:sz w:val="20"/>
              </w:rPr>
              <w:t> </w:t>
            </w:r>
            <w:r>
              <w:rPr>
                <w:sz w:val="20"/>
              </w:rPr>
              <w:t>of</w:t>
            </w:r>
            <w:r>
              <w:rPr>
                <w:spacing w:val="-6"/>
                <w:sz w:val="20"/>
              </w:rPr>
              <w:t> </w:t>
            </w:r>
            <w:r>
              <w:rPr>
                <w:sz w:val="20"/>
              </w:rPr>
              <w:t>Investigators and Other Important Participants in the Study (from CML)</w:t>
            </w:r>
          </w:p>
          <w:p>
            <w:pPr>
              <w:pStyle w:val="TableParagraph"/>
              <w:numPr>
                <w:ilvl w:val="0"/>
                <w:numId w:val="16"/>
              </w:numPr>
              <w:tabs>
                <w:tab w:pos="719" w:val="left" w:leader="none"/>
                <w:tab w:pos="720" w:val="left" w:leader="none"/>
              </w:tabs>
              <w:spacing w:line="232" w:lineRule="auto" w:before="72" w:after="0"/>
              <w:ind w:left="719" w:right="542" w:hanging="360"/>
              <w:jc w:val="left"/>
              <w:rPr>
                <w:sz w:val="20"/>
              </w:rPr>
            </w:pPr>
            <w:r>
              <w:rPr>
                <w:sz w:val="20"/>
              </w:rPr>
              <w:t>ICH E3 Appendix 16.1.6: Test Drug(s)/Investigational Product(s)</w:t>
            </w:r>
            <w:r>
              <w:rPr>
                <w:spacing w:val="-6"/>
                <w:sz w:val="20"/>
              </w:rPr>
              <w:t> </w:t>
            </w:r>
            <w:r>
              <w:rPr>
                <w:sz w:val="20"/>
              </w:rPr>
              <w:t>Batch</w:t>
            </w:r>
            <w:r>
              <w:rPr>
                <w:spacing w:val="-6"/>
                <w:sz w:val="20"/>
              </w:rPr>
              <w:t> </w:t>
            </w:r>
            <w:r>
              <w:rPr>
                <w:sz w:val="20"/>
              </w:rPr>
              <w:t>Numbers</w:t>
            </w:r>
            <w:r>
              <w:rPr>
                <w:spacing w:val="-6"/>
                <w:sz w:val="20"/>
              </w:rPr>
              <w:t> </w:t>
            </w:r>
            <w:r>
              <w:rPr>
                <w:sz w:val="20"/>
              </w:rPr>
              <w:t>(from</w:t>
            </w:r>
            <w:r>
              <w:rPr>
                <w:spacing w:val="-4"/>
                <w:sz w:val="20"/>
              </w:rPr>
              <w:t> </w:t>
            </w:r>
            <w:r>
              <w:rPr>
                <w:sz w:val="20"/>
              </w:rPr>
              <w:t>CML,</w:t>
            </w:r>
            <w:r>
              <w:rPr>
                <w:spacing w:val="-6"/>
                <w:sz w:val="20"/>
              </w:rPr>
              <w:t> </w:t>
            </w:r>
            <w:r>
              <w:rPr>
                <w:sz w:val="20"/>
              </w:rPr>
              <w:t>PL,</w:t>
            </w:r>
            <w:r>
              <w:rPr>
                <w:spacing w:val="-6"/>
                <w:sz w:val="20"/>
              </w:rPr>
              <w:t> </w:t>
            </w:r>
            <w:r>
              <w:rPr>
                <w:sz w:val="20"/>
              </w:rPr>
              <w:t>or</w:t>
            </w:r>
            <w:r>
              <w:rPr>
                <w:spacing w:val="-6"/>
                <w:sz w:val="20"/>
              </w:rPr>
              <w:t> </w:t>
            </w:r>
            <w:r>
              <w:rPr>
                <w:sz w:val="20"/>
              </w:rPr>
              <w:t>Customer)</w:t>
            </w:r>
          </w:p>
          <w:p>
            <w:pPr>
              <w:pStyle w:val="TableParagraph"/>
              <w:numPr>
                <w:ilvl w:val="0"/>
                <w:numId w:val="16"/>
              </w:numPr>
              <w:tabs>
                <w:tab w:pos="719" w:val="left" w:leader="none"/>
                <w:tab w:pos="720" w:val="left" w:leader="none"/>
              </w:tabs>
              <w:spacing w:line="237" w:lineRule="auto" w:before="68" w:after="0"/>
              <w:ind w:left="719" w:right="138" w:hanging="360"/>
              <w:jc w:val="left"/>
              <w:rPr>
                <w:sz w:val="20"/>
              </w:rPr>
            </w:pPr>
            <w:r>
              <w:rPr>
                <w:sz w:val="20"/>
              </w:rPr>
              <w:t>ICH</w:t>
            </w:r>
            <w:r>
              <w:rPr>
                <w:spacing w:val="-7"/>
                <w:sz w:val="20"/>
              </w:rPr>
              <w:t> </w:t>
            </w:r>
            <w:r>
              <w:rPr>
                <w:sz w:val="20"/>
              </w:rPr>
              <w:t>E3</w:t>
            </w:r>
            <w:r>
              <w:rPr>
                <w:spacing w:val="-7"/>
                <w:sz w:val="20"/>
              </w:rPr>
              <w:t> </w:t>
            </w:r>
            <w:r>
              <w:rPr>
                <w:sz w:val="20"/>
              </w:rPr>
              <w:t>Appendix</w:t>
            </w:r>
            <w:r>
              <w:rPr>
                <w:spacing w:val="-7"/>
                <w:sz w:val="20"/>
              </w:rPr>
              <w:t> </w:t>
            </w:r>
            <w:r>
              <w:rPr>
                <w:sz w:val="20"/>
              </w:rPr>
              <w:t>16.1.7:</w:t>
            </w:r>
            <w:r>
              <w:rPr>
                <w:spacing w:val="-7"/>
                <w:sz w:val="20"/>
              </w:rPr>
              <w:t> </w:t>
            </w:r>
            <w:r>
              <w:rPr>
                <w:sz w:val="20"/>
              </w:rPr>
              <w:t>Randomization</w:t>
            </w:r>
            <w:r>
              <w:rPr>
                <w:spacing w:val="-8"/>
                <w:sz w:val="20"/>
              </w:rPr>
              <w:t> </w:t>
            </w:r>
            <w:r>
              <w:rPr>
                <w:sz w:val="20"/>
              </w:rPr>
              <w:t>Scheme</w:t>
            </w:r>
            <w:r>
              <w:rPr>
                <w:spacing w:val="-8"/>
                <w:sz w:val="20"/>
              </w:rPr>
              <w:t> </w:t>
            </w:r>
            <w:r>
              <w:rPr>
                <w:sz w:val="20"/>
              </w:rPr>
              <w:t>and</w:t>
            </w:r>
            <w:r>
              <w:rPr>
                <w:spacing w:val="-8"/>
                <w:sz w:val="20"/>
              </w:rPr>
              <w:t> </w:t>
            </w:r>
            <w:r>
              <w:rPr>
                <w:sz w:val="20"/>
              </w:rPr>
              <w:t>Codes (from Statistical Team Lead or Lead MW, if part of the data listings for the CSR).</w:t>
            </w:r>
          </w:p>
          <w:p>
            <w:pPr>
              <w:pStyle w:val="TableParagraph"/>
              <w:spacing w:before="58"/>
              <w:ind w:left="104" w:right="185"/>
              <w:rPr>
                <w:sz w:val="20"/>
              </w:rPr>
            </w:pPr>
            <w:r>
              <w:rPr>
                <w:b/>
                <w:sz w:val="20"/>
              </w:rPr>
              <w:t>Note</w:t>
            </w:r>
            <w:r>
              <w:rPr>
                <w:sz w:val="20"/>
              </w:rPr>
              <w:t>:</w:t>
            </w:r>
            <w:r>
              <w:rPr>
                <w:spacing w:val="-4"/>
                <w:sz w:val="20"/>
              </w:rPr>
              <w:t> </w:t>
            </w:r>
            <w:r>
              <w:rPr>
                <w:sz w:val="20"/>
              </w:rPr>
              <w:t>The</w:t>
            </w:r>
            <w:r>
              <w:rPr>
                <w:spacing w:val="-4"/>
                <w:sz w:val="20"/>
              </w:rPr>
              <w:t> </w:t>
            </w:r>
            <w:r>
              <w:rPr>
                <w:sz w:val="20"/>
              </w:rPr>
              <w:t>AC</w:t>
            </w:r>
            <w:r>
              <w:rPr>
                <w:spacing w:val="-5"/>
                <w:sz w:val="20"/>
              </w:rPr>
              <w:t> </w:t>
            </w:r>
            <w:r>
              <w:rPr>
                <w:sz w:val="20"/>
              </w:rPr>
              <w:t>should</w:t>
            </w:r>
            <w:r>
              <w:rPr>
                <w:spacing w:val="-5"/>
                <w:sz w:val="20"/>
              </w:rPr>
              <w:t> </w:t>
            </w:r>
            <w:r>
              <w:rPr>
                <w:sz w:val="20"/>
              </w:rPr>
              <w:t>request</w:t>
            </w:r>
            <w:r>
              <w:rPr>
                <w:spacing w:val="-5"/>
                <w:sz w:val="20"/>
              </w:rPr>
              <w:t> </w:t>
            </w:r>
            <w:r>
              <w:rPr>
                <w:sz w:val="20"/>
              </w:rPr>
              <w:t>the</w:t>
            </w:r>
            <w:r>
              <w:rPr>
                <w:spacing w:val="-4"/>
                <w:sz w:val="20"/>
              </w:rPr>
              <w:t> </w:t>
            </w:r>
            <w:r>
              <w:rPr>
                <w:sz w:val="20"/>
              </w:rPr>
              <w:t>Statistical</w:t>
            </w:r>
            <w:r>
              <w:rPr>
                <w:spacing w:val="-5"/>
                <w:sz w:val="20"/>
              </w:rPr>
              <w:t> </w:t>
            </w:r>
            <w:r>
              <w:rPr>
                <w:sz w:val="20"/>
              </w:rPr>
              <w:t>Team</w:t>
            </w:r>
            <w:r>
              <w:rPr>
                <w:spacing w:val="-4"/>
                <w:sz w:val="20"/>
              </w:rPr>
              <w:t> </w:t>
            </w:r>
            <w:r>
              <w:rPr>
                <w:sz w:val="20"/>
              </w:rPr>
              <w:t>Lead</w:t>
            </w:r>
            <w:r>
              <w:rPr>
                <w:spacing w:val="-5"/>
                <w:sz w:val="20"/>
              </w:rPr>
              <w:t> </w:t>
            </w:r>
            <w:r>
              <w:rPr>
                <w:sz w:val="20"/>
              </w:rPr>
              <w:t>to</w:t>
            </w:r>
            <w:r>
              <w:rPr>
                <w:spacing w:val="-4"/>
                <w:sz w:val="20"/>
              </w:rPr>
              <w:t> </w:t>
            </w:r>
            <w:r>
              <w:rPr>
                <w:sz w:val="20"/>
              </w:rPr>
              <w:t>provide the randomization schedule as a PDF file, where available, that meets good documentation practices.</w:t>
            </w:r>
          </w:p>
        </w:tc>
        <w:tc>
          <w:tcPr>
            <w:tcW w:w="1843" w:type="dxa"/>
            <w:vMerge/>
            <w:tcBorders>
              <w:top w:val="nil"/>
            </w:tcBorders>
          </w:tcPr>
          <w:p>
            <w:pPr>
              <w:rPr>
                <w:sz w:val="2"/>
                <w:szCs w:val="2"/>
              </w:rPr>
            </w:pPr>
          </w:p>
        </w:tc>
      </w:tr>
      <w:tr>
        <w:trPr>
          <w:trHeight w:val="537" w:hRule="atLeast"/>
        </w:trPr>
        <w:tc>
          <w:tcPr>
            <w:tcW w:w="797" w:type="dxa"/>
          </w:tcPr>
          <w:p>
            <w:pPr>
              <w:pStyle w:val="TableParagraph"/>
              <w:spacing w:before="42"/>
              <w:ind w:left="115"/>
              <w:rPr>
                <w:b/>
                <w:sz w:val="20"/>
              </w:rPr>
            </w:pPr>
            <w:r>
              <w:rPr>
                <w:b/>
                <w:spacing w:val="-2"/>
                <w:sz w:val="20"/>
              </w:rPr>
              <w:t>6.2.12</w:t>
            </w:r>
          </w:p>
        </w:tc>
        <w:tc>
          <w:tcPr>
            <w:tcW w:w="1162" w:type="dxa"/>
          </w:tcPr>
          <w:p>
            <w:pPr>
              <w:pStyle w:val="TableParagraph"/>
              <w:spacing w:before="42"/>
              <w:ind w:left="105"/>
              <w:rPr>
                <w:sz w:val="20"/>
              </w:rPr>
            </w:pPr>
            <w:r>
              <w:rPr>
                <w:sz w:val="20"/>
              </w:rPr>
              <w:t>Lead</w:t>
            </w:r>
            <w:r>
              <w:rPr>
                <w:spacing w:val="-9"/>
                <w:sz w:val="20"/>
              </w:rPr>
              <w:t> </w:t>
            </w:r>
            <w:r>
              <w:rPr>
                <w:spacing w:val="-5"/>
                <w:sz w:val="20"/>
              </w:rPr>
              <w:t>MW</w:t>
            </w:r>
          </w:p>
        </w:tc>
        <w:tc>
          <w:tcPr>
            <w:tcW w:w="6264" w:type="dxa"/>
          </w:tcPr>
          <w:p>
            <w:pPr>
              <w:pStyle w:val="TableParagraph"/>
              <w:ind w:left="104" w:right="185"/>
              <w:rPr>
                <w:sz w:val="20"/>
              </w:rPr>
            </w:pPr>
            <w:r>
              <w:rPr>
                <w:sz w:val="20"/>
              </w:rPr>
              <w:t>Monitors</w:t>
            </w:r>
            <w:r>
              <w:rPr>
                <w:spacing w:val="-7"/>
                <w:sz w:val="20"/>
              </w:rPr>
              <w:t> </w:t>
            </w:r>
            <w:r>
              <w:rPr>
                <w:sz w:val="20"/>
              </w:rPr>
              <w:t>progress</w:t>
            </w:r>
            <w:r>
              <w:rPr>
                <w:spacing w:val="-7"/>
                <w:sz w:val="20"/>
              </w:rPr>
              <w:t> </w:t>
            </w:r>
            <w:r>
              <w:rPr>
                <w:sz w:val="20"/>
              </w:rPr>
              <w:t>of</w:t>
            </w:r>
            <w:r>
              <w:rPr>
                <w:spacing w:val="-7"/>
                <w:sz w:val="20"/>
              </w:rPr>
              <w:t> </w:t>
            </w:r>
            <w:r>
              <w:rPr>
                <w:sz w:val="20"/>
              </w:rPr>
              <w:t>CSR</w:t>
            </w:r>
            <w:r>
              <w:rPr>
                <w:spacing w:val="-7"/>
                <w:sz w:val="20"/>
              </w:rPr>
              <w:t> </w:t>
            </w:r>
            <w:r>
              <w:rPr>
                <w:sz w:val="20"/>
              </w:rPr>
              <w:t>appendices</w:t>
            </w:r>
            <w:r>
              <w:rPr>
                <w:spacing w:val="-7"/>
                <w:sz w:val="20"/>
              </w:rPr>
              <w:t> </w:t>
            </w:r>
            <w:r>
              <w:rPr>
                <w:sz w:val="20"/>
              </w:rPr>
              <w:t>compilation</w:t>
            </w:r>
            <w:r>
              <w:rPr>
                <w:spacing w:val="-7"/>
                <w:sz w:val="20"/>
              </w:rPr>
              <w:t> </w:t>
            </w:r>
            <w:r>
              <w:rPr>
                <w:sz w:val="20"/>
              </w:rPr>
              <w:t>to</w:t>
            </w:r>
            <w:r>
              <w:rPr>
                <w:spacing w:val="-7"/>
                <w:sz w:val="20"/>
              </w:rPr>
              <w:t> </w:t>
            </w:r>
            <w:r>
              <w:rPr>
                <w:sz w:val="20"/>
              </w:rPr>
              <w:t>ensure timelines will be met.</w:t>
            </w:r>
          </w:p>
        </w:tc>
        <w:tc>
          <w:tcPr>
            <w:tcW w:w="1843" w:type="dxa"/>
            <w:vMerge/>
            <w:tcBorders>
              <w:top w:val="nil"/>
            </w:tcBorders>
          </w:tcPr>
          <w:p>
            <w:pPr>
              <w:rPr>
                <w:sz w:val="2"/>
                <w:szCs w:val="2"/>
              </w:rPr>
            </w:pPr>
          </w:p>
        </w:tc>
      </w:tr>
      <w:tr>
        <w:trPr>
          <w:trHeight w:val="1002" w:hRule="atLeast"/>
        </w:trPr>
        <w:tc>
          <w:tcPr>
            <w:tcW w:w="797" w:type="dxa"/>
          </w:tcPr>
          <w:p>
            <w:pPr>
              <w:pStyle w:val="TableParagraph"/>
              <w:spacing w:before="42"/>
              <w:ind w:left="115"/>
              <w:rPr>
                <w:b/>
                <w:sz w:val="20"/>
              </w:rPr>
            </w:pPr>
            <w:r>
              <w:rPr>
                <w:b/>
                <w:spacing w:val="-2"/>
                <w:sz w:val="20"/>
              </w:rPr>
              <w:t>6.2.13</w:t>
            </w:r>
          </w:p>
        </w:tc>
        <w:tc>
          <w:tcPr>
            <w:tcW w:w="1162" w:type="dxa"/>
          </w:tcPr>
          <w:p>
            <w:pPr>
              <w:pStyle w:val="TableParagraph"/>
              <w:spacing w:before="42"/>
              <w:ind w:left="105"/>
              <w:rPr>
                <w:sz w:val="20"/>
              </w:rPr>
            </w:pPr>
            <w:r>
              <w:rPr>
                <w:spacing w:val="-5"/>
                <w:sz w:val="20"/>
              </w:rPr>
              <w:t>AC</w:t>
            </w:r>
          </w:p>
        </w:tc>
        <w:tc>
          <w:tcPr>
            <w:tcW w:w="6264" w:type="dxa"/>
          </w:tcPr>
          <w:p>
            <w:pPr>
              <w:pStyle w:val="TableParagraph"/>
              <w:ind w:left="104"/>
              <w:rPr>
                <w:sz w:val="20"/>
              </w:rPr>
            </w:pPr>
            <w:r>
              <w:rPr>
                <w:sz w:val="20"/>
              </w:rPr>
              <w:t>Continuously</w:t>
            </w:r>
            <w:r>
              <w:rPr>
                <w:spacing w:val="-10"/>
                <w:sz w:val="20"/>
              </w:rPr>
              <w:t> </w:t>
            </w:r>
            <w:r>
              <w:rPr>
                <w:sz w:val="20"/>
              </w:rPr>
              <w:t>monitors</w:t>
            </w:r>
            <w:r>
              <w:rPr>
                <w:spacing w:val="-6"/>
                <w:sz w:val="20"/>
              </w:rPr>
              <w:t> </w:t>
            </w:r>
            <w:r>
              <w:rPr>
                <w:sz w:val="20"/>
              </w:rPr>
              <w:t>CSR</w:t>
            </w:r>
            <w:r>
              <w:rPr>
                <w:spacing w:val="-9"/>
                <w:sz w:val="20"/>
              </w:rPr>
              <w:t> </w:t>
            </w:r>
            <w:r>
              <w:rPr>
                <w:sz w:val="20"/>
              </w:rPr>
              <w:t>appendices</w:t>
            </w:r>
            <w:r>
              <w:rPr>
                <w:spacing w:val="-9"/>
                <w:sz w:val="20"/>
              </w:rPr>
              <w:t> </w:t>
            </w:r>
            <w:r>
              <w:rPr>
                <w:sz w:val="20"/>
              </w:rPr>
              <w:t>contributions</w:t>
            </w:r>
            <w:r>
              <w:rPr>
                <w:spacing w:val="-6"/>
                <w:sz w:val="20"/>
              </w:rPr>
              <w:t> </w:t>
            </w:r>
            <w:r>
              <w:rPr>
                <w:sz w:val="20"/>
              </w:rPr>
              <w:t>and</w:t>
            </w:r>
            <w:r>
              <w:rPr>
                <w:spacing w:val="-9"/>
                <w:sz w:val="20"/>
              </w:rPr>
              <w:t> </w:t>
            </w:r>
            <w:r>
              <w:rPr>
                <w:spacing w:val="-2"/>
                <w:sz w:val="20"/>
              </w:rPr>
              <w:t>highlights</w:t>
            </w:r>
          </w:p>
          <w:p>
            <w:pPr>
              <w:pStyle w:val="TableParagraph"/>
              <w:spacing w:before="0"/>
              <w:ind w:left="104" w:right="185"/>
              <w:rPr>
                <w:sz w:val="20"/>
              </w:rPr>
            </w:pPr>
            <w:r>
              <w:rPr>
                <w:sz w:val="20"/>
              </w:rPr>
              <w:t>/ follows up internally on any missing or late contributions well before</w:t>
            </w:r>
            <w:r>
              <w:rPr>
                <w:spacing w:val="-3"/>
                <w:sz w:val="20"/>
              </w:rPr>
              <w:t> </w:t>
            </w:r>
            <w:r>
              <w:rPr>
                <w:sz w:val="20"/>
              </w:rPr>
              <w:t>the</w:t>
            </w:r>
            <w:r>
              <w:rPr>
                <w:spacing w:val="-3"/>
                <w:sz w:val="20"/>
              </w:rPr>
              <w:t> </w:t>
            </w:r>
            <w:r>
              <w:rPr>
                <w:sz w:val="20"/>
              </w:rPr>
              <w:t>due</w:t>
            </w:r>
            <w:r>
              <w:rPr>
                <w:spacing w:val="-3"/>
                <w:sz w:val="20"/>
              </w:rPr>
              <w:t> </w:t>
            </w:r>
            <w:r>
              <w:rPr>
                <w:sz w:val="20"/>
              </w:rPr>
              <w:t>date</w:t>
            </w:r>
            <w:r>
              <w:rPr>
                <w:spacing w:val="-3"/>
                <w:sz w:val="20"/>
              </w:rPr>
              <w:t> </w:t>
            </w:r>
            <w:r>
              <w:rPr>
                <w:sz w:val="20"/>
              </w:rPr>
              <w:t>to</w:t>
            </w:r>
            <w:r>
              <w:rPr>
                <w:spacing w:val="-3"/>
                <w:sz w:val="20"/>
              </w:rPr>
              <w:t> </w:t>
            </w:r>
            <w:r>
              <w:rPr>
                <w:sz w:val="20"/>
              </w:rPr>
              <w:t>the</w:t>
            </w:r>
            <w:r>
              <w:rPr>
                <w:spacing w:val="-3"/>
                <w:sz w:val="20"/>
              </w:rPr>
              <w:t> </w:t>
            </w:r>
            <w:r>
              <w:rPr>
                <w:sz w:val="20"/>
              </w:rPr>
              <w:t>Customer,</w:t>
            </w:r>
            <w:r>
              <w:rPr>
                <w:spacing w:val="-3"/>
                <w:sz w:val="20"/>
              </w:rPr>
              <w:t> </w:t>
            </w:r>
            <w:r>
              <w:rPr>
                <w:sz w:val="20"/>
              </w:rPr>
              <w:t>escalating</w:t>
            </w:r>
            <w:r>
              <w:rPr>
                <w:spacing w:val="-3"/>
                <w:sz w:val="20"/>
              </w:rPr>
              <w:t> </w:t>
            </w:r>
            <w:r>
              <w:rPr>
                <w:sz w:val="20"/>
              </w:rPr>
              <w:t>if</w:t>
            </w:r>
            <w:r>
              <w:rPr>
                <w:spacing w:val="-3"/>
                <w:sz w:val="20"/>
              </w:rPr>
              <w:t> </w:t>
            </w:r>
            <w:r>
              <w:rPr>
                <w:sz w:val="20"/>
              </w:rPr>
              <w:t>needed</w:t>
            </w:r>
            <w:r>
              <w:rPr>
                <w:spacing w:val="-3"/>
                <w:sz w:val="20"/>
              </w:rPr>
              <w:t> </w:t>
            </w:r>
            <w:r>
              <w:rPr>
                <w:sz w:val="20"/>
              </w:rPr>
              <w:t>to</w:t>
            </w:r>
            <w:r>
              <w:rPr>
                <w:spacing w:val="-3"/>
                <w:sz w:val="20"/>
              </w:rPr>
              <w:t> </w:t>
            </w:r>
            <w:r>
              <w:rPr>
                <w:sz w:val="20"/>
              </w:rPr>
              <w:t>the Lead MW and PL.</w:t>
            </w:r>
          </w:p>
        </w:tc>
        <w:tc>
          <w:tcPr>
            <w:tcW w:w="1843" w:type="dxa"/>
            <w:vMerge/>
            <w:tcBorders>
              <w:top w:val="nil"/>
            </w:tcBorders>
          </w:tcPr>
          <w:p>
            <w:pPr>
              <w:rPr>
                <w:sz w:val="2"/>
                <w:szCs w:val="2"/>
              </w:rPr>
            </w:pPr>
          </w:p>
        </w:tc>
      </w:tr>
      <w:tr>
        <w:trPr>
          <w:trHeight w:val="767" w:hRule="atLeast"/>
        </w:trPr>
        <w:tc>
          <w:tcPr>
            <w:tcW w:w="797" w:type="dxa"/>
          </w:tcPr>
          <w:p>
            <w:pPr>
              <w:pStyle w:val="TableParagraph"/>
              <w:spacing w:before="42"/>
              <w:ind w:left="115"/>
              <w:rPr>
                <w:b/>
                <w:sz w:val="20"/>
              </w:rPr>
            </w:pPr>
            <w:r>
              <w:rPr>
                <w:b/>
                <w:spacing w:val="-2"/>
                <w:sz w:val="20"/>
              </w:rPr>
              <w:t>6.2.14</w:t>
            </w:r>
          </w:p>
        </w:tc>
        <w:tc>
          <w:tcPr>
            <w:tcW w:w="1162" w:type="dxa"/>
          </w:tcPr>
          <w:p>
            <w:pPr>
              <w:pStyle w:val="TableParagraph"/>
              <w:spacing w:before="42"/>
              <w:ind w:left="105"/>
              <w:rPr>
                <w:sz w:val="20"/>
              </w:rPr>
            </w:pPr>
            <w:r>
              <w:rPr>
                <w:sz w:val="20"/>
              </w:rPr>
              <w:t>Lead</w:t>
            </w:r>
            <w:r>
              <w:rPr>
                <w:spacing w:val="-9"/>
                <w:sz w:val="20"/>
              </w:rPr>
              <w:t> </w:t>
            </w:r>
            <w:r>
              <w:rPr>
                <w:spacing w:val="-5"/>
                <w:sz w:val="20"/>
              </w:rPr>
              <w:t>MW</w:t>
            </w:r>
          </w:p>
        </w:tc>
        <w:tc>
          <w:tcPr>
            <w:tcW w:w="6264" w:type="dxa"/>
          </w:tcPr>
          <w:p>
            <w:pPr>
              <w:pStyle w:val="TableParagraph"/>
              <w:ind w:left="104" w:right="90"/>
              <w:rPr>
                <w:sz w:val="20"/>
              </w:rPr>
            </w:pPr>
            <w:r>
              <w:rPr>
                <w:sz w:val="20"/>
              </w:rPr>
              <w:t>If full Document Publishing is in scope, provides guidance to the Lead</w:t>
            </w:r>
            <w:r>
              <w:rPr>
                <w:spacing w:val="-3"/>
                <w:sz w:val="20"/>
              </w:rPr>
              <w:t> </w:t>
            </w:r>
            <w:r>
              <w:rPr>
                <w:sz w:val="20"/>
              </w:rPr>
              <w:t>Publisher</w:t>
            </w:r>
            <w:r>
              <w:rPr>
                <w:spacing w:val="-1"/>
                <w:sz w:val="20"/>
              </w:rPr>
              <w:t> </w:t>
            </w:r>
            <w:r>
              <w:rPr>
                <w:sz w:val="20"/>
              </w:rPr>
              <w:t>on</w:t>
            </w:r>
            <w:r>
              <w:rPr>
                <w:spacing w:val="-5"/>
                <w:sz w:val="20"/>
              </w:rPr>
              <w:t> </w:t>
            </w:r>
            <w:r>
              <w:rPr>
                <w:sz w:val="20"/>
              </w:rPr>
              <w:t>where</w:t>
            </w:r>
            <w:r>
              <w:rPr>
                <w:spacing w:val="-5"/>
                <w:sz w:val="20"/>
              </w:rPr>
              <w:t> </w:t>
            </w:r>
            <w:r>
              <w:rPr>
                <w:sz w:val="20"/>
              </w:rPr>
              <w:t>each</w:t>
            </w:r>
            <w:r>
              <w:rPr>
                <w:spacing w:val="-5"/>
                <w:sz w:val="20"/>
              </w:rPr>
              <w:t> </w:t>
            </w:r>
            <w:r>
              <w:rPr>
                <w:sz w:val="20"/>
              </w:rPr>
              <w:t>file</w:t>
            </w:r>
            <w:r>
              <w:rPr>
                <w:spacing w:val="-5"/>
                <w:sz w:val="20"/>
              </w:rPr>
              <w:t> </w:t>
            </w:r>
            <w:r>
              <w:rPr>
                <w:sz w:val="20"/>
              </w:rPr>
              <w:t>should</w:t>
            </w:r>
            <w:r>
              <w:rPr>
                <w:spacing w:val="-5"/>
                <w:sz w:val="20"/>
              </w:rPr>
              <w:t> </w:t>
            </w:r>
            <w:r>
              <w:rPr>
                <w:sz w:val="20"/>
              </w:rPr>
              <w:t>be</w:t>
            </w:r>
            <w:r>
              <w:rPr>
                <w:spacing w:val="-5"/>
                <w:sz w:val="20"/>
              </w:rPr>
              <w:t> </w:t>
            </w:r>
            <w:r>
              <w:rPr>
                <w:sz w:val="20"/>
              </w:rPr>
              <w:t>placed</w:t>
            </w:r>
            <w:r>
              <w:rPr>
                <w:spacing w:val="-5"/>
                <w:sz w:val="20"/>
              </w:rPr>
              <w:t> </w:t>
            </w:r>
            <w:r>
              <w:rPr>
                <w:sz w:val="20"/>
              </w:rPr>
              <w:t>in</w:t>
            </w:r>
            <w:r>
              <w:rPr>
                <w:spacing w:val="-5"/>
                <w:sz w:val="20"/>
              </w:rPr>
              <w:t> </w:t>
            </w:r>
            <w:r>
              <w:rPr>
                <w:sz w:val="20"/>
              </w:rPr>
              <w:t>the</w:t>
            </w:r>
            <w:r>
              <w:rPr>
                <w:spacing w:val="-5"/>
                <w:sz w:val="20"/>
              </w:rPr>
              <w:t> </w:t>
            </w:r>
            <w:r>
              <w:rPr>
                <w:sz w:val="20"/>
              </w:rPr>
              <w:t>published </w:t>
            </w:r>
            <w:r>
              <w:rPr>
                <w:spacing w:val="-2"/>
                <w:sz w:val="20"/>
              </w:rPr>
              <w:t>deliverable.</w:t>
            </w:r>
          </w:p>
        </w:tc>
        <w:tc>
          <w:tcPr>
            <w:tcW w:w="1843" w:type="dxa"/>
          </w:tcPr>
          <w:p>
            <w:pPr>
              <w:pStyle w:val="TableParagraph"/>
              <w:ind w:left="104" w:right="177"/>
              <w:rPr>
                <w:sz w:val="20"/>
              </w:rPr>
            </w:pPr>
            <w:r>
              <w:rPr>
                <w:sz w:val="20"/>
              </w:rPr>
              <w:t>Before</w:t>
            </w:r>
            <w:r>
              <w:rPr>
                <w:spacing w:val="-14"/>
                <w:sz w:val="20"/>
              </w:rPr>
              <w:t> </w:t>
            </w:r>
            <w:r>
              <w:rPr>
                <w:sz w:val="20"/>
              </w:rPr>
              <w:t>publishing </w:t>
            </w:r>
            <w:r>
              <w:rPr>
                <w:spacing w:val="-2"/>
                <w:sz w:val="20"/>
              </w:rPr>
              <w:t>begins</w:t>
            </w:r>
          </w:p>
        </w:tc>
      </w:tr>
    </w:tbl>
    <w:p>
      <w:pPr>
        <w:spacing w:after="0"/>
        <w:rPr>
          <w:sz w:val="20"/>
        </w:rPr>
        <w:sectPr>
          <w:pgSz w:w="12240" w:h="15840"/>
          <w:pgMar w:header="725" w:footer="752" w:top="2540" w:bottom="1060" w:left="900" w:right="960"/>
        </w:sectPr>
      </w:pPr>
    </w:p>
    <w:p>
      <w:pPr>
        <w:pStyle w:val="BodyText"/>
        <w:spacing w:before="11"/>
        <w:rPr>
          <w:b/>
          <w:sz w:val="13"/>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Internal Review of Appendices" w:id="9"/>
      <w:bookmarkEnd w:id="9"/>
      <w:r>
        <w:rPr>
          <w:b/>
          <w:sz w:val="22"/>
        </w:rPr>
        <w:t>Interna</w:t>
      </w:r>
      <w:r>
        <w:rPr>
          <w:b/>
          <w:sz w:val="22"/>
        </w:rPr>
        <w:t>l</w:t>
      </w:r>
      <w:r>
        <w:rPr>
          <w:b/>
          <w:spacing w:val="-6"/>
          <w:sz w:val="22"/>
        </w:rPr>
        <w:t> </w:t>
      </w:r>
      <w:r>
        <w:rPr>
          <w:b/>
          <w:sz w:val="22"/>
        </w:rPr>
        <w:t>Review</w:t>
      </w:r>
      <w:r>
        <w:rPr>
          <w:b/>
          <w:spacing w:val="-5"/>
          <w:sz w:val="22"/>
        </w:rPr>
        <w:t> </w:t>
      </w:r>
      <w:r>
        <w:rPr>
          <w:b/>
          <w:sz w:val="22"/>
        </w:rPr>
        <w:t>of</w:t>
      </w:r>
      <w:r>
        <w:rPr>
          <w:b/>
          <w:spacing w:val="-5"/>
          <w:sz w:val="22"/>
        </w:rPr>
        <w:t> </w:t>
      </w:r>
      <w:r>
        <w:rPr>
          <w:b/>
          <w:spacing w:val="-2"/>
          <w:sz w:val="22"/>
        </w:rPr>
        <w:t>Appendices</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986" w:hRule="atLeast"/>
        </w:trPr>
        <w:tc>
          <w:tcPr>
            <w:tcW w:w="797" w:type="dxa"/>
          </w:tcPr>
          <w:p>
            <w:pPr>
              <w:pStyle w:val="TableParagraph"/>
              <w:spacing w:before="42"/>
              <w:rPr>
                <w:b/>
                <w:sz w:val="20"/>
              </w:rPr>
            </w:pPr>
            <w:r>
              <w:rPr>
                <w:b/>
                <w:spacing w:val="-2"/>
                <w:sz w:val="20"/>
              </w:rPr>
              <w:t>6.3.1</w:t>
            </w:r>
          </w:p>
        </w:tc>
        <w:tc>
          <w:tcPr>
            <w:tcW w:w="1162" w:type="dxa"/>
          </w:tcPr>
          <w:p>
            <w:pPr>
              <w:pStyle w:val="TableParagraph"/>
              <w:spacing w:before="42"/>
              <w:rPr>
                <w:sz w:val="20"/>
              </w:rPr>
            </w:pPr>
            <w:r>
              <w:rPr>
                <w:spacing w:val="-5"/>
                <w:sz w:val="20"/>
              </w:rPr>
              <w:t>AC</w:t>
            </w:r>
          </w:p>
        </w:tc>
        <w:tc>
          <w:tcPr>
            <w:tcW w:w="6264" w:type="dxa"/>
          </w:tcPr>
          <w:p>
            <w:pPr>
              <w:pStyle w:val="TableParagraph"/>
              <w:spacing w:before="42"/>
              <w:ind w:left="104"/>
              <w:rPr>
                <w:sz w:val="20"/>
              </w:rPr>
            </w:pPr>
            <w:r>
              <w:rPr>
                <w:sz w:val="20"/>
              </w:rPr>
              <w:t>When</w:t>
            </w:r>
            <w:r>
              <w:rPr>
                <w:spacing w:val="-5"/>
                <w:sz w:val="20"/>
              </w:rPr>
              <w:t> </w:t>
            </w:r>
            <w:r>
              <w:rPr>
                <w:sz w:val="20"/>
              </w:rPr>
              <w:t>sending</w:t>
            </w:r>
            <w:r>
              <w:rPr>
                <w:spacing w:val="-5"/>
                <w:sz w:val="20"/>
              </w:rPr>
              <w:t> </w:t>
            </w:r>
            <w:r>
              <w:rPr>
                <w:sz w:val="20"/>
              </w:rPr>
              <w:t>the</w:t>
            </w:r>
            <w:r>
              <w:rPr>
                <w:spacing w:val="-5"/>
                <w:sz w:val="20"/>
              </w:rPr>
              <w:t> </w:t>
            </w:r>
            <w:r>
              <w:rPr>
                <w:sz w:val="20"/>
              </w:rPr>
              <w:t>appendices</w:t>
            </w:r>
            <w:r>
              <w:rPr>
                <w:spacing w:val="-6"/>
                <w:sz w:val="20"/>
              </w:rPr>
              <w:t> </w:t>
            </w:r>
            <w:r>
              <w:rPr>
                <w:sz w:val="20"/>
              </w:rPr>
              <w:t>for</w:t>
            </w:r>
            <w:r>
              <w:rPr>
                <w:spacing w:val="-5"/>
                <w:sz w:val="20"/>
              </w:rPr>
              <w:t> </w:t>
            </w:r>
            <w:r>
              <w:rPr>
                <w:sz w:val="20"/>
              </w:rPr>
              <w:t>QC</w:t>
            </w:r>
            <w:r>
              <w:rPr>
                <w:spacing w:val="-4"/>
                <w:sz w:val="20"/>
              </w:rPr>
              <w:t> </w:t>
            </w:r>
            <w:r>
              <w:rPr>
                <w:spacing w:val="-2"/>
                <w:sz w:val="20"/>
              </w:rPr>
              <w:t>review:</w:t>
            </w:r>
          </w:p>
          <w:p>
            <w:pPr>
              <w:pStyle w:val="TableParagraph"/>
              <w:numPr>
                <w:ilvl w:val="0"/>
                <w:numId w:val="17"/>
              </w:numPr>
              <w:tabs>
                <w:tab w:pos="824" w:val="left" w:leader="none"/>
                <w:tab w:pos="825" w:val="left" w:leader="none"/>
              </w:tabs>
              <w:spacing w:line="237" w:lineRule="auto" w:before="42" w:after="0"/>
              <w:ind w:left="824" w:right="375" w:hanging="360"/>
              <w:jc w:val="left"/>
              <w:rPr>
                <w:sz w:val="20"/>
              </w:rPr>
            </w:pPr>
            <w:r>
              <w:rPr>
                <w:sz w:val="20"/>
              </w:rPr>
              <w:t>Generates the form, CS_FM_MW0205, Quality Control (QC)</w:t>
            </w:r>
            <w:r>
              <w:rPr>
                <w:spacing w:val="-5"/>
                <w:sz w:val="20"/>
              </w:rPr>
              <w:t> </w:t>
            </w:r>
            <w:r>
              <w:rPr>
                <w:sz w:val="20"/>
              </w:rPr>
              <w:t>Checklist</w:t>
            </w:r>
            <w:r>
              <w:rPr>
                <w:spacing w:val="-8"/>
                <w:sz w:val="20"/>
              </w:rPr>
              <w:t> </w:t>
            </w:r>
            <w:r>
              <w:rPr>
                <w:sz w:val="20"/>
              </w:rPr>
              <w:t>for</w:t>
            </w:r>
            <w:r>
              <w:rPr>
                <w:spacing w:val="-8"/>
                <w:sz w:val="20"/>
              </w:rPr>
              <w:t> </w:t>
            </w:r>
            <w:r>
              <w:rPr>
                <w:sz w:val="20"/>
              </w:rPr>
              <w:t>Clinical</w:t>
            </w:r>
            <w:r>
              <w:rPr>
                <w:spacing w:val="-8"/>
                <w:sz w:val="20"/>
              </w:rPr>
              <w:t> </w:t>
            </w:r>
            <w:r>
              <w:rPr>
                <w:sz w:val="20"/>
              </w:rPr>
              <w:t>Study</w:t>
            </w:r>
            <w:r>
              <w:rPr>
                <w:spacing w:val="-8"/>
                <w:sz w:val="20"/>
              </w:rPr>
              <w:t> </w:t>
            </w:r>
            <w:r>
              <w:rPr>
                <w:sz w:val="20"/>
              </w:rPr>
              <w:t>Report</w:t>
            </w:r>
            <w:r>
              <w:rPr>
                <w:spacing w:val="-8"/>
                <w:sz w:val="20"/>
              </w:rPr>
              <w:t> </w:t>
            </w:r>
            <w:r>
              <w:rPr>
                <w:sz w:val="20"/>
              </w:rPr>
              <w:t>Appendices,</w:t>
            </w:r>
            <w:r>
              <w:rPr>
                <w:spacing w:val="-4"/>
                <w:sz w:val="20"/>
              </w:rPr>
              <w:t> </w:t>
            </w:r>
            <w:r>
              <w:rPr>
                <w:sz w:val="20"/>
              </w:rPr>
              <w:t>and sends it to the Lead MW and/or QC Reviewer and to the CML for completion</w:t>
            </w:r>
          </w:p>
          <w:p>
            <w:pPr>
              <w:pStyle w:val="TableParagraph"/>
              <w:numPr>
                <w:ilvl w:val="0"/>
                <w:numId w:val="17"/>
              </w:numPr>
              <w:tabs>
                <w:tab w:pos="825" w:val="left" w:leader="none"/>
              </w:tabs>
              <w:spacing w:line="240" w:lineRule="auto" w:before="4" w:after="0"/>
              <w:ind w:left="824" w:right="450" w:hanging="360"/>
              <w:jc w:val="both"/>
              <w:rPr>
                <w:sz w:val="20"/>
              </w:rPr>
            </w:pPr>
            <w:r>
              <w:rPr>
                <w:sz w:val="20"/>
              </w:rPr>
              <w:t>Ensures</w:t>
            </w:r>
            <w:r>
              <w:rPr>
                <w:spacing w:val="-5"/>
                <w:sz w:val="20"/>
              </w:rPr>
              <w:t> </w:t>
            </w:r>
            <w:r>
              <w:rPr>
                <w:sz w:val="20"/>
              </w:rPr>
              <w:t>that</w:t>
            </w:r>
            <w:r>
              <w:rPr>
                <w:spacing w:val="-5"/>
                <w:sz w:val="20"/>
              </w:rPr>
              <w:t> </w:t>
            </w:r>
            <w:r>
              <w:rPr>
                <w:sz w:val="20"/>
              </w:rPr>
              <w:t>all</w:t>
            </w:r>
            <w:r>
              <w:rPr>
                <w:spacing w:val="-5"/>
                <w:sz w:val="20"/>
              </w:rPr>
              <w:t> </w:t>
            </w:r>
            <w:r>
              <w:rPr>
                <w:sz w:val="20"/>
              </w:rPr>
              <w:t>signatures</w:t>
            </w:r>
            <w:r>
              <w:rPr>
                <w:spacing w:val="-5"/>
                <w:sz w:val="20"/>
              </w:rPr>
              <w:t> </w:t>
            </w:r>
            <w:r>
              <w:rPr>
                <w:sz w:val="20"/>
              </w:rPr>
              <w:t>are</w:t>
            </w:r>
            <w:r>
              <w:rPr>
                <w:spacing w:val="-5"/>
                <w:sz w:val="20"/>
              </w:rPr>
              <w:t> </w:t>
            </w:r>
            <w:r>
              <w:rPr>
                <w:sz w:val="20"/>
              </w:rPr>
              <w:t>obtained</w:t>
            </w:r>
            <w:r>
              <w:rPr>
                <w:spacing w:val="-5"/>
                <w:sz w:val="20"/>
              </w:rPr>
              <w:t> </w:t>
            </w:r>
            <w:r>
              <w:rPr>
                <w:sz w:val="20"/>
              </w:rPr>
              <w:t>via</w:t>
            </w:r>
            <w:r>
              <w:rPr>
                <w:spacing w:val="-5"/>
                <w:sz w:val="20"/>
              </w:rPr>
              <w:t> </w:t>
            </w:r>
            <w:r>
              <w:rPr>
                <w:sz w:val="20"/>
              </w:rPr>
              <w:t>electronic</w:t>
            </w:r>
            <w:r>
              <w:rPr>
                <w:spacing w:val="-7"/>
                <w:sz w:val="20"/>
              </w:rPr>
              <w:t> </w:t>
            </w:r>
            <w:r>
              <w:rPr>
                <w:sz w:val="20"/>
              </w:rPr>
              <w:t>or wet-ink</w:t>
            </w:r>
            <w:r>
              <w:rPr>
                <w:spacing w:val="-2"/>
                <w:sz w:val="20"/>
              </w:rPr>
              <w:t> </w:t>
            </w:r>
            <w:r>
              <w:rPr>
                <w:sz w:val="20"/>
              </w:rPr>
              <w:t>signature</w:t>
            </w:r>
            <w:r>
              <w:rPr>
                <w:spacing w:val="-2"/>
                <w:sz w:val="20"/>
              </w:rPr>
              <w:t> </w:t>
            </w:r>
            <w:r>
              <w:rPr>
                <w:sz w:val="20"/>
              </w:rPr>
              <w:t>(applicable</w:t>
            </w:r>
            <w:r>
              <w:rPr>
                <w:spacing w:val="-2"/>
                <w:sz w:val="20"/>
              </w:rPr>
              <w:t> </w:t>
            </w:r>
            <w:r>
              <w:rPr>
                <w:sz w:val="20"/>
              </w:rPr>
              <w:t>for</w:t>
            </w:r>
            <w:r>
              <w:rPr>
                <w:spacing w:val="-2"/>
                <w:sz w:val="20"/>
              </w:rPr>
              <w:t> </w:t>
            </w:r>
            <w:r>
              <w:rPr>
                <w:sz w:val="20"/>
              </w:rPr>
              <w:t>all</w:t>
            </w:r>
            <w:r>
              <w:rPr>
                <w:spacing w:val="-2"/>
                <w:sz w:val="20"/>
              </w:rPr>
              <w:t> </w:t>
            </w:r>
            <w:r>
              <w:rPr>
                <w:sz w:val="20"/>
              </w:rPr>
              <w:t>instances</w:t>
            </w:r>
            <w:r>
              <w:rPr>
                <w:spacing w:val="-2"/>
                <w:sz w:val="20"/>
              </w:rPr>
              <w:t> </w:t>
            </w:r>
            <w:r>
              <w:rPr>
                <w:sz w:val="20"/>
              </w:rPr>
              <w:t>where</w:t>
            </w:r>
            <w:r>
              <w:rPr>
                <w:spacing w:val="-2"/>
                <w:sz w:val="20"/>
              </w:rPr>
              <w:t> </w:t>
            </w:r>
            <w:r>
              <w:rPr>
                <w:sz w:val="20"/>
              </w:rPr>
              <w:t>this form is signed).</w:t>
            </w:r>
          </w:p>
        </w:tc>
        <w:tc>
          <w:tcPr>
            <w:tcW w:w="1843" w:type="dxa"/>
            <w:vMerge w:val="restart"/>
          </w:tcPr>
          <w:p>
            <w:pPr>
              <w:pStyle w:val="TableParagraph"/>
              <w:ind w:left="109" w:right="174"/>
              <w:rPr>
                <w:sz w:val="20"/>
              </w:rPr>
            </w:pPr>
            <w:r>
              <w:rPr>
                <w:sz w:val="20"/>
              </w:rPr>
              <w:t>Once</w:t>
            </w:r>
            <w:r>
              <w:rPr>
                <w:spacing w:val="-9"/>
                <w:sz w:val="20"/>
              </w:rPr>
              <w:t> </w:t>
            </w:r>
            <w:r>
              <w:rPr>
                <w:sz w:val="20"/>
              </w:rPr>
              <w:t>some</w:t>
            </w:r>
            <w:r>
              <w:rPr>
                <w:spacing w:val="-11"/>
                <w:sz w:val="20"/>
              </w:rPr>
              <w:t> </w:t>
            </w:r>
            <w:r>
              <w:rPr>
                <w:sz w:val="20"/>
              </w:rPr>
              <w:t>or</w:t>
            </w:r>
            <w:r>
              <w:rPr>
                <w:spacing w:val="-11"/>
                <w:sz w:val="20"/>
              </w:rPr>
              <w:t> </w:t>
            </w:r>
            <w:r>
              <w:rPr>
                <w:sz w:val="20"/>
              </w:rPr>
              <w:t>all appendices</w:t>
            </w:r>
            <w:r>
              <w:rPr>
                <w:spacing w:val="-14"/>
                <w:sz w:val="20"/>
              </w:rPr>
              <w:t> </w:t>
            </w:r>
            <w:r>
              <w:rPr>
                <w:sz w:val="20"/>
              </w:rPr>
              <w:t>have been compiled and before issue to the Customer</w:t>
            </w:r>
          </w:p>
        </w:tc>
      </w:tr>
      <w:tr>
        <w:trPr>
          <w:trHeight w:val="4367" w:hRule="atLeast"/>
        </w:trPr>
        <w:tc>
          <w:tcPr>
            <w:tcW w:w="797" w:type="dxa"/>
          </w:tcPr>
          <w:p>
            <w:pPr>
              <w:pStyle w:val="TableParagraph"/>
              <w:spacing w:before="42"/>
              <w:rPr>
                <w:b/>
                <w:sz w:val="20"/>
              </w:rPr>
            </w:pPr>
            <w:r>
              <w:rPr>
                <w:b/>
                <w:spacing w:val="-2"/>
                <w:sz w:val="20"/>
              </w:rPr>
              <w:t>6.3.2</w:t>
            </w:r>
          </w:p>
        </w:tc>
        <w:tc>
          <w:tcPr>
            <w:tcW w:w="1162" w:type="dxa"/>
          </w:tcPr>
          <w:p>
            <w:pPr>
              <w:pStyle w:val="TableParagraph"/>
              <w:spacing w:before="42"/>
              <w:rPr>
                <w:sz w:val="20"/>
              </w:rPr>
            </w:pPr>
            <w:r>
              <w:rPr>
                <w:spacing w:val="-5"/>
                <w:sz w:val="20"/>
              </w:rPr>
              <w:t>CML</w:t>
            </w:r>
          </w:p>
        </w:tc>
        <w:tc>
          <w:tcPr>
            <w:tcW w:w="6264" w:type="dxa"/>
          </w:tcPr>
          <w:p>
            <w:pPr>
              <w:pStyle w:val="TableParagraph"/>
              <w:spacing w:before="42"/>
              <w:ind w:left="104"/>
              <w:rPr>
                <w:sz w:val="20"/>
              </w:rPr>
            </w:pPr>
            <w:r>
              <w:rPr>
                <w:sz w:val="20"/>
              </w:rPr>
              <w:t>Prior</w:t>
            </w:r>
            <w:r>
              <w:rPr>
                <w:spacing w:val="-6"/>
                <w:sz w:val="20"/>
              </w:rPr>
              <w:t> </w:t>
            </w:r>
            <w:r>
              <w:rPr>
                <w:sz w:val="20"/>
              </w:rPr>
              <w:t>to</w:t>
            </w:r>
            <w:r>
              <w:rPr>
                <w:spacing w:val="-4"/>
                <w:sz w:val="20"/>
              </w:rPr>
              <w:t> </w:t>
            </w:r>
            <w:r>
              <w:rPr>
                <w:sz w:val="20"/>
              </w:rPr>
              <w:t>delivery</w:t>
            </w:r>
            <w:r>
              <w:rPr>
                <w:spacing w:val="-6"/>
                <w:sz w:val="20"/>
              </w:rPr>
              <w:t> </w:t>
            </w:r>
            <w:r>
              <w:rPr>
                <w:sz w:val="20"/>
              </w:rPr>
              <w:t>to</w:t>
            </w:r>
            <w:r>
              <w:rPr>
                <w:spacing w:val="-4"/>
                <w:sz w:val="20"/>
              </w:rPr>
              <w:t> </w:t>
            </w:r>
            <w:r>
              <w:rPr>
                <w:sz w:val="20"/>
              </w:rPr>
              <w:t>the</w:t>
            </w:r>
            <w:r>
              <w:rPr>
                <w:spacing w:val="-5"/>
                <w:sz w:val="20"/>
              </w:rPr>
              <w:t> </w:t>
            </w:r>
            <w:r>
              <w:rPr>
                <w:sz w:val="20"/>
              </w:rPr>
              <w:t>Customer</w:t>
            </w:r>
            <w:r>
              <w:rPr>
                <w:spacing w:val="-5"/>
                <w:sz w:val="20"/>
              </w:rPr>
              <w:t> </w:t>
            </w:r>
            <w:r>
              <w:rPr>
                <w:sz w:val="20"/>
              </w:rPr>
              <w:t>for</w:t>
            </w:r>
            <w:r>
              <w:rPr>
                <w:spacing w:val="-4"/>
                <w:sz w:val="20"/>
              </w:rPr>
              <w:t> </w:t>
            </w:r>
            <w:r>
              <w:rPr>
                <w:spacing w:val="-2"/>
                <w:sz w:val="20"/>
              </w:rPr>
              <w:t>review:</w:t>
            </w:r>
          </w:p>
          <w:p>
            <w:pPr>
              <w:pStyle w:val="TableParagraph"/>
              <w:numPr>
                <w:ilvl w:val="0"/>
                <w:numId w:val="18"/>
              </w:numPr>
              <w:tabs>
                <w:tab w:pos="824" w:val="left" w:leader="none"/>
                <w:tab w:pos="825" w:val="left" w:leader="none"/>
              </w:tabs>
              <w:spacing w:line="240" w:lineRule="auto" w:before="40" w:after="0"/>
              <w:ind w:left="824" w:right="176" w:hanging="360"/>
              <w:jc w:val="left"/>
              <w:rPr>
                <w:sz w:val="20"/>
              </w:rPr>
            </w:pPr>
            <w:r>
              <w:rPr>
                <w:sz w:val="20"/>
              </w:rPr>
              <w:t>Performs QC review of ICH E3 Appendices 16.1.1, 16.1.2, 16.1.3, 16.1.4, 16.1.8, and 16.1.10 according to CS_OP_MW005, Quality Control (QC) Review of Medical Writing</w:t>
            </w:r>
            <w:r>
              <w:rPr>
                <w:spacing w:val="-8"/>
                <w:sz w:val="20"/>
              </w:rPr>
              <w:t> </w:t>
            </w:r>
            <w:r>
              <w:rPr>
                <w:sz w:val="20"/>
              </w:rPr>
              <w:t>Deliverables</w:t>
            </w:r>
            <w:r>
              <w:rPr>
                <w:spacing w:val="-8"/>
                <w:sz w:val="20"/>
              </w:rPr>
              <w:t> </w:t>
            </w:r>
            <w:r>
              <w:rPr>
                <w:sz w:val="20"/>
              </w:rPr>
              <w:t>and</w:t>
            </w:r>
            <w:r>
              <w:rPr>
                <w:spacing w:val="-8"/>
                <w:sz w:val="20"/>
              </w:rPr>
              <w:t> </w:t>
            </w:r>
            <w:r>
              <w:rPr>
                <w:sz w:val="20"/>
              </w:rPr>
              <w:t>CS_FM_MW0205,</w:t>
            </w:r>
            <w:r>
              <w:rPr>
                <w:spacing w:val="-6"/>
                <w:sz w:val="20"/>
              </w:rPr>
              <w:t> </w:t>
            </w:r>
            <w:r>
              <w:rPr>
                <w:sz w:val="20"/>
              </w:rPr>
              <w:t>Quality</w:t>
            </w:r>
            <w:r>
              <w:rPr>
                <w:spacing w:val="-5"/>
                <w:sz w:val="20"/>
              </w:rPr>
              <w:t> </w:t>
            </w:r>
            <w:r>
              <w:rPr>
                <w:sz w:val="20"/>
              </w:rPr>
              <w:t>Control (QC) Checklist for Clinical Study Report Appendices, referring to the documented Customer requirements provided by the Lead MW or AC</w:t>
            </w:r>
          </w:p>
          <w:p>
            <w:pPr>
              <w:pStyle w:val="TableParagraph"/>
              <w:numPr>
                <w:ilvl w:val="0"/>
                <w:numId w:val="18"/>
              </w:numPr>
              <w:tabs>
                <w:tab w:pos="824" w:val="left" w:leader="none"/>
                <w:tab w:pos="825" w:val="left" w:leader="none"/>
              </w:tabs>
              <w:spacing w:line="240" w:lineRule="auto" w:before="0" w:after="0"/>
              <w:ind w:left="824" w:right="415" w:hanging="360"/>
              <w:jc w:val="left"/>
              <w:rPr>
                <w:sz w:val="20"/>
              </w:rPr>
            </w:pPr>
            <w:r>
              <w:rPr>
                <w:sz w:val="20"/>
              </w:rPr>
              <w:t>Provides</w:t>
            </w:r>
            <w:r>
              <w:rPr>
                <w:spacing w:val="-6"/>
                <w:sz w:val="20"/>
              </w:rPr>
              <w:t> </w:t>
            </w:r>
            <w:r>
              <w:rPr>
                <w:sz w:val="20"/>
              </w:rPr>
              <w:t>any</w:t>
            </w:r>
            <w:r>
              <w:rPr>
                <w:spacing w:val="-6"/>
                <w:sz w:val="20"/>
              </w:rPr>
              <w:t> </w:t>
            </w:r>
            <w:r>
              <w:rPr>
                <w:sz w:val="20"/>
              </w:rPr>
              <w:t>corrections/updated</w:t>
            </w:r>
            <w:r>
              <w:rPr>
                <w:spacing w:val="-6"/>
                <w:sz w:val="20"/>
              </w:rPr>
              <w:t> </w:t>
            </w:r>
            <w:r>
              <w:rPr>
                <w:sz w:val="20"/>
              </w:rPr>
              <w:t>content</w:t>
            </w:r>
            <w:r>
              <w:rPr>
                <w:spacing w:val="-6"/>
                <w:sz w:val="20"/>
              </w:rPr>
              <w:t> </w:t>
            </w:r>
            <w:r>
              <w:rPr>
                <w:sz w:val="20"/>
              </w:rPr>
              <w:t>to</w:t>
            </w:r>
            <w:r>
              <w:rPr>
                <w:spacing w:val="-6"/>
                <w:sz w:val="20"/>
              </w:rPr>
              <w:t> </w:t>
            </w:r>
            <w:r>
              <w:rPr>
                <w:sz w:val="20"/>
              </w:rPr>
              <w:t>the</w:t>
            </w:r>
            <w:r>
              <w:rPr>
                <w:spacing w:val="-6"/>
                <w:sz w:val="20"/>
              </w:rPr>
              <w:t> </w:t>
            </w:r>
            <w:r>
              <w:rPr>
                <w:sz w:val="20"/>
              </w:rPr>
              <w:t>AC,</w:t>
            </w:r>
            <w:r>
              <w:rPr>
                <w:spacing w:val="-6"/>
                <w:sz w:val="20"/>
              </w:rPr>
              <w:t> </w:t>
            </w:r>
            <w:r>
              <w:rPr>
                <w:sz w:val="20"/>
              </w:rPr>
              <w:t>and documents review by completing CS_FM_MW0205.</w:t>
            </w:r>
          </w:p>
          <w:p>
            <w:pPr>
              <w:pStyle w:val="TableParagraph"/>
              <w:spacing w:line="244" w:lineRule="auto" w:before="30"/>
              <w:ind w:left="104" w:right="185"/>
              <w:rPr>
                <w:sz w:val="20"/>
              </w:rPr>
            </w:pPr>
            <w:r>
              <w:rPr>
                <w:b/>
                <w:sz w:val="20"/>
              </w:rPr>
              <w:t>Note</w:t>
            </w:r>
            <w:r>
              <w:rPr>
                <w:sz w:val="20"/>
              </w:rPr>
              <w:t>:</w:t>
            </w:r>
            <w:r>
              <w:rPr>
                <w:spacing w:val="-5"/>
                <w:sz w:val="20"/>
              </w:rPr>
              <w:t> </w:t>
            </w:r>
            <w:r>
              <w:rPr>
                <w:sz w:val="20"/>
              </w:rPr>
              <w:t>The</w:t>
            </w:r>
            <w:r>
              <w:rPr>
                <w:spacing w:val="-2"/>
                <w:sz w:val="20"/>
              </w:rPr>
              <w:t> </w:t>
            </w:r>
            <w:r>
              <w:rPr>
                <w:sz w:val="20"/>
              </w:rPr>
              <w:t>CML</w:t>
            </w:r>
            <w:r>
              <w:rPr>
                <w:spacing w:val="-8"/>
                <w:sz w:val="20"/>
              </w:rPr>
              <w:t> </w:t>
            </w:r>
            <w:r>
              <w:rPr>
                <w:sz w:val="20"/>
              </w:rPr>
              <w:t>is</w:t>
            </w:r>
            <w:r>
              <w:rPr>
                <w:spacing w:val="-5"/>
                <w:sz w:val="20"/>
              </w:rPr>
              <w:t> </w:t>
            </w:r>
            <w:r>
              <w:rPr>
                <w:sz w:val="20"/>
              </w:rPr>
              <w:t>responsible</w:t>
            </w:r>
            <w:r>
              <w:rPr>
                <w:spacing w:val="-5"/>
                <w:sz w:val="20"/>
              </w:rPr>
              <w:t> </w:t>
            </w:r>
            <w:r>
              <w:rPr>
                <w:sz w:val="20"/>
              </w:rPr>
              <w:t>for</w:t>
            </w:r>
            <w:r>
              <w:rPr>
                <w:spacing w:val="-5"/>
                <w:sz w:val="20"/>
              </w:rPr>
              <w:t> </w:t>
            </w:r>
            <w:r>
              <w:rPr>
                <w:sz w:val="20"/>
              </w:rPr>
              <w:t>the</w:t>
            </w:r>
            <w:r>
              <w:rPr>
                <w:spacing w:val="-5"/>
                <w:sz w:val="20"/>
              </w:rPr>
              <w:t> </w:t>
            </w:r>
            <w:r>
              <w:rPr>
                <w:sz w:val="20"/>
              </w:rPr>
              <w:t>information</w:t>
            </w:r>
            <w:r>
              <w:rPr>
                <w:spacing w:val="-5"/>
                <w:sz w:val="20"/>
              </w:rPr>
              <w:t> </w:t>
            </w:r>
            <w:r>
              <w:rPr>
                <w:sz w:val="20"/>
              </w:rPr>
              <w:t>in</w:t>
            </w:r>
            <w:r>
              <w:rPr>
                <w:spacing w:val="-5"/>
                <w:sz w:val="20"/>
              </w:rPr>
              <w:t> </w:t>
            </w:r>
            <w:r>
              <w:rPr>
                <w:sz w:val="20"/>
              </w:rPr>
              <w:t>these appendices being complete and correct.</w:t>
            </w:r>
          </w:p>
          <w:p>
            <w:pPr>
              <w:pStyle w:val="TableParagraph"/>
              <w:spacing w:before="35"/>
              <w:ind w:left="104" w:right="185"/>
              <w:rPr>
                <w:sz w:val="20"/>
              </w:rPr>
            </w:pPr>
            <w:r>
              <w:rPr>
                <w:sz w:val="20"/>
              </w:rPr>
              <w:t>If the Customer is taking the role of CML, they do not complete CS_FM_MW0205. The Customer is responsible for ensuring that the</w:t>
            </w:r>
            <w:r>
              <w:rPr>
                <w:spacing w:val="-5"/>
                <w:sz w:val="20"/>
              </w:rPr>
              <w:t> </w:t>
            </w:r>
            <w:r>
              <w:rPr>
                <w:sz w:val="20"/>
              </w:rPr>
              <w:t>information</w:t>
            </w:r>
            <w:r>
              <w:rPr>
                <w:spacing w:val="-5"/>
                <w:sz w:val="20"/>
              </w:rPr>
              <w:t> </w:t>
            </w:r>
            <w:r>
              <w:rPr>
                <w:sz w:val="20"/>
              </w:rPr>
              <w:t>and</w:t>
            </w:r>
            <w:r>
              <w:rPr>
                <w:spacing w:val="-5"/>
                <w:sz w:val="20"/>
              </w:rPr>
              <w:t> </w:t>
            </w:r>
            <w:r>
              <w:rPr>
                <w:sz w:val="20"/>
              </w:rPr>
              <w:t>documents</w:t>
            </w:r>
            <w:r>
              <w:rPr>
                <w:spacing w:val="-5"/>
                <w:sz w:val="20"/>
              </w:rPr>
              <w:t> </w:t>
            </w:r>
            <w:r>
              <w:rPr>
                <w:sz w:val="20"/>
              </w:rPr>
              <w:t>they</w:t>
            </w:r>
            <w:r>
              <w:rPr>
                <w:spacing w:val="-5"/>
                <w:sz w:val="20"/>
              </w:rPr>
              <w:t> </w:t>
            </w:r>
            <w:r>
              <w:rPr>
                <w:sz w:val="20"/>
              </w:rPr>
              <w:t>provide</w:t>
            </w:r>
            <w:r>
              <w:rPr>
                <w:spacing w:val="-5"/>
                <w:sz w:val="20"/>
              </w:rPr>
              <w:t> </w:t>
            </w:r>
            <w:r>
              <w:rPr>
                <w:sz w:val="20"/>
              </w:rPr>
              <w:t>for</w:t>
            </w:r>
            <w:r>
              <w:rPr>
                <w:spacing w:val="-5"/>
                <w:sz w:val="20"/>
              </w:rPr>
              <w:t> </w:t>
            </w:r>
            <w:r>
              <w:rPr>
                <w:sz w:val="20"/>
              </w:rPr>
              <w:t>the</w:t>
            </w:r>
            <w:r>
              <w:rPr>
                <w:spacing w:val="-7"/>
                <w:sz w:val="20"/>
              </w:rPr>
              <w:t> </w:t>
            </w:r>
            <w:r>
              <w:rPr>
                <w:sz w:val="20"/>
              </w:rPr>
              <w:t>appendices</w:t>
            </w:r>
            <w:r>
              <w:rPr>
                <w:spacing w:val="-7"/>
                <w:sz w:val="20"/>
              </w:rPr>
              <w:t> </w:t>
            </w:r>
            <w:r>
              <w:rPr>
                <w:sz w:val="20"/>
              </w:rPr>
              <w:t>are correct. The AC should annotate the form to indicate that the CML checks are not applicable, as the Customer has provided the </w:t>
            </w:r>
            <w:r>
              <w:rPr>
                <w:spacing w:val="-2"/>
                <w:sz w:val="20"/>
              </w:rPr>
              <w:t>content.</w:t>
            </w:r>
          </w:p>
        </w:tc>
        <w:tc>
          <w:tcPr>
            <w:tcW w:w="1843" w:type="dxa"/>
            <w:vMerge/>
            <w:tcBorders>
              <w:top w:val="nil"/>
            </w:tcBorders>
          </w:tcPr>
          <w:p>
            <w:pPr>
              <w:rPr>
                <w:sz w:val="2"/>
                <w:szCs w:val="2"/>
              </w:rPr>
            </w:pPr>
          </w:p>
        </w:tc>
      </w:tr>
      <w:tr>
        <w:trPr>
          <w:trHeight w:val="3422" w:hRule="atLeast"/>
        </w:trPr>
        <w:tc>
          <w:tcPr>
            <w:tcW w:w="797" w:type="dxa"/>
          </w:tcPr>
          <w:p>
            <w:pPr>
              <w:pStyle w:val="TableParagraph"/>
              <w:spacing w:before="42"/>
              <w:rPr>
                <w:b/>
                <w:sz w:val="20"/>
              </w:rPr>
            </w:pPr>
            <w:r>
              <w:rPr>
                <w:b/>
                <w:spacing w:val="-2"/>
                <w:sz w:val="20"/>
              </w:rPr>
              <w:t>6.3.3</w:t>
            </w:r>
          </w:p>
        </w:tc>
        <w:tc>
          <w:tcPr>
            <w:tcW w:w="1162" w:type="dxa"/>
          </w:tcPr>
          <w:p>
            <w:pPr>
              <w:pStyle w:val="TableParagraph"/>
              <w:ind w:right="180"/>
              <w:rPr>
                <w:sz w:val="20"/>
              </w:rPr>
            </w:pPr>
            <w:r>
              <w:rPr>
                <w:sz w:val="20"/>
              </w:rPr>
              <w:t>Lead</w:t>
            </w:r>
            <w:r>
              <w:rPr>
                <w:spacing w:val="-14"/>
                <w:sz w:val="20"/>
              </w:rPr>
              <w:t> </w:t>
            </w:r>
            <w:r>
              <w:rPr>
                <w:sz w:val="20"/>
              </w:rPr>
              <w:t>MW (only if Lead</w:t>
            </w:r>
            <w:r>
              <w:rPr>
                <w:spacing w:val="-14"/>
                <w:sz w:val="20"/>
              </w:rPr>
              <w:t> </w:t>
            </w:r>
            <w:r>
              <w:rPr>
                <w:sz w:val="20"/>
              </w:rPr>
              <w:t>MW has not taken</w:t>
            </w:r>
            <w:r>
              <w:rPr>
                <w:spacing w:val="-2"/>
                <w:sz w:val="20"/>
              </w:rPr>
              <w:t> </w:t>
            </w:r>
            <w:r>
              <w:rPr>
                <w:sz w:val="20"/>
              </w:rPr>
              <w:t>AC role) or </w:t>
            </w:r>
            <w:r>
              <w:rPr>
                <w:spacing w:val="-6"/>
                <w:sz w:val="20"/>
              </w:rPr>
              <w:t>QC</w:t>
            </w:r>
          </w:p>
          <w:p>
            <w:pPr>
              <w:pStyle w:val="TableParagraph"/>
              <w:spacing w:before="2"/>
              <w:rPr>
                <w:sz w:val="20"/>
              </w:rPr>
            </w:pPr>
            <w:r>
              <w:rPr>
                <w:spacing w:val="-2"/>
                <w:sz w:val="20"/>
              </w:rPr>
              <w:t>reviewer</w:t>
            </w:r>
          </w:p>
        </w:tc>
        <w:tc>
          <w:tcPr>
            <w:tcW w:w="6264" w:type="dxa"/>
          </w:tcPr>
          <w:p>
            <w:pPr>
              <w:pStyle w:val="TableParagraph"/>
              <w:spacing w:before="42"/>
              <w:ind w:left="104"/>
              <w:rPr>
                <w:sz w:val="20"/>
              </w:rPr>
            </w:pPr>
            <w:r>
              <w:rPr>
                <w:sz w:val="20"/>
              </w:rPr>
              <w:t>Prior</w:t>
            </w:r>
            <w:r>
              <w:rPr>
                <w:spacing w:val="-4"/>
                <w:sz w:val="20"/>
              </w:rPr>
              <w:t> </w:t>
            </w:r>
            <w:r>
              <w:rPr>
                <w:sz w:val="20"/>
              </w:rPr>
              <w:t>to</w:t>
            </w:r>
            <w:r>
              <w:rPr>
                <w:spacing w:val="-4"/>
                <w:sz w:val="20"/>
              </w:rPr>
              <w:t> </w:t>
            </w:r>
            <w:r>
              <w:rPr>
                <w:sz w:val="20"/>
              </w:rPr>
              <w:t>delivery</w:t>
            </w:r>
            <w:r>
              <w:rPr>
                <w:spacing w:val="-4"/>
                <w:sz w:val="20"/>
              </w:rPr>
              <w:t> </w:t>
            </w:r>
            <w:r>
              <w:rPr>
                <w:sz w:val="20"/>
              </w:rPr>
              <w:t>to</w:t>
            </w:r>
            <w:r>
              <w:rPr>
                <w:spacing w:val="-4"/>
                <w:sz w:val="20"/>
              </w:rPr>
              <w:t> </w:t>
            </w:r>
            <w:r>
              <w:rPr>
                <w:sz w:val="20"/>
              </w:rPr>
              <w:t>the</w:t>
            </w:r>
            <w:r>
              <w:rPr>
                <w:spacing w:val="-4"/>
                <w:sz w:val="20"/>
              </w:rPr>
              <w:t> </w:t>
            </w:r>
            <w:r>
              <w:rPr>
                <w:spacing w:val="-2"/>
                <w:sz w:val="20"/>
              </w:rPr>
              <w:t>Customer:</w:t>
            </w:r>
          </w:p>
          <w:p>
            <w:pPr>
              <w:pStyle w:val="TableParagraph"/>
              <w:numPr>
                <w:ilvl w:val="0"/>
                <w:numId w:val="19"/>
              </w:numPr>
              <w:tabs>
                <w:tab w:pos="824" w:val="left" w:leader="none"/>
                <w:tab w:pos="825" w:val="left" w:leader="none"/>
              </w:tabs>
              <w:spacing w:line="240" w:lineRule="auto" w:before="35" w:after="0"/>
              <w:ind w:left="824" w:right="171" w:hanging="360"/>
              <w:jc w:val="left"/>
              <w:rPr>
                <w:sz w:val="20"/>
              </w:rPr>
            </w:pPr>
            <w:r>
              <w:rPr>
                <w:sz w:val="20"/>
              </w:rPr>
              <w:t>Performs QC review of remaining CSR appendices (those not under the responsibility of the CML) and cover pages according</w:t>
            </w:r>
            <w:r>
              <w:rPr>
                <w:spacing w:val="-6"/>
                <w:sz w:val="20"/>
              </w:rPr>
              <w:t> </w:t>
            </w:r>
            <w:r>
              <w:rPr>
                <w:sz w:val="20"/>
              </w:rPr>
              <w:t>to</w:t>
            </w:r>
            <w:r>
              <w:rPr>
                <w:spacing w:val="-6"/>
                <w:sz w:val="20"/>
              </w:rPr>
              <w:t> </w:t>
            </w:r>
            <w:r>
              <w:rPr>
                <w:sz w:val="20"/>
              </w:rPr>
              <w:t>CS_OP_MW005,</w:t>
            </w:r>
            <w:r>
              <w:rPr>
                <w:spacing w:val="-8"/>
                <w:sz w:val="20"/>
              </w:rPr>
              <w:t> </w:t>
            </w:r>
            <w:r>
              <w:rPr>
                <w:sz w:val="20"/>
              </w:rPr>
              <w:t>Quality</w:t>
            </w:r>
            <w:r>
              <w:rPr>
                <w:spacing w:val="-7"/>
                <w:sz w:val="20"/>
              </w:rPr>
              <w:t> </w:t>
            </w:r>
            <w:r>
              <w:rPr>
                <w:sz w:val="20"/>
              </w:rPr>
              <w:t>Control</w:t>
            </w:r>
            <w:r>
              <w:rPr>
                <w:spacing w:val="-7"/>
                <w:sz w:val="20"/>
              </w:rPr>
              <w:t> </w:t>
            </w:r>
            <w:r>
              <w:rPr>
                <w:sz w:val="20"/>
              </w:rPr>
              <w:t>(QC)</w:t>
            </w:r>
            <w:r>
              <w:rPr>
                <w:spacing w:val="-7"/>
                <w:sz w:val="20"/>
              </w:rPr>
              <w:t> </w:t>
            </w:r>
            <w:r>
              <w:rPr>
                <w:sz w:val="20"/>
              </w:rPr>
              <w:t>Review of Medical Writing Deliverables and CS_FM_MW0205, Quality Control (QC) Checklist for Clinical Study Report Appendices, referring to the documented Customer requirements provided by the Lead MW or AC</w:t>
            </w:r>
          </w:p>
          <w:p>
            <w:pPr>
              <w:pStyle w:val="TableParagraph"/>
              <w:numPr>
                <w:ilvl w:val="0"/>
                <w:numId w:val="19"/>
              </w:numPr>
              <w:tabs>
                <w:tab w:pos="824" w:val="left" w:leader="none"/>
                <w:tab w:pos="825" w:val="left" w:leader="none"/>
              </w:tabs>
              <w:spacing w:line="245" w:lineRule="exact" w:before="3" w:after="0"/>
              <w:ind w:left="824" w:right="0" w:hanging="361"/>
              <w:jc w:val="left"/>
              <w:rPr>
                <w:sz w:val="20"/>
              </w:rPr>
            </w:pPr>
            <w:r>
              <w:rPr>
                <w:sz w:val="20"/>
              </w:rPr>
              <w:t>Provides</w:t>
            </w:r>
            <w:r>
              <w:rPr>
                <w:spacing w:val="-9"/>
                <w:sz w:val="20"/>
              </w:rPr>
              <w:t> </w:t>
            </w:r>
            <w:r>
              <w:rPr>
                <w:sz w:val="20"/>
              </w:rPr>
              <w:t>any</w:t>
            </w:r>
            <w:r>
              <w:rPr>
                <w:spacing w:val="-7"/>
                <w:sz w:val="20"/>
              </w:rPr>
              <w:t> </w:t>
            </w:r>
            <w:r>
              <w:rPr>
                <w:sz w:val="20"/>
              </w:rPr>
              <w:t>corrections/updated</w:t>
            </w:r>
            <w:r>
              <w:rPr>
                <w:spacing w:val="-7"/>
                <w:sz w:val="20"/>
              </w:rPr>
              <w:t> </w:t>
            </w:r>
            <w:r>
              <w:rPr>
                <w:sz w:val="20"/>
              </w:rPr>
              <w:t>content</w:t>
            </w:r>
            <w:r>
              <w:rPr>
                <w:spacing w:val="-7"/>
                <w:sz w:val="20"/>
              </w:rPr>
              <w:t> </w:t>
            </w:r>
            <w:r>
              <w:rPr>
                <w:sz w:val="20"/>
              </w:rPr>
              <w:t>to</w:t>
            </w:r>
            <w:r>
              <w:rPr>
                <w:spacing w:val="-7"/>
                <w:sz w:val="20"/>
              </w:rPr>
              <w:t> </w:t>
            </w:r>
            <w:r>
              <w:rPr>
                <w:sz w:val="20"/>
              </w:rPr>
              <w:t>the</w:t>
            </w:r>
            <w:r>
              <w:rPr>
                <w:spacing w:val="-6"/>
                <w:sz w:val="20"/>
              </w:rPr>
              <w:t> </w:t>
            </w:r>
            <w:r>
              <w:rPr>
                <w:spacing w:val="-5"/>
                <w:sz w:val="20"/>
              </w:rPr>
              <w:t>AC</w:t>
            </w:r>
          </w:p>
          <w:p>
            <w:pPr>
              <w:pStyle w:val="TableParagraph"/>
              <w:numPr>
                <w:ilvl w:val="0"/>
                <w:numId w:val="19"/>
              </w:numPr>
              <w:tabs>
                <w:tab w:pos="824" w:val="left" w:leader="none"/>
                <w:tab w:pos="825" w:val="left" w:leader="none"/>
              </w:tabs>
              <w:spacing w:line="240" w:lineRule="auto" w:before="0" w:after="0"/>
              <w:ind w:left="824" w:right="0" w:hanging="361"/>
              <w:jc w:val="left"/>
              <w:rPr>
                <w:sz w:val="20"/>
              </w:rPr>
            </w:pPr>
            <w:r>
              <w:rPr>
                <w:sz w:val="20"/>
              </w:rPr>
              <w:t>Documents</w:t>
            </w:r>
            <w:r>
              <w:rPr>
                <w:spacing w:val="-7"/>
                <w:sz w:val="20"/>
              </w:rPr>
              <w:t> </w:t>
            </w:r>
            <w:r>
              <w:rPr>
                <w:sz w:val="20"/>
              </w:rPr>
              <w:t>review</w:t>
            </w:r>
            <w:r>
              <w:rPr>
                <w:spacing w:val="-7"/>
                <w:sz w:val="20"/>
              </w:rPr>
              <w:t> </w:t>
            </w:r>
            <w:r>
              <w:rPr>
                <w:sz w:val="20"/>
              </w:rPr>
              <w:t>by</w:t>
            </w:r>
            <w:r>
              <w:rPr>
                <w:spacing w:val="-5"/>
                <w:sz w:val="20"/>
              </w:rPr>
              <w:t> </w:t>
            </w:r>
            <w:r>
              <w:rPr>
                <w:sz w:val="20"/>
              </w:rPr>
              <w:t>completing</w:t>
            </w:r>
            <w:r>
              <w:rPr>
                <w:spacing w:val="-5"/>
                <w:sz w:val="20"/>
              </w:rPr>
              <w:t> </w:t>
            </w:r>
            <w:r>
              <w:rPr>
                <w:spacing w:val="-2"/>
                <w:sz w:val="20"/>
              </w:rPr>
              <w:t>CS_FM_MW0205.</w:t>
            </w:r>
          </w:p>
          <w:p>
            <w:pPr>
              <w:pStyle w:val="TableParagraph"/>
              <w:spacing w:before="32"/>
              <w:ind w:left="104"/>
              <w:rPr>
                <w:sz w:val="20"/>
              </w:rPr>
            </w:pPr>
            <w:r>
              <w:rPr>
                <w:b/>
                <w:sz w:val="20"/>
              </w:rPr>
              <w:t>Note</w:t>
            </w:r>
            <w:r>
              <w:rPr>
                <w:sz w:val="20"/>
              </w:rPr>
              <w:t>:</w:t>
            </w:r>
            <w:r>
              <w:rPr>
                <w:spacing w:val="-4"/>
                <w:sz w:val="20"/>
              </w:rPr>
              <w:t> </w:t>
            </w:r>
            <w:r>
              <w:rPr>
                <w:sz w:val="20"/>
              </w:rPr>
              <w:t>Confirmation</w:t>
            </w:r>
            <w:r>
              <w:rPr>
                <w:spacing w:val="-4"/>
                <w:sz w:val="20"/>
              </w:rPr>
              <w:t> </w:t>
            </w:r>
            <w:r>
              <w:rPr>
                <w:sz w:val="20"/>
              </w:rPr>
              <w:t>of</w:t>
            </w:r>
            <w:r>
              <w:rPr>
                <w:spacing w:val="-4"/>
                <w:sz w:val="20"/>
              </w:rPr>
              <w:t> </w:t>
            </w:r>
            <w:r>
              <w:rPr>
                <w:sz w:val="20"/>
              </w:rPr>
              <w:t>review</w:t>
            </w:r>
            <w:r>
              <w:rPr>
                <w:spacing w:val="-4"/>
                <w:sz w:val="20"/>
              </w:rPr>
              <w:t> </w:t>
            </w:r>
            <w:r>
              <w:rPr>
                <w:sz w:val="20"/>
              </w:rPr>
              <w:t>can</w:t>
            </w:r>
            <w:r>
              <w:rPr>
                <w:spacing w:val="-4"/>
                <w:sz w:val="20"/>
              </w:rPr>
              <w:t> </w:t>
            </w:r>
            <w:r>
              <w:rPr>
                <w:sz w:val="20"/>
              </w:rPr>
              <w:t>be</w:t>
            </w:r>
            <w:r>
              <w:rPr>
                <w:spacing w:val="-4"/>
                <w:sz w:val="20"/>
              </w:rPr>
              <w:t> </w:t>
            </w:r>
            <w:r>
              <w:rPr>
                <w:sz w:val="20"/>
              </w:rPr>
              <w:t>provided</w:t>
            </w:r>
            <w:r>
              <w:rPr>
                <w:spacing w:val="-1"/>
                <w:sz w:val="20"/>
              </w:rPr>
              <w:t> </w:t>
            </w:r>
            <w:r>
              <w:rPr>
                <w:sz w:val="20"/>
              </w:rPr>
              <w:t>by</w:t>
            </w:r>
            <w:r>
              <w:rPr>
                <w:spacing w:val="-5"/>
                <w:sz w:val="20"/>
              </w:rPr>
              <w:t> </w:t>
            </w:r>
            <w:r>
              <w:rPr>
                <w:sz w:val="20"/>
              </w:rPr>
              <w:t>email</w:t>
            </w:r>
            <w:r>
              <w:rPr>
                <w:spacing w:val="-5"/>
                <w:sz w:val="20"/>
              </w:rPr>
              <w:t> </w:t>
            </w:r>
            <w:r>
              <w:rPr>
                <w:sz w:val="20"/>
              </w:rPr>
              <w:t>to</w:t>
            </w:r>
            <w:r>
              <w:rPr>
                <w:spacing w:val="-5"/>
                <w:sz w:val="20"/>
              </w:rPr>
              <w:t> </w:t>
            </w:r>
            <w:r>
              <w:rPr>
                <w:sz w:val="20"/>
              </w:rPr>
              <w:t>avoid</w:t>
            </w:r>
            <w:r>
              <w:rPr>
                <w:spacing w:val="-5"/>
                <w:sz w:val="20"/>
              </w:rPr>
              <w:t> </w:t>
            </w:r>
            <w:r>
              <w:rPr>
                <w:sz w:val="20"/>
              </w:rPr>
              <w:t>any delay in sending appendices to the Customer for time-critical documents (completion of CS_FM_MW0205 is still required </w:t>
            </w:r>
            <w:r>
              <w:rPr>
                <w:spacing w:val="-2"/>
                <w:sz w:val="20"/>
              </w:rPr>
              <w:t>subsequently).</w:t>
            </w:r>
          </w:p>
        </w:tc>
        <w:tc>
          <w:tcPr>
            <w:tcW w:w="1843" w:type="dxa"/>
            <w:vMerge/>
            <w:tcBorders>
              <w:top w:val="nil"/>
            </w:tcBorders>
          </w:tcPr>
          <w:p>
            <w:pPr>
              <w:rPr>
                <w:sz w:val="2"/>
                <w:szCs w:val="2"/>
              </w:rPr>
            </w:pPr>
          </w:p>
        </w:tc>
      </w:tr>
      <w:tr>
        <w:trPr>
          <w:trHeight w:val="767" w:hRule="atLeast"/>
        </w:trPr>
        <w:tc>
          <w:tcPr>
            <w:tcW w:w="797" w:type="dxa"/>
          </w:tcPr>
          <w:p>
            <w:pPr>
              <w:pStyle w:val="TableParagraph"/>
              <w:spacing w:before="42"/>
              <w:rPr>
                <w:b/>
                <w:sz w:val="20"/>
              </w:rPr>
            </w:pPr>
            <w:r>
              <w:rPr>
                <w:b/>
                <w:spacing w:val="-2"/>
                <w:sz w:val="20"/>
              </w:rPr>
              <w:t>6.3.4</w:t>
            </w:r>
          </w:p>
        </w:tc>
        <w:tc>
          <w:tcPr>
            <w:tcW w:w="1162" w:type="dxa"/>
          </w:tcPr>
          <w:p>
            <w:pPr>
              <w:pStyle w:val="TableParagraph"/>
              <w:spacing w:before="42"/>
              <w:rPr>
                <w:sz w:val="20"/>
              </w:rPr>
            </w:pPr>
            <w:r>
              <w:rPr>
                <w:spacing w:val="-5"/>
                <w:sz w:val="20"/>
              </w:rPr>
              <w:t>AC</w:t>
            </w:r>
          </w:p>
        </w:tc>
        <w:tc>
          <w:tcPr>
            <w:tcW w:w="6264" w:type="dxa"/>
          </w:tcPr>
          <w:p>
            <w:pPr>
              <w:pStyle w:val="TableParagraph"/>
              <w:ind w:left="104" w:right="185"/>
              <w:rPr>
                <w:sz w:val="20"/>
              </w:rPr>
            </w:pPr>
            <w:r>
              <w:rPr>
                <w:sz w:val="20"/>
              </w:rPr>
              <w:t>Addresses</w:t>
            </w:r>
            <w:r>
              <w:rPr>
                <w:spacing w:val="-4"/>
                <w:sz w:val="20"/>
              </w:rPr>
              <w:t> </w:t>
            </w:r>
            <w:r>
              <w:rPr>
                <w:sz w:val="20"/>
              </w:rPr>
              <w:t>any</w:t>
            </w:r>
            <w:r>
              <w:rPr>
                <w:spacing w:val="-4"/>
                <w:sz w:val="20"/>
              </w:rPr>
              <w:t> </w:t>
            </w:r>
            <w:r>
              <w:rPr>
                <w:sz w:val="20"/>
              </w:rPr>
              <w:t>QC</w:t>
            </w:r>
            <w:r>
              <w:rPr>
                <w:spacing w:val="-4"/>
                <w:sz w:val="20"/>
              </w:rPr>
              <w:t> </w:t>
            </w:r>
            <w:r>
              <w:rPr>
                <w:sz w:val="20"/>
              </w:rPr>
              <w:t>findings</w:t>
            </w:r>
            <w:r>
              <w:rPr>
                <w:spacing w:val="-4"/>
                <w:sz w:val="20"/>
              </w:rPr>
              <w:t> </w:t>
            </w:r>
            <w:r>
              <w:rPr>
                <w:sz w:val="20"/>
              </w:rPr>
              <w:t>and</w:t>
            </w:r>
            <w:r>
              <w:rPr>
                <w:spacing w:val="-4"/>
                <w:sz w:val="20"/>
              </w:rPr>
              <w:t> </w:t>
            </w:r>
            <w:r>
              <w:rPr>
                <w:sz w:val="20"/>
              </w:rPr>
              <w:t>records</w:t>
            </w:r>
            <w:r>
              <w:rPr>
                <w:spacing w:val="-4"/>
                <w:sz w:val="20"/>
              </w:rPr>
              <w:t> </w:t>
            </w:r>
            <w:r>
              <w:rPr>
                <w:sz w:val="20"/>
              </w:rPr>
              <w:t>appendices</w:t>
            </w:r>
            <w:r>
              <w:rPr>
                <w:spacing w:val="-4"/>
                <w:sz w:val="20"/>
              </w:rPr>
              <w:t> </w:t>
            </w:r>
            <w:r>
              <w:rPr>
                <w:sz w:val="20"/>
              </w:rPr>
              <w:t>completion</w:t>
            </w:r>
            <w:r>
              <w:rPr>
                <w:spacing w:val="-4"/>
                <w:sz w:val="20"/>
              </w:rPr>
              <w:t> </w:t>
            </w:r>
            <w:r>
              <w:rPr>
                <w:sz w:val="20"/>
              </w:rPr>
              <w:t>by signing CS_FM_MW0205, Quality Control (QC) Checklist for Clinical Study Report Appendices.</w:t>
            </w:r>
          </w:p>
        </w:tc>
        <w:tc>
          <w:tcPr>
            <w:tcW w:w="1843" w:type="dxa"/>
          </w:tcPr>
          <w:p>
            <w:pPr>
              <w:pStyle w:val="TableParagraph"/>
              <w:ind w:left="109" w:right="202"/>
              <w:jc w:val="both"/>
              <w:rPr>
                <w:sz w:val="20"/>
              </w:rPr>
            </w:pPr>
            <w:r>
              <w:rPr>
                <w:sz w:val="20"/>
              </w:rPr>
              <w:t>Once</w:t>
            </w:r>
            <w:r>
              <w:rPr>
                <w:spacing w:val="-9"/>
                <w:sz w:val="20"/>
              </w:rPr>
              <w:t> </w:t>
            </w:r>
            <w:r>
              <w:rPr>
                <w:sz w:val="20"/>
              </w:rPr>
              <w:t>some</w:t>
            </w:r>
            <w:r>
              <w:rPr>
                <w:spacing w:val="-11"/>
                <w:sz w:val="20"/>
              </w:rPr>
              <w:t> </w:t>
            </w:r>
            <w:r>
              <w:rPr>
                <w:sz w:val="20"/>
              </w:rPr>
              <w:t>or</w:t>
            </w:r>
            <w:r>
              <w:rPr>
                <w:spacing w:val="-11"/>
                <w:sz w:val="20"/>
              </w:rPr>
              <w:t> </w:t>
            </w:r>
            <w:r>
              <w:rPr>
                <w:sz w:val="20"/>
              </w:rPr>
              <w:t>all appendices</w:t>
            </w:r>
            <w:r>
              <w:rPr>
                <w:spacing w:val="-14"/>
                <w:sz w:val="20"/>
              </w:rPr>
              <w:t> </w:t>
            </w:r>
            <w:r>
              <w:rPr>
                <w:sz w:val="20"/>
              </w:rPr>
              <w:t>have been compiled</w:t>
            </w:r>
          </w:p>
        </w:tc>
      </w:tr>
    </w:tbl>
    <w:p>
      <w:pPr>
        <w:spacing w:after="0"/>
        <w:jc w:val="both"/>
        <w:rPr>
          <w:sz w:val="20"/>
        </w:rPr>
        <w:sectPr>
          <w:pgSz w:w="12240" w:h="15840"/>
          <w:pgMar w:header="725" w:footer="752" w:top="2540" w:bottom="1060" w:left="900" w:right="96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498"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spacing w:line="244" w:lineRule="auto" w:before="0"/>
              <w:ind w:left="104"/>
              <w:rPr>
                <w:sz w:val="20"/>
              </w:rPr>
            </w:pPr>
            <w:r>
              <w:rPr>
                <w:b/>
                <w:sz w:val="20"/>
              </w:rPr>
              <w:t>Note</w:t>
            </w:r>
            <w:r>
              <w:rPr>
                <w:sz w:val="20"/>
              </w:rPr>
              <w:t>:</w:t>
            </w:r>
            <w:r>
              <w:rPr>
                <w:spacing w:val="-4"/>
                <w:sz w:val="20"/>
              </w:rPr>
              <w:t> </w:t>
            </w:r>
            <w:r>
              <w:rPr>
                <w:sz w:val="20"/>
              </w:rPr>
              <w:t>A</w:t>
            </w:r>
            <w:r>
              <w:rPr>
                <w:spacing w:val="-4"/>
                <w:sz w:val="20"/>
              </w:rPr>
              <w:t> </w:t>
            </w:r>
            <w:r>
              <w:rPr>
                <w:sz w:val="20"/>
              </w:rPr>
              <w:t>new</w:t>
            </w:r>
            <w:r>
              <w:rPr>
                <w:spacing w:val="-4"/>
                <w:sz w:val="20"/>
              </w:rPr>
              <w:t> </w:t>
            </w:r>
            <w:r>
              <w:rPr>
                <w:sz w:val="20"/>
              </w:rPr>
              <w:t>version</w:t>
            </w:r>
            <w:r>
              <w:rPr>
                <w:spacing w:val="-3"/>
                <w:sz w:val="20"/>
              </w:rPr>
              <w:t> </w:t>
            </w:r>
            <w:r>
              <w:rPr>
                <w:sz w:val="20"/>
              </w:rPr>
              <w:t>of</w:t>
            </w:r>
            <w:r>
              <w:rPr>
                <w:spacing w:val="-3"/>
                <w:sz w:val="20"/>
              </w:rPr>
              <w:t> </w:t>
            </w:r>
            <w:r>
              <w:rPr>
                <w:sz w:val="20"/>
              </w:rPr>
              <w:t>the</w:t>
            </w:r>
            <w:r>
              <w:rPr>
                <w:spacing w:val="-3"/>
                <w:sz w:val="20"/>
              </w:rPr>
              <w:t> </w:t>
            </w:r>
            <w:r>
              <w:rPr>
                <w:sz w:val="20"/>
              </w:rPr>
              <w:t>form</w:t>
            </w:r>
            <w:r>
              <w:rPr>
                <w:spacing w:val="-3"/>
                <w:sz w:val="20"/>
              </w:rPr>
              <w:t> </w:t>
            </w:r>
            <w:r>
              <w:rPr>
                <w:sz w:val="20"/>
              </w:rPr>
              <w:t>should</w:t>
            </w:r>
            <w:r>
              <w:rPr>
                <w:spacing w:val="-3"/>
                <w:sz w:val="20"/>
              </w:rPr>
              <w:t> </w:t>
            </w:r>
            <w:r>
              <w:rPr>
                <w:sz w:val="20"/>
              </w:rPr>
              <w:t>be</w:t>
            </w:r>
            <w:r>
              <w:rPr>
                <w:spacing w:val="-3"/>
                <w:sz w:val="20"/>
              </w:rPr>
              <w:t> </w:t>
            </w:r>
            <w:r>
              <w:rPr>
                <w:sz w:val="20"/>
              </w:rPr>
              <w:t>completed</w:t>
            </w:r>
            <w:r>
              <w:rPr>
                <w:spacing w:val="-3"/>
                <w:sz w:val="20"/>
              </w:rPr>
              <w:t> </w:t>
            </w:r>
            <w:r>
              <w:rPr>
                <w:sz w:val="20"/>
              </w:rPr>
              <w:t>each</w:t>
            </w:r>
            <w:r>
              <w:rPr>
                <w:spacing w:val="-3"/>
                <w:sz w:val="20"/>
              </w:rPr>
              <w:t> </w:t>
            </w:r>
            <w:r>
              <w:rPr>
                <w:sz w:val="20"/>
              </w:rPr>
              <w:t>time appendices (partial or full sets) are delivered to the Customer.</w:t>
            </w:r>
          </w:p>
        </w:tc>
        <w:tc>
          <w:tcPr>
            <w:tcW w:w="1843" w:type="dxa"/>
            <w:vMerge w:val="restart"/>
          </w:tcPr>
          <w:p>
            <w:pPr>
              <w:pStyle w:val="TableParagraph"/>
              <w:spacing w:before="0"/>
              <w:ind w:left="109" w:right="174"/>
              <w:rPr>
                <w:sz w:val="20"/>
              </w:rPr>
            </w:pPr>
            <w:r>
              <w:rPr>
                <w:sz w:val="20"/>
              </w:rPr>
              <w:t>and</w:t>
            </w:r>
            <w:r>
              <w:rPr>
                <w:spacing w:val="-14"/>
                <w:sz w:val="20"/>
              </w:rPr>
              <w:t> </w:t>
            </w:r>
            <w:r>
              <w:rPr>
                <w:sz w:val="20"/>
              </w:rPr>
              <w:t>before</w:t>
            </w:r>
            <w:r>
              <w:rPr>
                <w:spacing w:val="-14"/>
                <w:sz w:val="20"/>
              </w:rPr>
              <w:t> </w:t>
            </w:r>
            <w:r>
              <w:rPr>
                <w:sz w:val="20"/>
              </w:rPr>
              <w:t>issue to the Customer</w:t>
            </w:r>
          </w:p>
        </w:tc>
      </w:tr>
      <w:tr>
        <w:trPr>
          <w:trHeight w:val="2726" w:hRule="atLeast"/>
        </w:trPr>
        <w:tc>
          <w:tcPr>
            <w:tcW w:w="797" w:type="dxa"/>
          </w:tcPr>
          <w:p>
            <w:pPr>
              <w:pStyle w:val="TableParagraph"/>
              <w:spacing w:before="42"/>
              <w:rPr>
                <w:b/>
                <w:sz w:val="20"/>
              </w:rPr>
            </w:pPr>
            <w:r>
              <w:rPr>
                <w:b/>
                <w:spacing w:val="-2"/>
                <w:sz w:val="20"/>
              </w:rPr>
              <w:t>6.3.5</w:t>
            </w:r>
          </w:p>
        </w:tc>
        <w:tc>
          <w:tcPr>
            <w:tcW w:w="1162" w:type="dxa"/>
          </w:tcPr>
          <w:p>
            <w:pPr>
              <w:pStyle w:val="TableParagraph"/>
              <w:spacing w:before="42"/>
              <w:rPr>
                <w:sz w:val="20"/>
              </w:rPr>
            </w:pPr>
            <w:r>
              <w:rPr>
                <w:spacing w:val="-5"/>
                <w:sz w:val="20"/>
              </w:rPr>
              <w:t>AC</w:t>
            </w:r>
          </w:p>
        </w:tc>
        <w:tc>
          <w:tcPr>
            <w:tcW w:w="6264" w:type="dxa"/>
          </w:tcPr>
          <w:p>
            <w:pPr>
              <w:pStyle w:val="TableParagraph"/>
              <w:ind w:left="104" w:right="185"/>
              <w:rPr>
                <w:sz w:val="20"/>
              </w:rPr>
            </w:pPr>
            <w:r>
              <w:rPr>
                <w:sz w:val="20"/>
              </w:rPr>
              <w:t>In</w:t>
            </w:r>
            <w:r>
              <w:rPr>
                <w:spacing w:val="-4"/>
                <w:sz w:val="20"/>
              </w:rPr>
              <w:t> </w:t>
            </w:r>
            <w:r>
              <w:rPr>
                <w:sz w:val="20"/>
              </w:rPr>
              <w:t>the</w:t>
            </w:r>
            <w:r>
              <w:rPr>
                <w:spacing w:val="-4"/>
                <w:sz w:val="20"/>
              </w:rPr>
              <w:t> </w:t>
            </w:r>
            <w:r>
              <w:rPr>
                <w:sz w:val="20"/>
              </w:rPr>
              <w:t>case</w:t>
            </w:r>
            <w:r>
              <w:rPr>
                <w:spacing w:val="-4"/>
                <w:sz w:val="20"/>
              </w:rPr>
              <w:t> </w:t>
            </w:r>
            <w:r>
              <w:rPr>
                <w:sz w:val="20"/>
              </w:rPr>
              <w:t>of</w:t>
            </w:r>
            <w:r>
              <w:rPr>
                <w:spacing w:val="-4"/>
                <w:sz w:val="20"/>
              </w:rPr>
              <w:t> </w:t>
            </w:r>
            <w:r>
              <w:rPr>
                <w:sz w:val="20"/>
              </w:rPr>
              <w:t>stand-alone</w:t>
            </w:r>
            <w:r>
              <w:rPr>
                <w:spacing w:val="-5"/>
                <w:sz w:val="20"/>
              </w:rPr>
              <w:t> </w:t>
            </w:r>
            <w:r>
              <w:rPr>
                <w:sz w:val="20"/>
              </w:rPr>
              <w:t>appendices</w:t>
            </w:r>
            <w:r>
              <w:rPr>
                <w:spacing w:val="-5"/>
                <w:sz w:val="20"/>
              </w:rPr>
              <w:t> </w:t>
            </w:r>
            <w:r>
              <w:rPr>
                <w:sz w:val="20"/>
              </w:rPr>
              <w:t>compilation,</w:t>
            </w:r>
            <w:r>
              <w:rPr>
                <w:spacing w:val="-4"/>
                <w:sz w:val="20"/>
              </w:rPr>
              <w:t> </w:t>
            </w:r>
            <w:r>
              <w:rPr>
                <w:sz w:val="20"/>
              </w:rPr>
              <w:t>where</w:t>
            </w:r>
            <w:r>
              <w:rPr>
                <w:spacing w:val="-5"/>
                <w:sz w:val="20"/>
              </w:rPr>
              <w:t> </w:t>
            </w:r>
            <w:r>
              <w:rPr>
                <w:sz w:val="20"/>
              </w:rPr>
              <w:t>IQVIA</w:t>
            </w:r>
            <w:r>
              <w:rPr>
                <w:spacing w:val="-4"/>
                <w:sz w:val="20"/>
              </w:rPr>
              <w:t> </w:t>
            </w:r>
            <w:r>
              <w:rPr>
                <w:sz w:val="20"/>
              </w:rPr>
              <w:t>is not preparing the CSR and there is no Lead MW:</w:t>
            </w:r>
          </w:p>
          <w:p>
            <w:pPr>
              <w:pStyle w:val="TableParagraph"/>
              <w:numPr>
                <w:ilvl w:val="0"/>
                <w:numId w:val="20"/>
              </w:numPr>
              <w:tabs>
                <w:tab w:pos="824" w:val="left" w:leader="none"/>
                <w:tab w:pos="825" w:val="left" w:leader="none"/>
              </w:tabs>
              <w:spacing w:line="240" w:lineRule="auto" w:before="40" w:after="0"/>
              <w:ind w:left="824" w:right="118" w:hanging="360"/>
              <w:jc w:val="left"/>
              <w:rPr>
                <w:sz w:val="20"/>
              </w:rPr>
            </w:pPr>
            <w:r>
              <w:rPr>
                <w:sz w:val="20"/>
              </w:rPr>
              <w:t>Requests via line manager a senior review of the set of appendices</w:t>
            </w:r>
            <w:r>
              <w:rPr>
                <w:spacing w:val="-6"/>
                <w:sz w:val="20"/>
              </w:rPr>
              <w:t> </w:t>
            </w:r>
            <w:r>
              <w:rPr>
                <w:sz w:val="20"/>
              </w:rPr>
              <w:t>by</w:t>
            </w:r>
            <w:r>
              <w:rPr>
                <w:spacing w:val="-6"/>
                <w:sz w:val="20"/>
              </w:rPr>
              <w:t> </w:t>
            </w:r>
            <w:r>
              <w:rPr>
                <w:sz w:val="20"/>
              </w:rPr>
              <w:t>a</w:t>
            </w:r>
            <w:r>
              <w:rPr>
                <w:spacing w:val="-3"/>
                <w:sz w:val="20"/>
              </w:rPr>
              <w:t> </w:t>
            </w:r>
            <w:r>
              <w:rPr>
                <w:sz w:val="20"/>
              </w:rPr>
              <w:t>MW before</w:t>
            </w:r>
            <w:r>
              <w:rPr>
                <w:spacing w:val="-6"/>
                <w:sz w:val="20"/>
              </w:rPr>
              <w:t> </w:t>
            </w:r>
            <w:r>
              <w:rPr>
                <w:sz w:val="20"/>
              </w:rPr>
              <w:t>submission</w:t>
            </w:r>
            <w:r>
              <w:rPr>
                <w:spacing w:val="-6"/>
                <w:sz w:val="20"/>
              </w:rPr>
              <w:t> </w:t>
            </w:r>
            <w:r>
              <w:rPr>
                <w:sz w:val="20"/>
              </w:rPr>
              <w:t>to</w:t>
            </w:r>
            <w:r>
              <w:rPr>
                <w:spacing w:val="-6"/>
                <w:sz w:val="20"/>
              </w:rPr>
              <w:t> </w:t>
            </w:r>
            <w:r>
              <w:rPr>
                <w:sz w:val="20"/>
              </w:rPr>
              <w:t>the</w:t>
            </w:r>
            <w:r>
              <w:rPr>
                <w:spacing w:val="-4"/>
                <w:sz w:val="20"/>
              </w:rPr>
              <w:t> </w:t>
            </w:r>
            <w:r>
              <w:rPr>
                <w:sz w:val="20"/>
              </w:rPr>
              <w:t>Customer,</w:t>
            </w:r>
            <w:r>
              <w:rPr>
                <w:spacing w:val="-2"/>
                <w:sz w:val="20"/>
              </w:rPr>
              <w:t> </w:t>
            </w:r>
            <w:r>
              <w:rPr>
                <w:sz w:val="20"/>
              </w:rPr>
              <w:t>to ensure that content is appropriate based on the information </w:t>
            </w:r>
            <w:r>
              <w:rPr>
                <w:spacing w:val="-2"/>
                <w:sz w:val="20"/>
              </w:rPr>
              <w:t>provided</w:t>
            </w:r>
          </w:p>
          <w:p>
            <w:pPr>
              <w:pStyle w:val="TableParagraph"/>
              <w:numPr>
                <w:ilvl w:val="0"/>
                <w:numId w:val="20"/>
              </w:numPr>
              <w:tabs>
                <w:tab w:pos="824" w:val="left" w:leader="none"/>
                <w:tab w:pos="825" w:val="left" w:leader="none"/>
              </w:tabs>
              <w:spacing w:line="237" w:lineRule="auto" w:before="2" w:after="0"/>
              <w:ind w:left="824" w:right="124" w:hanging="360"/>
              <w:jc w:val="left"/>
              <w:rPr>
                <w:sz w:val="20"/>
              </w:rPr>
            </w:pPr>
            <w:r>
              <w:rPr>
                <w:sz w:val="20"/>
              </w:rPr>
              <w:t>Signs</w:t>
            </w:r>
            <w:r>
              <w:rPr>
                <w:spacing w:val="-8"/>
                <w:sz w:val="20"/>
              </w:rPr>
              <w:t> </w:t>
            </w:r>
            <w:r>
              <w:rPr>
                <w:sz w:val="20"/>
              </w:rPr>
              <w:t>the</w:t>
            </w:r>
            <w:r>
              <w:rPr>
                <w:spacing w:val="-8"/>
                <w:sz w:val="20"/>
              </w:rPr>
              <w:t> </w:t>
            </w:r>
            <w:r>
              <w:rPr>
                <w:sz w:val="20"/>
              </w:rPr>
              <w:t>“Appendices</w:t>
            </w:r>
            <w:r>
              <w:rPr>
                <w:spacing w:val="-8"/>
                <w:sz w:val="20"/>
              </w:rPr>
              <w:t> </w:t>
            </w:r>
            <w:r>
              <w:rPr>
                <w:sz w:val="20"/>
              </w:rPr>
              <w:t>Complete”</w:t>
            </w:r>
            <w:r>
              <w:rPr>
                <w:spacing w:val="-8"/>
                <w:sz w:val="20"/>
              </w:rPr>
              <w:t> </w:t>
            </w:r>
            <w:r>
              <w:rPr>
                <w:sz w:val="20"/>
              </w:rPr>
              <w:t>part</w:t>
            </w:r>
            <w:r>
              <w:rPr>
                <w:spacing w:val="-8"/>
                <w:sz w:val="20"/>
              </w:rPr>
              <w:t> </w:t>
            </w:r>
            <w:r>
              <w:rPr>
                <w:sz w:val="20"/>
              </w:rPr>
              <w:t>of</w:t>
            </w:r>
            <w:r>
              <w:rPr>
                <w:spacing w:val="-8"/>
                <w:sz w:val="20"/>
              </w:rPr>
              <w:t> </w:t>
            </w:r>
            <w:r>
              <w:rPr>
                <w:sz w:val="20"/>
              </w:rPr>
              <w:t>CS_FM_MW0205</w:t>
            </w:r>
            <w:r>
              <w:rPr>
                <w:sz w:val="22"/>
              </w:rPr>
              <w:t>, </w:t>
            </w:r>
            <w:r>
              <w:rPr>
                <w:sz w:val="20"/>
              </w:rPr>
              <w:t>Quality Control (QC) Checklist for Clinical Study Report Appendices, as the Lead MW</w:t>
            </w:r>
          </w:p>
          <w:p>
            <w:pPr>
              <w:pStyle w:val="TableParagraph"/>
              <w:spacing w:before="46"/>
              <w:ind w:left="104" w:right="185"/>
              <w:rPr>
                <w:sz w:val="20"/>
              </w:rPr>
            </w:pPr>
            <w:r>
              <w:rPr>
                <w:sz w:val="20"/>
              </w:rPr>
              <w:t>In</w:t>
            </w:r>
            <w:r>
              <w:rPr>
                <w:spacing w:val="-5"/>
                <w:sz w:val="20"/>
              </w:rPr>
              <w:t> </w:t>
            </w:r>
            <w:r>
              <w:rPr>
                <w:sz w:val="20"/>
              </w:rPr>
              <w:t>case</w:t>
            </w:r>
            <w:r>
              <w:rPr>
                <w:spacing w:val="-4"/>
                <w:sz w:val="20"/>
              </w:rPr>
              <w:t> </w:t>
            </w:r>
            <w:r>
              <w:rPr>
                <w:sz w:val="20"/>
              </w:rPr>
              <w:t>of</w:t>
            </w:r>
            <w:r>
              <w:rPr>
                <w:spacing w:val="-5"/>
                <w:sz w:val="20"/>
              </w:rPr>
              <w:t> </w:t>
            </w:r>
            <w:r>
              <w:rPr>
                <w:sz w:val="20"/>
              </w:rPr>
              <w:t>any</w:t>
            </w:r>
            <w:r>
              <w:rPr>
                <w:spacing w:val="-5"/>
                <w:sz w:val="20"/>
              </w:rPr>
              <w:t> </w:t>
            </w:r>
            <w:r>
              <w:rPr>
                <w:sz w:val="20"/>
              </w:rPr>
              <w:t>doubt</w:t>
            </w:r>
            <w:r>
              <w:rPr>
                <w:spacing w:val="-5"/>
                <w:sz w:val="20"/>
              </w:rPr>
              <w:t> </w:t>
            </w:r>
            <w:r>
              <w:rPr>
                <w:sz w:val="20"/>
              </w:rPr>
              <w:t>during</w:t>
            </w:r>
            <w:r>
              <w:rPr>
                <w:spacing w:val="-5"/>
                <w:sz w:val="20"/>
              </w:rPr>
              <w:t> </w:t>
            </w:r>
            <w:r>
              <w:rPr>
                <w:sz w:val="20"/>
              </w:rPr>
              <w:t>compilation</w:t>
            </w:r>
            <w:r>
              <w:rPr>
                <w:spacing w:val="-4"/>
                <w:sz w:val="20"/>
              </w:rPr>
              <w:t> </w:t>
            </w:r>
            <w:r>
              <w:rPr>
                <w:sz w:val="20"/>
              </w:rPr>
              <w:t>of</w:t>
            </w:r>
            <w:r>
              <w:rPr>
                <w:spacing w:val="-5"/>
                <w:sz w:val="20"/>
              </w:rPr>
              <w:t> </w:t>
            </w:r>
            <w:r>
              <w:rPr>
                <w:sz w:val="20"/>
              </w:rPr>
              <w:t>the</w:t>
            </w:r>
            <w:r>
              <w:rPr>
                <w:spacing w:val="-2"/>
                <w:sz w:val="20"/>
              </w:rPr>
              <w:t> </w:t>
            </w:r>
            <w:r>
              <w:rPr>
                <w:sz w:val="20"/>
              </w:rPr>
              <w:t>appendices,</w:t>
            </w:r>
            <w:r>
              <w:rPr>
                <w:spacing w:val="-6"/>
                <w:sz w:val="20"/>
              </w:rPr>
              <w:t> </w:t>
            </w:r>
            <w:r>
              <w:rPr>
                <w:sz w:val="20"/>
              </w:rPr>
              <w:t>consults a more experienced AC or MW</w:t>
            </w:r>
          </w:p>
        </w:tc>
        <w:tc>
          <w:tcPr>
            <w:tcW w:w="1843" w:type="dxa"/>
            <w:vMerge/>
            <w:tcBorders>
              <w:top w:val="nil"/>
            </w:tcBorders>
          </w:tcPr>
          <w:p>
            <w:pPr>
              <w:rPr>
                <w:sz w:val="2"/>
                <w:szCs w:val="2"/>
              </w:rPr>
            </w:pPr>
          </w:p>
        </w:tc>
      </w:tr>
      <w:tr>
        <w:trPr>
          <w:trHeight w:val="2010" w:hRule="atLeast"/>
        </w:trPr>
        <w:tc>
          <w:tcPr>
            <w:tcW w:w="797" w:type="dxa"/>
          </w:tcPr>
          <w:p>
            <w:pPr>
              <w:pStyle w:val="TableParagraph"/>
              <w:spacing w:before="42"/>
              <w:rPr>
                <w:b/>
                <w:sz w:val="20"/>
              </w:rPr>
            </w:pPr>
            <w:r>
              <w:rPr>
                <w:b/>
                <w:spacing w:val="-2"/>
                <w:sz w:val="20"/>
              </w:rPr>
              <w:t>6.3.6</w:t>
            </w:r>
          </w:p>
        </w:tc>
        <w:tc>
          <w:tcPr>
            <w:tcW w:w="1162" w:type="dxa"/>
          </w:tcPr>
          <w:p>
            <w:pPr>
              <w:pStyle w:val="TableParagraph"/>
              <w:ind w:right="204"/>
              <w:rPr>
                <w:sz w:val="20"/>
              </w:rPr>
            </w:pPr>
            <w:r>
              <w:rPr>
                <w:spacing w:val="-2"/>
                <w:sz w:val="20"/>
              </w:rPr>
              <w:t>Senior Medical Writing Reviewer</w:t>
            </w:r>
          </w:p>
        </w:tc>
        <w:tc>
          <w:tcPr>
            <w:tcW w:w="6264" w:type="dxa"/>
          </w:tcPr>
          <w:p>
            <w:pPr>
              <w:pStyle w:val="TableParagraph"/>
              <w:ind w:left="104" w:right="203"/>
              <w:rPr>
                <w:sz w:val="20"/>
              </w:rPr>
            </w:pPr>
            <w:r>
              <w:rPr>
                <w:sz w:val="20"/>
              </w:rPr>
              <w:t>Only</w:t>
            </w:r>
            <w:r>
              <w:rPr>
                <w:spacing w:val="-6"/>
                <w:sz w:val="20"/>
              </w:rPr>
              <w:t> </w:t>
            </w:r>
            <w:r>
              <w:rPr>
                <w:sz w:val="20"/>
              </w:rPr>
              <w:t>in</w:t>
            </w:r>
            <w:r>
              <w:rPr>
                <w:spacing w:val="-6"/>
                <w:sz w:val="20"/>
              </w:rPr>
              <w:t> </w:t>
            </w:r>
            <w:r>
              <w:rPr>
                <w:sz w:val="20"/>
              </w:rPr>
              <w:t>the</w:t>
            </w:r>
            <w:r>
              <w:rPr>
                <w:spacing w:val="-6"/>
                <w:sz w:val="20"/>
              </w:rPr>
              <w:t> </w:t>
            </w:r>
            <w:r>
              <w:rPr>
                <w:sz w:val="20"/>
              </w:rPr>
              <w:t>case</w:t>
            </w:r>
            <w:r>
              <w:rPr>
                <w:spacing w:val="-6"/>
                <w:sz w:val="20"/>
              </w:rPr>
              <w:t> </w:t>
            </w:r>
            <w:r>
              <w:rPr>
                <w:sz w:val="20"/>
              </w:rPr>
              <w:t>of</w:t>
            </w:r>
            <w:r>
              <w:rPr>
                <w:spacing w:val="-6"/>
                <w:sz w:val="20"/>
              </w:rPr>
              <w:t> </w:t>
            </w:r>
            <w:r>
              <w:rPr>
                <w:sz w:val="20"/>
              </w:rPr>
              <w:t>stand-alone</w:t>
            </w:r>
            <w:r>
              <w:rPr>
                <w:spacing w:val="-6"/>
                <w:sz w:val="20"/>
              </w:rPr>
              <w:t> </w:t>
            </w:r>
            <w:r>
              <w:rPr>
                <w:sz w:val="20"/>
              </w:rPr>
              <w:t>appendices</w:t>
            </w:r>
            <w:r>
              <w:rPr>
                <w:spacing w:val="-6"/>
                <w:sz w:val="20"/>
              </w:rPr>
              <w:t> </w:t>
            </w:r>
            <w:r>
              <w:rPr>
                <w:sz w:val="20"/>
              </w:rPr>
              <w:t>compilation,</w:t>
            </w:r>
            <w:r>
              <w:rPr>
                <w:spacing w:val="-6"/>
                <w:sz w:val="20"/>
              </w:rPr>
              <w:t> </w:t>
            </w:r>
            <w:r>
              <w:rPr>
                <w:sz w:val="20"/>
              </w:rPr>
              <w:t>where there is no Lead MW:</w:t>
            </w:r>
          </w:p>
          <w:p>
            <w:pPr>
              <w:pStyle w:val="TableParagraph"/>
              <w:numPr>
                <w:ilvl w:val="0"/>
                <w:numId w:val="21"/>
              </w:numPr>
              <w:tabs>
                <w:tab w:pos="824" w:val="left" w:leader="none"/>
                <w:tab w:pos="825" w:val="left" w:leader="none"/>
              </w:tabs>
              <w:spacing w:line="240" w:lineRule="auto" w:before="40" w:after="0"/>
              <w:ind w:left="824" w:right="305" w:hanging="360"/>
              <w:jc w:val="left"/>
              <w:rPr>
                <w:sz w:val="20"/>
              </w:rPr>
            </w:pPr>
            <w:r>
              <w:rPr>
                <w:sz w:val="20"/>
              </w:rPr>
              <w:t>Reviews</w:t>
            </w:r>
            <w:r>
              <w:rPr>
                <w:spacing w:val="-6"/>
                <w:sz w:val="20"/>
              </w:rPr>
              <w:t> </w:t>
            </w:r>
            <w:r>
              <w:rPr>
                <w:sz w:val="20"/>
              </w:rPr>
              <w:t>the</w:t>
            </w:r>
            <w:r>
              <w:rPr>
                <w:spacing w:val="-5"/>
                <w:sz w:val="20"/>
              </w:rPr>
              <w:t> </w:t>
            </w:r>
            <w:r>
              <w:rPr>
                <w:sz w:val="20"/>
              </w:rPr>
              <w:t>set</w:t>
            </w:r>
            <w:r>
              <w:rPr>
                <w:spacing w:val="-5"/>
                <w:sz w:val="20"/>
              </w:rPr>
              <w:t> </w:t>
            </w:r>
            <w:r>
              <w:rPr>
                <w:sz w:val="20"/>
              </w:rPr>
              <w:t>of</w:t>
            </w:r>
            <w:r>
              <w:rPr>
                <w:spacing w:val="-6"/>
                <w:sz w:val="20"/>
              </w:rPr>
              <w:t> </w:t>
            </w:r>
            <w:r>
              <w:rPr>
                <w:sz w:val="20"/>
              </w:rPr>
              <w:t>appendices</w:t>
            </w:r>
            <w:r>
              <w:rPr>
                <w:spacing w:val="-6"/>
                <w:sz w:val="20"/>
              </w:rPr>
              <w:t> </w:t>
            </w:r>
            <w:r>
              <w:rPr>
                <w:sz w:val="20"/>
              </w:rPr>
              <w:t>prepared</w:t>
            </w:r>
            <w:r>
              <w:rPr>
                <w:spacing w:val="-6"/>
                <w:sz w:val="20"/>
              </w:rPr>
              <w:t> </w:t>
            </w:r>
            <w:r>
              <w:rPr>
                <w:sz w:val="20"/>
              </w:rPr>
              <w:t>by</w:t>
            </w:r>
            <w:r>
              <w:rPr>
                <w:spacing w:val="-6"/>
                <w:sz w:val="20"/>
              </w:rPr>
              <w:t> </w:t>
            </w:r>
            <w:r>
              <w:rPr>
                <w:sz w:val="20"/>
              </w:rPr>
              <w:t>the</w:t>
            </w:r>
            <w:r>
              <w:rPr>
                <w:spacing w:val="-5"/>
                <w:sz w:val="20"/>
              </w:rPr>
              <w:t> </w:t>
            </w:r>
            <w:r>
              <w:rPr>
                <w:sz w:val="20"/>
              </w:rPr>
              <w:t>AC</w:t>
            </w:r>
            <w:r>
              <w:rPr>
                <w:spacing w:val="-3"/>
                <w:sz w:val="20"/>
              </w:rPr>
              <w:t> </w:t>
            </w:r>
            <w:r>
              <w:rPr>
                <w:sz w:val="20"/>
              </w:rPr>
              <w:t>before delivery to the Customer, to ensure that the content is </w:t>
            </w:r>
            <w:r>
              <w:rPr>
                <w:spacing w:val="-2"/>
                <w:sz w:val="20"/>
              </w:rPr>
              <w:t>appropriate</w:t>
            </w:r>
          </w:p>
          <w:p>
            <w:pPr>
              <w:pStyle w:val="TableParagraph"/>
              <w:ind w:left="104"/>
              <w:rPr>
                <w:sz w:val="20"/>
              </w:rPr>
            </w:pPr>
            <w:r>
              <w:rPr>
                <w:sz w:val="20"/>
              </w:rPr>
              <w:t>Documents this review by signing as “Other Reviewers” on form CS_FM_MW0205,</w:t>
            </w:r>
            <w:r>
              <w:rPr>
                <w:spacing w:val="-6"/>
                <w:sz w:val="20"/>
              </w:rPr>
              <w:t> </w:t>
            </w:r>
            <w:r>
              <w:rPr>
                <w:sz w:val="20"/>
              </w:rPr>
              <w:t>Quality</w:t>
            </w:r>
            <w:r>
              <w:rPr>
                <w:spacing w:val="-6"/>
                <w:sz w:val="20"/>
              </w:rPr>
              <w:t> </w:t>
            </w:r>
            <w:r>
              <w:rPr>
                <w:sz w:val="20"/>
              </w:rPr>
              <w:t>Control</w:t>
            </w:r>
            <w:r>
              <w:rPr>
                <w:spacing w:val="-4"/>
                <w:sz w:val="20"/>
              </w:rPr>
              <w:t> </w:t>
            </w:r>
            <w:r>
              <w:rPr>
                <w:sz w:val="20"/>
              </w:rPr>
              <w:t>(QC)</w:t>
            </w:r>
            <w:r>
              <w:rPr>
                <w:spacing w:val="-4"/>
                <w:sz w:val="20"/>
              </w:rPr>
              <w:t> </w:t>
            </w:r>
            <w:r>
              <w:rPr>
                <w:sz w:val="20"/>
              </w:rPr>
              <w:t>Checklist</w:t>
            </w:r>
            <w:r>
              <w:rPr>
                <w:spacing w:val="-5"/>
                <w:sz w:val="20"/>
              </w:rPr>
              <w:t> </w:t>
            </w:r>
            <w:r>
              <w:rPr>
                <w:sz w:val="20"/>
              </w:rPr>
              <w:t>for</w:t>
            </w:r>
            <w:r>
              <w:rPr>
                <w:spacing w:val="-5"/>
                <w:sz w:val="20"/>
              </w:rPr>
              <w:t> </w:t>
            </w:r>
            <w:r>
              <w:rPr>
                <w:sz w:val="20"/>
              </w:rPr>
              <w:t>Clinical</w:t>
            </w:r>
            <w:r>
              <w:rPr>
                <w:spacing w:val="-5"/>
                <w:sz w:val="20"/>
              </w:rPr>
              <w:t> </w:t>
            </w:r>
            <w:r>
              <w:rPr>
                <w:sz w:val="20"/>
              </w:rPr>
              <w:t>Study Report Appendices</w:t>
            </w:r>
          </w:p>
        </w:tc>
        <w:tc>
          <w:tcPr>
            <w:tcW w:w="1843" w:type="dxa"/>
            <w:vMerge/>
            <w:tcBorders>
              <w:top w:val="nil"/>
            </w:tcBorders>
          </w:tcPr>
          <w:p>
            <w:pPr>
              <w:rPr>
                <w:sz w:val="2"/>
                <w:szCs w:val="2"/>
              </w:rPr>
            </w:pPr>
          </w:p>
        </w:tc>
      </w:tr>
      <w:tr>
        <w:trPr>
          <w:trHeight w:val="1233" w:hRule="atLeast"/>
        </w:trPr>
        <w:tc>
          <w:tcPr>
            <w:tcW w:w="797" w:type="dxa"/>
          </w:tcPr>
          <w:p>
            <w:pPr>
              <w:pStyle w:val="TableParagraph"/>
              <w:spacing w:before="47"/>
              <w:rPr>
                <w:b/>
                <w:sz w:val="20"/>
              </w:rPr>
            </w:pPr>
            <w:r>
              <w:rPr>
                <w:b/>
                <w:spacing w:val="-2"/>
                <w:sz w:val="20"/>
              </w:rPr>
              <w:t>6.3.7</w:t>
            </w:r>
          </w:p>
        </w:tc>
        <w:tc>
          <w:tcPr>
            <w:tcW w:w="1162" w:type="dxa"/>
          </w:tcPr>
          <w:p>
            <w:pPr>
              <w:pStyle w:val="TableParagraph"/>
              <w:spacing w:before="47"/>
              <w:rPr>
                <w:sz w:val="20"/>
              </w:rPr>
            </w:pPr>
            <w:r>
              <w:rPr>
                <w:spacing w:val="-5"/>
                <w:sz w:val="20"/>
              </w:rPr>
              <w:t>AC</w:t>
            </w:r>
          </w:p>
        </w:tc>
        <w:tc>
          <w:tcPr>
            <w:tcW w:w="6264" w:type="dxa"/>
          </w:tcPr>
          <w:p>
            <w:pPr>
              <w:pStyle w:val="TableParagraph"/>
              <w:spacing w:before="42"/>
              <w:ind w:left="104" w:right="185"/>
              <w:rPr>
                <w:sz w:val="20"/>
              </w:rPr>
            </w:pPr>
            <w:r>
              <w:rPr>
                <w:sz w:val="20"/>
              </w:rPr>
              <w:t>If Document Publishing is in scope and submission-ready appendices</w:t>
            </w:r>
            <w:r>
              <w:rPr>
                <w:spacing w:val="-2"/>
                <w:sz w:val="20"/>
              </w:rPr>
              <w:t> </w:t>
            </w:r>
            <w:r>
              <w:rPr>
                <w:sz w:val="20"/>
              </w:rPr>
              <w:t>are required,</w:t>
            </w:r>
            <w:r>
              <w:rPr>
                <w:spacing w:val="-1"/>
                <w:sz w:val="20"/>
              </w:rPr>
              <w:t> </w:t>
            </w:r>
            <w:r>
              <w:rPr>
                <w:sz w:val="20"/>
              </w:rPr>
              <w:t>provides</w:t>
            </w:r>
            <w:r>
              <w:rPr>
                <w:spacing w:val="-1"/>
                <w:sz w:val="20"/>
              </w:rPr>
              <w:t> </w:t>
            </w:r>
            <w:r>
              <w:rPr>
                <w:sz w:val="20"/>
              </w:rPr>
              <w:t>files</w:t>
            </w:r>
            <w:r>
              <w:rPr>
                <w:spacing w:val="-1"/>
                <w:sz w:val="20"/>
              </w:rPr>
              <w:t> </w:t>
            </w:r>
            <w:r>
              <w:rPr>
                <w:sz w:val="20"/>
              </w:rPr>
              <w:t>(or</w:t>
            </w:r>
            <w:r>
              <w:rPr>
                <w:spacing w:val="-1"/>
                <w:sz w:val="20"/>
              </w:rPr>
              <w:t> </w:t>
            </w:r>
            <w:r>
              <w:rPr>
                <w:sz w:val="20"/>
              </w:rPr>
              <w:t>pathway</w:t>
            </w:r>
            <w:r>
              <w:rPr>
                <w:spacing w:val="-1"/>
                <w:sz w:val="20"/>
              </w:rPr>
              <w:t> </w:t>
            </w:r>
            <w:r>
              <w:rPr>
                <w:sz w:val="20"/>
              </w:rPr>
              <w:t>to</w:t>
            </w:r>
            <w:r>
              <w:rPr>
                <w:spacing w:val="-1"/>
                <w:sz w:val="20"/>
              </w:rPr>
              <w:t> </w:t>
            </w:r>
            <w:r>
              <w:rPr>
                <w:sz w:val="20"/>
              </w:rPr>
              <w:t>location</w:t>
            </w:r>
            <w:r>
              <w:rPr>
                <w:spacing w:val="-1"/>
                <w:sz w:val="20"/>
              </w:rPr>
              <w:t> </w:t>
            </w:r>
            <w:r>
              <w:rPr>
                <w:sz w:val="20"/>
              </w:rPr>
              <w:t>of files) to Lead Publisher to check that technical specifications are met</w:t>
            </w:r>
            <w:r>
              <w:rPr>
                <w:spacing w:val="-3"/>
                <w:sz w:val="20"/>
              </w:rPr>
              <w:t> </w:t>
            </w:r>
            <w:r>
              <w:rPr>
                <w:sz w:val="20"/>
              </w:rPr>
              <w:t>and</w:t>
            </w:r>
            <w:r>
              <w:rPr>
                <w:spacing w:val="-4"/>
                <w:sz w:val="20"/>
              </w:rPr>
              <w:t> </w:t>
            </w:r>
            <w:r>
              <w:rPr>
                <w:sz w:val="20"/>
              </w:rPr>
              <w:t>to</w:t>
            </w:r>
            <w:r>
              <w:rPr>
                <w:spacing w:val="-3"/>
                <w:sz w:val="20"/>
              </w:rPr>
              <w:t> </w:t>
            </w:r>
            <w:r>
              <w:rPr>
                <w:sz w:val="20"/>
              </w:rPr>
              <w:t>amend</w:t>
            </w:r>
            <w:r>
              <w:rPr>
                <w:spacing w:val="-4"/>
                <w:sz w:val="20"/>
              </w:rPr>
              <w:t> </w:t>
            </w:r>
            <w:r>
              <w:rPr>
                <w:sz w:val="20"/>
              </w:rPr>
              <w:t>as</w:t>
            </w:r>
            <w:r>
              <w:rPr>
                <w:spacing w:val="-4"/>
                <w:sz w:val="20"/>
              </w:rPr>
              <w:t> </w:t>
            </w:r>
            <w:r>
              <w:rPr>
                <w:sz w:val="20"/>
              </w:rPr>
              <w:t>needed.</w:t>
            </w:r>
            <w:r>
              <w:rPr>
                <w:spacing w:val="-4"/>
                <w:sz w:val="20"/>
              </w:rPr>
              <w:t> </w:t>
            </w:r>
            <w:r>
              <w:rPr>
                <w:sz w:val="20"/>
              </w:rPr>
              <w:t>This</w:t>
            </w:r>
            <w:r>
              <w:rPr>
                <w:spacing w:val="-3"/>
                <w:sz w:val="20"/>
              </w:rPr>
              <w:t> </w:t>
            </w:r>
            <w:r>
              <w:rPr>
                <w:sz w:val="20"/>
              </w:rPr>
              <w:t>may</w:t>
            </w:r>
            <w:r>
              <w:rPr>
                <w:spacing w:val="-3"/>
                <w:sz w:val="20"/>
              </w:rPr>
              <w:t> </w:t>
            </w:r>
            <w:r>
              <w:rPr>
                <w:sz w:val="20"/>
              </w:rPr>
              <w:t>be</w:t>
            </w:r>
            <w:r>
              <w:rPr>
                <w:spacing w:val="-4"/>
                <w:sz w:val="20"/>
              </w:rPr>
              <w:t> </w:t>
            </w:r>
            <w:r>
              <w:rPr>
                <w:sz w:val="20"/>
              </w:rPr>
              <w:t>done</w:t>
            </w:r>
            <w:r>
              <w:rPr>
                <w:spacing w:val="-4"/>
                <w:sz w:val="20"/>
              </w:rPr>
              <w:t> </w:t>
            </w:r>
            <w:r>
              <w:rPr>
                <w:sz w:val="20"/>
              </w:rPr>
              <w:t>in</w:t>
            </w:r>
            <w:r>
              <w:rPr>
                <w:spacing w:val="-4"/>
                <w:sz w:val="20"/>
              </w:rPr>
              <w:t> </w:t>
            </w:r>
            <w:r>
              <w:rPr>
                <w:sz w:val="20"/>
              </w:rPr>
              <w:t>batches</w:t>
            </w:r>
            <w:r>
              <w:rPr>
                <w:spacing w:val="-4"/>
                <w:sz w:val="20"/>
              </w:rPr>
              <w:t> </w:t>
            </w:r>
            <w:r>
              <w:rPr>
                <w:sz w:val="20"/>
              </w:rPr>
              <w:t>or</w:t>
            </w:r>
            <w:r>
              <w:rPr>
                <w:spacing w:val="-4"/>
                <w:sz w:val="20"/>
              </w:rPr>
              <w:t> </w:t>
            </w:r>
            <w:r>
              <w:rPr>
                <w:sz w:val="20"/>
              </w:rPr>
              <w:t>all together, as agreed with the Lead Publisher.</w:t>
            </w:r>
          </w:p>
        </w:tc>
        <w:tc>
          <w:tcPr>
            <w:tcW w:w="1843" w:type="dxa"/>
            <w:vMerge/>
            <w:tcBorders>
              <w:top w:val="nil"/>
            </w:tcBorders>
          </w:tcPr>
          <w:p>
            <w:pPr>
              <w:rPr>
                <w:sz w:val="2"/>
                <w:szCs w:val="2"/>
              </w:rPr>
            </w:pPr>
          </w:p>
        </w:tc>
      </w:tr>
      <w:tr>
        <w:trPr>
          <w:trHeight w:val="1780" w:hRule="atLeast"/>
        </w:trPr>
        <w:tc>
          <w:tcPr>
            <w:tcW w:w="797" w:type="dxa"/>
          </w:tcPr>
          <w:p>
            <w:pPr>
              <w:pStyle w:val="TableParagraph"/>
              <w:spacing w:before="42"/>
              <w:rPr>
                <w:b/>
                <w:sz w:val="20"/>
              </w:rPr>
            </w:pPr>
            <w:r>
              <w:rPr>
                <w:b/>
                <w:spacing w:val="-2"/>
                <w:sz w:val="20"/>
              </w:rPr>
              <w:t>6.3.8</w:t>
            </w:r>
          </w:p>
        </w:tc>
        <w:tc>
          <w:tcPr>
            <w:tcW w:w="1162" w:type="dxa"/>
          </w:tcPr>
          <w:p>
            <w:pPr>
              <w:pStyle w:val="TableParagraph"/>
              <w:rPr>
                <w:sz w:val="20"/>
              </w:rPr>
            </w:pPr>
            <w:r>
              <w:rPr>
                <w:spacing w:val="-4"/>
                <w:sz w:val="20"/>
              </w:rPr>
              <w:t>Lead </w:t>
            </w:r>
            <w:r>
              <w:rPr>
                <w:spacing w:val="-2"/>
                <w:sz w:val="20"/>
              </w:rPr>
              <w:t>Publisher</w:t>
            </w:r>
          </w:p>
        </w:tc>
        <w:tc>
          <w:tcPr>
            <w:tcW w:w="6264" w:type="dxa"/>
          </w:tcPr>
          <w:p>
            <w:pPr>
              <w:pStyle w:val="TableParagraph"/>
              <w:spacing w:before="42"/>
              <w:ind w:left="104"/>
              <w:rPr>
                <w:sz w:val="20"/>
              </w:rPr>
            </w:pPr>
            <w:r>
              <w:rPr>
                <w:sz w:val="20"/>
              </w:rPr>
              <w:t>If</w:t>
            </w:r>
            <w:r>
              <w:rPr>
                <w:spacing w:val="-9"/>
                <w:sz w:val="20"/>
              </w:rPr>
              <w:t> </w:t>
            </w:r>
            <w:r>
              <w:rPr>
                <w:sz w:val="20"/>
              </w:rPr>
              <w:t>submission-ready</w:t>
            </w:r>
            <w:r>
              <w:rPr>
                <w:spacing w:val="-10"/>
                <w:sz w:val="20"/>
              </w:rPr>
              <w:t> </w:t>
            </w:r>
            <w:r>
              <w:rPr>
                <w:sz w:val="20"/>
              </w:rPr>
              <w:t>appendices</w:t>
            </w:r>
            <w:r>
              <w:rPr>
                <w:spacing w:val="-10"/>
                <w:sz w:val="20"/>
              </w:rPr>
              <w:t> </w:t>
            </w:r>
            <w:r>
              <w:rPr>
                <w:sz w:val="20"/>
              </w:rPr>
              <w:t>are</w:t>
            </w:r>
            <w:r>
              <w:rPr>
                <w:spacing w:val="-10"/>
                <w:sz w:val="20"/>
              </w:rPr>
              <w:t> </w:t>
            </w:r>
            <w:r>
              <w:rPr>
                <w:spacing w:val="-2"/>
                <w:sz w:val="20"/>
              </w:rPr>
              <w:t>required:</w:t>
            </w:r>
          </w:p>
          <w:p>
            <w:pPr>
              <w:pStyle w:val="TableParagraph"/>
              <w:numPr>
                <w:ilvl w:val="0"/>
                <w:numId w:val="22"/>
              </w:numPr>
              <w:tabs>
                <w:tab w:pos="824" w:val="left" w:leader="none"/>
                <w:tab w:pos="825" w:val="left" w:leader="none"/>
              </w:tabs>
              <w:spacing w:line="240" w:lineRule="auto" w:before="35" w:after="0"/>
              <w:ind w:left="824" w:right="156" w:hanging="360"/>
              <w:jc w:val="left"/>
              <w:rPr>
                <w:sz w:val="20"/>
              </w:rPr>
            </w:pPr>
            <w:r>
              <w:rPr>
                <w:sz w:val="20"/>
              </w:rPr>
              <w:t>Reviews files provided by AC for compliance with Customer/regulatory</w:t>
            </w:r>
            <w:r>
              <w:rPr>
                <w:spacing w:val="-8"/>
                <w:sz w:val="20"/>
              </w:rPr>
              <w:t> </w:t>
            </w:r>
            <w:r>
              <w:rPr>
                <w:sz w:val="20"/>
              </w:rPr>
              <w:t>agency</w:t>
            </w:r>
            <w:r>
              <w:rPr>
                <w:spacing w:val="-8"/>
                <w:sz w:val="20"/>
              </w:rPr>
              <w:t> </w:t>
            </w:r>
            <w:r>
              <w:rPr>
                <w:sz w:val="20"/>
              </w:rPr>
              <w:t>technical</w:t>
            </w:r>
            <w:r>
              <w:rPr>
                <w:spacing w:val="-8"/>
                <w:sz w:val="20"/>
              </w:rPr>
              <w:t> </w:t>
            </w:r>
            <w:r>
              <w:rPr>
                <w:sz w:val="20"/>
              </w:rPr>
              <w:t>specifications,</w:t>
            </w:r>
            <w:r>
              <w:rPr>
                <w:spacing w:val="-8"/>
                <w:sz w:val="20"/>
              </w:rPr>
              <w:t> </w:t>
            </w:r>
            <w:r>
              <w:rPr>
                <w:sz w:val="20"/>
              </w:rPr>
              <w:t>and</w:t>
            </w:r>
            <w:r>
              <w:rPr>
                <w:spacing w:val="-5"/>
                <w:sz w:val="20"/>
              </w:rPr>
              <w:t> </w:t>
            </w:r>
            <w:r>
              <w:rPr>
                <w:sz w:val="20"/>
              </w:rPr>
              <w:t>in accordance with CS_WI_RA0292, Publishing - Producing Clinical and Submission Publishing Deliverables.</w:t>
            </w:r>
          </w:p>
          <w:p>
            <w:pPr>
              <w:pStyle w:val="TableParagraph"/>
              <w:spacing w:before="39"/>
              <w:ind w:left="104" w:right="185"/>
              <w:rPr>
                <w:sz w:val="20"/>
              </w:rPr>
            </w:pPr>
            <w:r>
              <w:rPr>
                <w:sz w:val="20"/>
              </w:rPr>
              <w:t>Makes</w:t>
            </w:r>
            <w:r>
              <w:rPr>
                <w:spacing w:val="-9"/>
                <w:sz w:val="20"/>
              </w:rPr>
              <w:t> </w:t>
            </w:r>
            <w:r>
              <w:rPr>
                <w:sz w:val="20"/>
              </w:rPr>
              <w:t>any</w:t>
            </w:r>
            <w:r>
              <w:rPr>
                <w:spacing w:val="-4"/>
                <w:sz w:val="20"/>
              </w:rPr>
              <w:t> </w:t>
            </w:r>
            <w:r>
              <w:rPr>
                <w:sz w:val="20"/>
              </w:rPr>
              <w:t>necessary</w:t>
            </w:r>
            <w:r>
              <w:rPr>
                <w:spacing w:val="-8"/>
                <w:sz w:val="20"/>
              </w:rPr>
              <w:t> </w:t>
            </w:r>
            <w:r>
              <w:rPr>
                <w:sz w:val="20"/>
              </w:rPr>
              <w:t>amendments</w:t>
            </w:r>
            <w:r>
              <w:rPr>
                <w:spacing w:val="-8"/>
                <w:sz w:val="20"/>
              </w:rPr>
              <w:t> </w:t>
            </w:r>
            <w:r>
              <w:rPr>
                <w:sz w:val="20"/>
              </w:rPr>
              <w:t>to</w:t>
            </w:r>
            <w:r>
              <w:rPr>
                <w:spacing w:val="-8"/>
                <w:sz w:val="20"/>
              </w:rPr>
              <w:t> </w:t>
            </w:r>
            <w:r>
              <w:rPr>
                <w:sz w:val="20"/>
              </w:rPr>
              <w:t>ensure</w:t>
            </w:r>
            <w:r>
              <w:rPr>
                <w:spacing w:val="-8"/>
                <w:sz w:val="20"/>
              </w:rPr>
              <w:t> </w:t>
            </w:r>
            <w:r>
              <w:rPr>
                <w:sz w:val="20"/>
              </w:rPr>
              <w:t>submission- </w:t>
            </w:r>
            <w:r>
              <w:rPr>
                <w:spacing w:val="-2"/>
                <w:sz w:val="20"/>
              </w:rPr>
              <w:t>readiness.</w:t>
            </w:r>
          </w:p>
        </w:tc>
        <w:tc>
          <w:tcPr>
            <w:tcW w:w="1843" w:type="dxa"/>
          </w:tcPr>
          <w:p>
            <w:pPr>
              <w:pStyle w:val="TableParagraph"/>
              <w:ind w:left="109" w:right="161"/>
              <w:rPr>
                <w:sz w:val="20"/>
              </w:rPr>
            </w:pPr>
            <w:r>
              <w:rPr>
                <w:sz w:val="20"/>
              </w:rPr>
              <w:t>Once</w:t>
            </w:r>
            <w:r>
              <w:rPr>
                <w:spacing w:val="-14"/>
                <w:sz w:val="20"/>
              </w:rPr>
              <w:t> </w:t>
            </w:r>
            <w:r>
              <w:rPr>
                <w:sz w:val="20"/>
              </w:rPr>
              <w:t>appendices are considered final and before issue to the </w:t>
            </w:r>
            <w:r>
              <w:rPr>
                <w:spacing w:val="-2"/>
                <w:sz w:val="20"/>
              </w:rPr>
              <w:t>Customer</w:t>
            </w:r>
          </w:p>
        </w:tc>
      </w:tr>
    </w:tbl>
    <w:p>
      <w:pPr>
        <w:pStyle w:val="BodyText"/>
        <w:spacing w:before="6"/>
        <w:rPr>
          <w:b/>
          <w:sz w:val="12"/>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bookmarkStart w:name="Delivery to Customer" w:id="10"/>
      <w:bookmarkEnd w:id="10"/>
      <w:r>
        <w:rPr>
          <w:b/>
          <w:sz w:val="22"/>
        </w:rPr>
        <w:t>Deliver</w:t>
      </w:r>
      <w:r>
        <w:rPr>
          <w:b/>
          <w:sz w:val="22"/>
        </w:rPr>
        <w:t>y</w:t>
      </w:r>
      <w:r>
        <w:rPr>
          <w:b/>
          <w:spacing w:val="-5"/>
          <w:sz w:val="22"/>
        </w:rPr>
        <w:t> </w:t>
      </w:r>
      <w:r>
        <w:rPr>
          <w:b/>
          <w:sz w:val="22"/>
        </w:rPr>
        <w:t>to</w:t>
      </w:r>
      <w:r>
        <w:rPr>
          <w:b/>
          <w:spacing w:val="-3"/>
          <w:sz w:val="22"/>
        </w:rPr>
        <w:t> </w:t>
      </w:r>
      <w:r>
        <w:rPr>
          <w:b/>
          <w:spacing w:val="-2"/>
          <w:sz w:val="22"/>
        </w:rPr>
        <w:t>Customer</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958" w:hRule="atLeast"/>
        </w:trPr>
        <w:tc>
          <w:tcPr>
            <w:tcW w:w="797" w:type="dxa"/>
          </w:tcPr>
          <w:p>
            <w:pPr>
              <w:pStyle w:val="TableParagraph"/>
              <w:spacing w:before="42"/>
              <w:rPr>
                <w:b/>
                <w:sz w:val="20"/>
              </w:rPr>
            </w:pPr>
            <w:r>
              <w:rPr>
                <w:b/>
                <w:spacing w:val="-2"/>
                <w:sz w:val="20"/>
              </w:rPr>
              <w:t>6.4.1</w:t>
            </w:r>
          </w:p>
        </w:tc>
        <w:tc>
          <w:tcPr>
            <w:tcW w:w="1162" w:type="dxa"/>
          </w:tcPr>
          <w:p>
            <w:pPr>
              <w:pStyle w:val="TableParagraph"/>
              <w:spacing w:before="42"/>
              <w:rPr>
                <w:sz w:val="20"/>
              </w:rPr>
            </w:pPr>
            <w:r>
              <w:rPr>
                <w:spacing w:val="-5"/>
                <w:sz w:val="20"/>
              </w:rPr>
              <w:t>AC</w:t>
            </w:r>
          </w:p>
        </w:tc>
        <w:tc>
          <w:tcPr>
            <w:tcW w:w="6264" w:type="dxa"/>
          </w:tcPr>
          <w:p>
            <w:pPr>
              <w:pStyle w:val="TableParagraph"/>
              <w:ind w:left="104" w:right="185"/>
              <w:rPr>
                <w:sz w:val="20"/>
              </w:rPr>
            </w:pPr>
            <w:r>
              <w:rPr>
                <w:sz w:val="20"/>
              </w:rPr>
              <w:t>Delivers CSR appendices to the Customer by the agreed method, as</w:t>
            </w:r>
            <w:r>
              <w:rPr>
                <w:spacing w:val="-1"/>
                <w:sz w:val="20"/>
              </w:rPr>
              <w:t> </w:t>
            </w:r>
            <w:r>
              <w:rPr>
                <w:sz w:val="20"/>
              </w:rPr>
              <w:t>instructed</w:t>
            </w:r>
            <w:r>
              <w:rPr>
                <w:spacing w:val="-1"/>
                <w:sz w:val="20"/>
              </w:rPr>
              <w:t> </w:t>
            </w:r>
            <w:r>
              <w:rPr>
                <w:sz w:val="20"/>
              </w:rPr>
              <w:t>by</w:t>
            </w:r>
            <w:r>
              <w:rPr>
                <w:spacing w:val="-1"/>
                <w:sz w:val="20"/>
              </w:rPr>
              <w:t> </w:t>
            </w:r>
            <w:r>
              <w:rPr>
                <w:sz w:val="20"/>
              </w:rPr>
              <w:t>the Lead</w:t>
            </w:r>
            <w:r>
              <w:rPr>
                <w:spacing w:val="-2"/>
                <w:sz w:val="20"/>
              </w:rPr>
              <w:t> </w:t>
            </w:r>
            <w:r>
              <w:rPr>
                <w:sz w:val="20"/>
              </w:rPr>
              <w:t>MW,</w:t>
            </w:r>
            <w:r>
              <w:rPr>
                <w:spacing w:val="-2"/>
                <w:sz w:val="20"/>
              </w:rPr>
              <w:t> </w:t>
            </w:r>
            <w:r>
              <w:rPr>
                <w:sz w:val="20"/>
              </w:rPr>
              <w:t>after</w:t>
            </w:r>
            <w:r>
              <w:rPr>
                <w:spacing w:val="-1"/>
                <w:sz w:val="20"/>
              </w:rPr>
              <w:t> </w:t>
            </w:r>
            <w:r>
              <w:rPr>
                <w:sz w:val="20"/>
              </w:rPr>
              <w:t>QC</w:t>
            </w:r>
            <w:r>
              <w:rPr>
                <w:spacing w:val="-1"/>
                <w:sz w:val="20"/>
              </w:rPr>
              <w:t> </w:t>
            </w:r>
            <w:r>
              <w:rPr>
                <w:sz w:val="20"/>
              </w:rPr>
              <w:t>checks (and</w:t>
            </w:r>
            <w:r>
              <w:rPr>
                <w:spacing w:val="-2"/>
                <w:sz w:val="20"/>
              </w:rPr>
              <w:t> </w:t>
            </w:r>
            <w:r>
              <w:rPr>
                <w:sz w:val="20"/>
              </w:rPr>
              <w:t>senior</w:t>
            </w:r>
            <w:r>
              <w:rPr>
                <w:spacing w:val="-2"/>
                <w:sz w:val="20"/>
              </w:rPr>
              <w:t> </w:t>
            </w:r>
            <w:r>
              <w:rPr>
                <w:sz w:val="20"/>
              </w:rPr>
              <w:t>review, where</w:t>
            </w:r>
            <w:r>
              <w:rPr>
                <w:spacing w:val="-5"/>
                <w:sz w:val="20"/>
              </w:rPr>
              <w:t> </w:t>
            </w:r>
            <w:r>
              <w:rPr>
                <w:sz w:val="20"/>
              </w:rPr>
              <w:t>applicable,</w:t>
            </w:r>
            <w:r>
              <w:rPr>
                <w:spacing w:val="-5"/>
                <w:sz w:val="20"/>
              </w:rPr>
              <w:t> </w:t>
            </w:r>
            <w:r>
              <w:rPr>
                <w:sz w:val="20"/>
              </w:rPr>
              <w:t>see</w:t>
            </w:r>
            <w:r>
              <w:rPr>
                <w:spacing w:val="-5"/>
                <w:sz w:val="20"/>
              </w:rPr>
              <w:t> </w:t>
            </w:r>
            <w:r>
              <w:rPr>
                <w:sz w:val="20"/>
              </w:rPr>
              <w:t>Section</w:t>
            </w:r>
            <w:r>
              <w:rPr>
                <w:spacing w:val="-3"/>
                <w:sz w:val="20"/>
              </w:rPr>
              <w:t> </w:t>
            </w:r>
            <w:r>
              <w:rPr>
                <w:sz w:val="20"/>
              </w:rPr>
              <w:t>6.3.9)</w:t>
            </w:r>
            <w:r>
              <w:rPr>
                <w:spacing w:val="-7"/>
                <w:sz w:val="20"/>
              </w:rPr>
              <w:t> </w:t>
            </w:r>
            <w:r>
              <w:rPr>
                <w:sz w:val="20"/>
              </w:rPr>
              <w:t>are</w:t>
            </w:r>
            <w:r>
              <w:rPr>
                <w:spacing w:val="-6"/>
                <w:sz w:val="20"/>
              </w:rPr>
              <w:t> </w:t>
            </w:r>
            <w:r>
              <w:rPr>
                <w:sz w:val="20"/>
              </w:rPr>
              <w:t>complete</w:t>
            </w:r>
            <w:r>
              <w:rPr>
                <w:spacing w:val="-6"/>
                <w:sz w:val="20"/>
              </w:rPr>
              <w:t> </w:t>
            </w:r>
            <w:r>
              <w:rPr>
                <w:sz w:val="20"/>
              </w:rPr>
              <w:t>and</w:t>
            </w:r>
            <w:r>
              <w:rPr>
                <w:spacing w:val="-6"/>
                <w:sz w:val="20"/>
              </w:rPr>
              <w:t> </w:t>
            </w:r>
            <w:r>
              <w:rPr>
                <w:sz w:val="20"/>
              </w:rPr>
              <w:t>any</w:t>
            </w:r>
            <w:r>
              <w:rPr>
                <w:spacing w:val="-6"/>
                <w:sz w:val="20"/>
              </w:rPr>
              <w:t> </w:t>
            </w:r>
            <w:r>
              <w:rPr>
                <w:sz w:val="20"/>
              </w:rPr>
              <w:t>updates </w:t>
            </w:r>
            <w:r>
              <w:rPr>
                <w:spacing w:val="-2"/>
                <w:sz w:val="20"/>
              </w:rPr>
              <w:t>made.</w:t>
            </w:r>
          </w:p>
          <w:p>
            <w:pPr>
              <w:pStyle w:val="TableParagraph"/>
              <w:spacing w:line="242" w:lineRule="auto" w:before="35"/>
              <w:ind w:left="104" w:right="185"/>
              <w:rPr>
                <w:sz w:val="20"/>
              </w:rPr>
            </w:pPr>
            <w:r>
              <w:rPr>
                <w:b/>
                <w:sz w:val="20"/>
              </w:rPr>
              <w:t>Note</w:t>
            </w:r>
            <w:r>
              <w:rPr>
                <w:sz w:val="20"/>
              </w:rPr>
              <w:t>: If this is the final planned version of the appendices, the accompanying</w:t>
            </w:r>
            <w:r>
              <w:rPr>
                <w:spacing w:val="-5"/>
                <w:sz w:val="20"/>
              </w:rPr>
              <w:t> </w:t>
            </w:r>
            <w:r>
              <w:rPr>
                <w:sz w:val="20"/>
              </w:rPr>
              <w:t>e-mail</w:t>
            </w:r>
            <w:r>
              <w:rPr>
                <w:spacing w:val="-5"/>
                <w:sz w:val="20"/>
              </w:rPr>
              <w:t> </w:t>
            </w:r>
            <w:r>
              <w:rPr>
                <w:sz w:val="20"/>
              </w:rPr>
              <w:t>should</w:t>
            </w:r>
            <w:r>
              <w:rPr>
                <w:spacing w:val="-5"/>
                <w:sz w:val="20"/>
              </w:rPr>
              <w:t> </w:t>
            </w:r>
            <w:r>
              <w:rPr>
                <w:sz w:val="20"/>
              </w:rPr>
              <w:t>state</w:t>
            </w:r>
            <w:r>
              <w:rPr>
                <w:spacing w:val="-5"/>
                <w:sz w:val="20"/>
              </w:rPr>
              <w:t> </w:t>
            </w:r>
            <w:r>
              <w:rPr>
                <w:sz w:val="20"/>
              </w:rPr>
              <w:t>that</w:t>
            </w:r>
            <w:r>
              <w:rPr>
                <w:spacing w:val="-5"/>
                <w:sz w:val="20"/>
              </w:rPr>
              <w:t> </w:t>
            </w:r>
            <w:r>
              <w:rPr>
                <w:sz w:val="20"/>
              </w:rPr>
              <w:t>if</w:t>
            </w:r>
            <w:r>
              <w:rPr>
                <w:spacing w:val="-5"/>
                <w:sz w:val="20"/>
              </w:rPr>
              <w:t> </w:t>
            </w:r>
            <w:r>
              <w:rPr>
                <w:sz w:val="20"/>
              </w:rPr>
              <w:t>no</w:t>
            </w:r>
            <w:r>
              <w:rPr>
                <w:spacing w:val="-3"/>
                <w:sz w:val="20"/>
              </w:rPr>
              <w:t> </w:t>
            </w:r>
            <w:r>
              <w:rPr>
                <w:sz w:val="20"/>
              </w:rPr>
              <w:t>Customer</w:t>
            </w:r>
            <w:r>
              <w:rPr>
                <w:spacing w:val="-7"/>
                <w:sz w:val="20"/>
              </w:rPr>
              <w:t> </w:t>
            </w:r>
            <w:r>
              <w:rPr>
                <w:sz w:val="20"/>
              </w:rPr>
              <w:t>comments have been received in 5 working days, the appendices will be considered final, and (if applicable) will be sent for publishing.</w:t>
            </w:r>
          </w:p>
        </w:tc>
        <w:tc>
          <w:tcPr>
            <w:tcW w:w="1843" w:type="dxa"/>
          </w:tcPr>
          <w:p>
            <w:pPr>
              <w:pStyle w:val="TableParagraph"/>
              <w:ind w:left="109" w:right="127"/>
              <w:rPr>
                <w:sz w:val="20"/>
              </w:rPr>
            </w:pPr>
            <w:r>
              <w:rPr>
                <w:sz w:val="20"/>
              </w:rPr>
              <w:t>Once</w:t>
            </w:r>
            <w:r>
              <w:rPr>
                <w:spacing w:val="-14"/>
                <w:sz w:val="20"/>
              </w:rPr>
              <w:t> </w:t>
            </w:r>
            <w:r>
              <w:rPr>
                <w:sz w:val="20"/>
              </w:rPr>
              <w:t>QC</w:t>
            </w:r>
            <w:r>
              <w:rPr>
                <w:spacing w:val="-14"/>
                <w:sz w:val="20"/>
              </w:rPr>
              <w:t> </w:t>
            </w:r>
            <w:r>
              <w:rPr>
                <w:sz w:val="20"/>
              </w:rPr>
              <w:t>checks have been completed and any errors </w:t>
            </w:r>
            <w:r>
              <w:rPr>
                <w:spacing w:val="-2"/>
                <w:sz w:val="20"/>
              </w:rPr>
              <w:t>corrected</w:t>
            </w:r>
          </w:p>
        </w:tc>
      </w:tr>
    </w:tbl>
    <w:p>
      <w:pPr>
        <w:spacing w:after="0"/>
        <w:rPr>
          <w:sz w:val="20"/>
        </w:rPr>
        <w:sectPr>
          <w:pgSz w:w="12240" w:h="15840"/>
          <w:pgMar w:header="725" w:footer="752" w:top="2540" w:bottom="1140" w:left="900" w:right="96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306" w:hRule="atLeast"/>
        </w:trPr>
        <w:tc>
          <w:tcPr>
            <w:tcW w:w="797" w:type="dxa"/>
          </w:tcPr>
          <w:p>
            <w:pPr>
              <w:pStyle w:val="TableParagraph"/>
              <w:spacing w:before="42"/>
              <w:rPr>
                <w:b/>
                <w:sz w:val="20"/>
              </w:rPr>
            </w:pPr>
            <w:r>
              <w:rPr>
                <w:b/>
                <w:spacing w:val="-2"/>
                <w:sz w:val="20"/>
              </w:rPr>
              <w:t>6.4.2</w:t>
            </w:r>
          </w:p>
        </w:tc>
        <w:tc>
          <w:tcPr>
            <w:tcW w:w="1162" w:type="dxa"/>
          </w:tcPr>
          <w:p>
            <w:pPr>
              <w:pStyle w:val="TableParagraph"/>
              <w:spacing w:before="42"/>
              <w:rPr>
                <w:sz w:val="20"/>
              </w:rPr>
            </w:pPr>
            <w:r>
              <w:rPr>
                <w:sz w:val="20"/>
              </w:rPr>
              <w:t>Lead</w:t>
            </w:r>
            <w:r>
              <w:rPr>
                <w:spacing w:val="-9"/>
                <w:sz w:val="20"/>
              </w:rPr>
              <w:t> </w:t>
            </w:r>
            <w:r>
              <w:rPr>
                <w:spacing w:val="-5"/>
                <w:sz w:val="20"/>
              </w:rPr>
              <w:t>MW</w:t>
            </w:r>
          </w:p>
        </w:tc>
        <w:tc>
          <w:tcPr>
            <w:tcW w:w="6264" w:type="dxa"/>
          </w:tcPr>
          <w:p>
            <w:pPr>
              <w:pStyle w:val="TableParagraph"/>
              <w:spacing w:before="42"/>
              <w:ind w:left="104"/>
              <w:rPr>
                <w:sz w:val="20"/>
              </w:rPr>
            </w:pPr>
            <w:r>
              <w:rPr>
                <w:sz w:val="20"/>
              </w:rPr>
              <w:t>Coordinates</w:t>
            </w:r>
            <w:r>
              <w:rPr>
                <w:spacing w:val="-7"/>
                <w:sz w:val="20"/>
              </w:rPr>
              <w:t> </w:t>
            </w:r>
            <w:r>
              <w:rPr>
                <w:sz w:val="20"/>
              </w:rPr>
              <w:t>with</w:t>
            </w:r>
            <w:r>
              <w:rPr>
                <w:spacing w:val="-5"/>
                <w:sz w:val="20"/>
              </w:rPr>
              <w:t> </w:t>
            </w:r>
            <w:r>
              <w:rPr>
                <w:sz w:val="20"/>
              </w:rPr>
              <w:t>the</w:t>
            </w:r>
            <w:r>
              <w:rPr>
                <w:spacing w:val="-4"/>
                <w:sz w:val="20"/>
              </w:rPr>
              <w:t> </w:t>
            </w:r>
            <w:r>
              <w:rPr>
                <w:sz w:val="20"/>
              </w:rPr>
              <w:t>AC</w:t>
            </w:r>
            <w:r>
              <w:rPr>
                <w:spacing w:val="-5"/>
                <w:sz w:val="20"/>
              </w:rPr>
              <w:t> </w:t>
            </w:r>
            <w:r>
              <w:rPr>
                <w:sz w:val="20"/>
              </w:rPr>
              <w:t>to</w:t>
            </w:r>
            <w:r>
              <w:rPr>
                <w:spacing w:val="-5"/>
                <w:sz w:val="20"/>
              </w:rPr>
              <w:t> </w:t>
            </w:r>
            <w:r>
              <w:rPr>
                <w:sz w:val="20"/>
              </w:rPr>
              <w:t>ensure</w:t>
            </w:r>
            <w:r>
              <w:rPr>
                <w:spacing w:val="-4"/>
                <w:sz w:val="20"/>
              </w:rPr>
              <w:t> </w:t>
            </w:r>
            <w:r>
              <w:rPr>
                <w:sz w:val="20"/>
              </w:rPr>
              <w:t>that</w:t>
            </w:r>
            <w:r>
              <w:rPr>
                <w:spacing w:val="-5"/>
                <w:sz w:val="20"/>
              </w:rPr>
              <w:t> </w:t>
            </w:r>
            <w:r>
              <w:rPr>
                <w:sz w:val="20"/>
              </w:rPr>
              <w:t>files</w:t>
            </w:r>
            <w:r>
              <w:rPr>
                <w:spacing w:val="-5"/>
                <w:sz w:val="20"/>
              </w:rPr>
              <w:t> </w:t>
            </w:r>
            <w:r>
              <w:rPr>
                <w:sz w:val="20"/>
              </w:rPr>
              <w:t>are</w:t>
            </w:r>
            <w:r>
              <w:rPr>
                <w:spacing w:val="-4"/>
                <w:sz w:val="20"/>
              </w:rPr>
              <w:t> </w:t>
            </w:r>
            <w:r>
              <w:rPr>
                <w:sz w:val="20"/>
              </w:rPr>
              <w:t>delivered</w:t>
            </w:r>
            <w:r>
              <w:rPr>
                <w:spacing w:val="-5"/>
                <w:sz w:val="20"/>
              </w:rPr>
              <w:t> </w:t>
            </w:r>
            <w:r>
              <w:rPr>
                <w:sz w:val="20"/>
              </w:rPr>
              <w:t>on</w:t>
            </w:r>
            <w:r>
              <w:rPr>
                <w:spacing w:val="-4"/>
                <w:sz w:val="20"/>
              </w:rPr>
              <w:t> </w:t>
            </w:r>
            <w:r>
              <w:rPr>
                <w:spacing w:val="-2"/>
                <w:sz w:val="20"/>
              </w:rPr>
              <w:t>time.</w:t>
            </w:r>
          </w:p>
        </w:tc>
        <w:tc>
          <w:tcPr>
            <w:tcW w:w="1843" w:type="dxa"/>
          </w:tcPr>
          <w:p>
            <w:pPr>
              <w:pStyle w:val="TableParagraph"/>
              <w:spacing w:before="0"/>
              <w:ind w:left="0"/>
              <w:rPr>
                <w:rFonts w:ascii="Times New Roman"/>
                <w:sz w:val="18"/>
              </w:rPr>
            </w:pPr>
          </w:p>
        </w:tc>
      </w:tr>
    </w:tbl>
    <w:p>
      <w:pPr>
        <w:pStyle w:val="BodyText"/>
        <w:spacing w:before="4"/>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Finalization of Appendices" w:id="11"/>
      <w:bookmarkEnd w:id="11"/>
      <w:r>
        <w:rPr>
          <w:b/>
          <w:sz w:val="22"/>
        </w:rPr>
        <w:t>Finalizatio</w:t>
      </w:r>
      <w:r>
        <w:rPr>
          <w:b/>
          <w:sz w:val="22"/>
        </w:rPr>
        <w:t>n</w:t>
      </w:r>
      <w:r>
        <w:rPr>
          <w:b/>
          <w:spacing w:val="-7"/>
          <w:sz w:val="22"/>
        </w:rPr>
        <w:t> </w:t>
      </w:r>
      <w:r>
        <w:rPr>
          <w:b/>
          <w:sz w:val="22"/>
        </w:rPr>
        <w:t>of</w:t>
      </w:r>
      <w:r>
        <w:rPr>
          <w:b/>
          <w:spacing w:val="-7"/>
          <w:sz w:val="22"/>
        </w:rPr>
        <w:t> </w:t>
      </w:r>
      <w:r>
        <w:rPr>
          <w:b/>
          <w:spacing w:val="-2"/>
          <w:sz w:val="22"/>
        </w:rPr>
        <w:t>Appendices</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1128"/>
        <w:gridCol w:w="6379"/>
        <w:gridCol w:w="1843"/>
      </w:tblGrid>
      <w:tr>
        <w:trPr>
          <w:trHeight w:val="311" w:hRule="atLeast"/>
        </w:trPr>
        <w:tc>
          <w:tcPr>
            <w:tcW w:w="715" w:type="dxa"/>
            <w:shd w:val="clear" w:color="auto" w:fill="D9D9D9"/>
          </w:tcPr>
          <w:p>
            <w:pPr>
              <w:pStyle w:val="TableParagraph"/>
              <w:rPr>
                <w:b/>
                <w:sz w:val="20"/>
              </w:rPr>
            </w:pPr>
            <w:r>
              <w:rPr>
                <w:b/>
                <w:spacing w:val="-5"/>
                <w:sz w:val="20"/>
              </w:rPr>
              <w:t>No:</w:t>
            </w:r>
          </w:p>
        </w:tc>
        <w:tc>
          <w:tcPr>
            <w:tcW w:w="1128" w:type="dxa"/>
            <w:shd w:val="clear" w:color="auto" w:fill="D9D9D9"/>
          </w:tcPr>
          <w:p>
            <w:pPr>
              <w:pStyle w:val="TableParagraph"/>
              <w:rPr>
                <w:b/>
                <w:sz w:val="20"/>
              </w:rPr>
            </w:pPr>
            <w:r>
              <w:rPr>
                <w:b/>
                <w:spacing w:val="-4"/>
                <w:sz w:val="20"/>
              </w:rPr>
              <w:t>Who:</w:t>
            </w:r>
          </w:p>
        </w:tc>
        <w:tc>
          <w:tcPr>
            <w:tcW w:w="6379" w:type="dxa"/>
            <w:shd w:val="clear" w:color="auto" w:fill="D9D9D9"/>
          </w:tcPr>
          <w:p>
            <w:pPr>
              <w:pStyle w:val="TableParagraph"/>
              <w:ind w:left="105"/>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257" w:hRule="atLeast"/>
        </w:trPr>
        <w:tc>
          <w:tcPr>
            <w:tcW w:w="715" w:type="dxa"/>
          </w:tcPr>
          <w:p>
            <w:pPr>
              <w:pStyle w:val="TableParagraph"/>
              <w:spacing w:before="42"/>
              <w:ind w:left="134"/>
              <w:rPr>
                <w:b/>
                <w:sz w:val="20"/>
              </w:rPr>
            </w:pPr>
            <w:r>
              <w:rPr>
                <w:b/>
                <w:spacing w:val="-2"/>
                <w:sz w:val="20"/>
              </w:rPr>
              <w:t>6.5.1</w:t>
            </w:r>
          </w:p>
        </w:tc>
        <w:tc>
          <w:tcPr>
            <w:tcW w:w="1128" w:type="dxa"/>
          </w:tcPr>
          <w:p>
            <w:pPr>
              <w:pStyle w:val="TableParagraph"/>
              <w:spacing w:before="42"/>
              <w:rPr>
                <w:sz w:val="20"/>
              </w:rPr>
            </w:pPr>
            <w:r>
              <w:rPr>
                <w:sz w:val="20"/>
              </w:rPr>
              <w:t>Lead</w:t>
            </w:r>
            <w:r>
              <w:rPr>
                <w:spacing w:val="-9"/>
                <w:sz w:val="20"/>
              </w:rPr>
              <w:t> </w:t>
            </w:r>
            <w:r>
              <w:rPr>
                <w:spacing w:val="-5"/>
                <w:sz w:val="20"/>
              </w:rPr>
              <w:t>MW</w:t>
            </w:r>
          </w:p>
        </w:tc>
        <w:tc>
          <w:tcPr>
            <w:tcW w:w="6379" w:type="dxa"/>
          </w:tcPr>
          <w:p>
            <w:pPr>
              <w:pStyle w:val="TableParagraph"/>
              <w:numPr>
                <w:ilvl w:val="0"/>
                <w:numId w:val="23"/>
              </w:numPr>
              <w:tabs>
                <w:tab w:pos="825" w:val="left" w:leader="none"/>
                <w:tab w:pos="826" w:val="left" w:leader="none"/>
              </w:tabs>
              <w:spacing w:line="240" w:lineRule="auto" w:before="38" w:after="0"/>
              <w:ind w:left="825" w:right="428" w:hanging="360"/>
              <w:jc w:val="left"/>
              <w:rPr>
                <w:sz w:val="20"/>
              </w:rPr>
            </w:pPr>
            <w:r>
              <w:rPr>
                <w:sz w:val="20"/>
              </w:rPr>
              <w:t>Receives confirmation from the Customer that the appendices</w:t>
            </w:r>
            <w:r>
              <w:rPr>
                <w:spacing w:val="-6"/>
                <w:sz w:val="20"/>
              </w:rPr>
              <w:t> </w:t>
            </w:r>
            <w:r>
              <w:rPr>
                <w:sz w:val="20"/>
              </w:rPr>
              <w:t>are</w:t>
            </w:r>
            <w:r>
              <w:rPr>
                <w:spacing w:val="-6"/>
                <w:sz w:val="20"/>
              </w:rPr>
              <w:t> </w:t>
            </w:r>
            <w:r>
              <w:rPr>
                <w:sz w:val="20"/>
              </w:rPr>
              <w:t>approved,</w:t>
            </w:r>
            <w:r>
              <w:rPr>
                <w:spacing w:val="-6"/>
                <w:sz w:val="20"/>
              </w:rPr>
              <w:t> </w:t>
            </w:r>
            <w:r>
              <w:rPr>
                <w:sz w:val="20"/>
              </w:rPr>
              <w:t>or</w:t>
            </w:r>
            <w:r>
              <w:rPr>
                <w:spacing w:val="-6"/>
                <w:sz w:val="20"/>
              </w:rPr>
              <w:t> </w:t>
            </w:r>
            <w:r>
              <w:rPr>
                <w:sz w:val="20"/>
              </w:rPr>
              <w:t>receives</w:t>
            </w:r>
            <w:r>
              <w:rPr>
                <w:spacing w:val="-6"/>
                <w:sz w:val="20"/>
              </w:rPr>
              <w:t> </w:t>
            </w:r>
            <w:r>
              <w:rPr>
                <w:sz w:val="20"/>
              </w:rPr>
              <w:t>comments</w:t>
            </w:r>
            <w:r>
              <w:rPr>
                <w:spacing w:val="-6"/>
                <w:sz w:val="20"/>
              </w:rPr>
              <w:t> </w:t>
            </w:r>
            <w:r>
              <w:rPr>
                <w:sz w:val="20"/>
              </w:rPr>
              <w:t>from</w:t>
            </w:r>
            <w:r>
              <w:rPr>
                <w:spacing w:val="-6"/>
                <w:sz w:val="20"/>
              </w:rPr>
              <w:t> </w:t>
            </w:r>
            <w:r>
              <w:rPr>
                <w:sz w:val="20"/>
              </w:rPr>
              <w:t>the </w:t>
            </w:r>
            <w:r>
              <w:rPr>
                <w:spacing w:val="-2"/>
                <w:sz w:val="20"/>
              </w:rPr>
              <w:t>Customer</w:t>
            </w:r>
          </w:p>
          <w:p>
            <w:pPr>
              <w:pStyle w:val="TableParagraph"/>
              <w:numPr>
                <w:ilvl w:val="0"/>
                <w:numId w:val="23"/>
              </w:numPr>
              <w:tabs>
                <w:tab w:pos="825" w:val="left" w:leader="none"/>
                <w:tab w:pos="826" w:val="left" w:leader="none"/>
              </w:tabs>
              <w:spacing w:line="240" w:lineRule="auto" w:before="0" w:after="0"/>
              <w:ind w:left="825" w:right="564" w:hanging="360"/>
              <w:jc w:val="left"/>
              <w:rPr>
                <w:sz w:val="20"/>
              </w:rPr>
            </w:pPr>
            <w:r>
              <w:rPr>
                <w:sz w:val="20"/>
              </w:rPr>
              <w:t>Communicates</w:t>
            </w:r>
            <w:r>
              <w:rPr>
                <w:spacing w:val="-5"/>
                <w:sz w:val="20"/>
              </w:rPr>
              <w:t> </w:t>
            </w:r>
            <w:r>
              <w:rPr>
                <w:sz w:val="20"/>
              </w:rPr>
              <w:t>the</w:t>
            </w:r>
            <w:r>
              <w:rPr>
                <w:spacing w:val="-5"/>
                <w:sz w:val="20"/>
              </w:rPr>
              <w:t> </w:t>
            </w:r>
            <w:r>
              <w:rPr>
                <w:sz w:val="20"/>
              </w:rPr>
              <w:t>feedback</w:t>
            </w:r>
            <w:r>
              <w:rPr>
                <w:spacing w:val="-5"/>
                <w:sz w:val="20"/>
              </w:rPr>
              <w:t> </w:t>
            </w:r>
            <w:r>
              <w:rPr>
                <w:sz w:val="20"/>
              </w:rPr>
              <w:t>to</w:t>
            </w:r>
            <w:r>
              <w:rPr>
                <w:spacing w:val="-5"/>
                <w:sz w:val="20"/>
              </w:rPr>
              <w:t> </w:t>
            </w:r>
            <w:r>
              <w:rPr>
                <w:sz w:val="20"/>
              </w:rPr>
              <w:t>the</w:t>
            </w:r>
            <w:r>
              <w:rPr>
                <w:spacing w:val="-5"/>
                <w:sz w:val="20"/>
              </w:rPr>
              <w:t> </w:t>
            </w:r>
            <w:r>
              <w:rPr>
                <w:sz w:val="20"/>
              </w:rPr>
              <w:t>AC</w:t>
            </w:r>
            <w:r>
              <w:rPr>
                <w:spacing w:val="-5"/>
                <w:sz w:val="20"/>
              </w:rPr>
              <w:t> </w:t>
            </w:r>
            <w:r>
              <w:rPr>
                <w:sz w:val="20"/>
              </w:rPr>
              <w:t>(and</w:t>
            </w:r>
            <w:r>
              <w:rPr>
                <w:spacing w:val="-4"/>
                <w:sz w:val="20"/>
              </w:rPr>
              <w:t> </w:t>
            </w:r>
            <w:r>
              <w:rPr>
                <w:sz w:val="20"/>
              </w:rPr>
              <w:t>CML</w:t>
            </w:r>
            <w:r>
              <w:rPr>
                <w:spacing w:val="-9"/>
                <w:sz w:val="20"/>
              </w:rPr>
              <w:t> </w:t>
            </w:r>
            <w:r>
              <w:rPr>
                <w:sz w:val="20"/>
              </w:rPr>
              <w:t>and/or Lead Publisher, as appropriate)</w:t>
            </w:r>
          </w:p>
        </w:tc>
        <w:tc>
          <w:tcPr>
            <w:tcW w:w="1843" w:type="dxa"/>
            <w:vMerge w:val="restart"/>
          </w:tcPr>
          <w:p>
            <w:pPr>
              <w:pStyle w:val="TableParagraph"/>
              <w:ind w:right="174"/>
              <w:rPr>
                <w:sz w:val="20"/>
              </w:rPr>
            </w:pPr>
            <w:r>
              <w:rPr>
                <w:sz w:val="20"/>
              </w:rPr>
              <w:t>After</w:t>
            </w:r>
            <w:r>
              <w:rPr>
                <w:spacing w:val="-14"/>
                <w:sz w:val="20"/>
              </w:rPr>
              <w:t> </w:t>
            </w:r>
            <w:r>
              <w:rPr>
                <w:sz w:val="20"/>
              </w:rPr>
              <w:t>completion of Customer </w:t>
            </w:r>
            <w:r>
              <w:rPr>
                <w:spacing w:val="-2"/>
                <w:sz w:val="20"/>
              </w:rPr>
              <w:t>review</w:t>
            </w:r>
          </w:p>
        </w:tc>
      </w:tr>
      <w:tr>
        <w:trPr>
          <w:trHeight w:val="767" w:hRule="atLeast"/>
        </w:trPr>
        <w:tc>
          <w:tcPr>
            <w:tcW w:w="715" w:type="dxa"/>
          </w:tcPr>
          <w:p>
            <w:pPr>
              <w:pStyle w:val="TableParagraph"/>
              <w:spacing w:before="42"/>
              <w:ind w:left="134"/>
              <w:rPr>
                <w:b/>
                <w:sz w:val="20"/>
              </w:rPr>
            </w:pPr>
            <w:r>
              <w:rPr>
                <w:b/>
                <w:spacing w:val="-2"/>
                <w:sz w:val="20"/>
              </w:rPr>
              <w:t>6.5.2</w:t>
            </w:r>
          </w:p>
        </w:tc>
        <w:tc>
          <w:tcPr>
            <w:tcW w:w="1128" w:type="dxa"/>
          </w:tcPr>
          <w:p>
            <w:pPr>
              <w:pStyle w:val="TableParagraph"/>
              <w:spacing w:before="42"/>
              <w:rPr>
                <w:sz w:val="20"/>
              </w:rPr>
            </w:pPr>
            <w:r>
              <w:rPr>
                <w:spacing w:val="-5"/>
                <w:sz w:val="20"/>
              </w:rPr>
              <w:t>AC</w:t>
            </w:r>
          </w:p>
        </w:tc>
        <w:tc>
          <w:tcPr>
            <w:tcW w:w="6379" w:type="dxa"/>
          </w:tcPr>
          <w:p>
            <w:pPr>
              <w:pStyle w:val="TableParagraph"/>
              <w:ind w:left="105"/>
              <w:rPr>
                <w:sz w:val="20"/>
              </w:rPr>
            </w:pPr>
            <w:r>
              <w:rPr>
                <w:sz w:val="20"/>
              </w:rPr>
              <w:t>If</w:t>
            </w:r>
            <w:r>
              <w:rPr>
                <w:spacing w:val="-4"/>
                <w:sz w:val="20"/>
              </w:rPr>
              <w:t> </w:t>
            </w:r>
            <w:r>
              <w:rPr>
                <w:sz w:val="20"/>
              </w:rPr>
              <w:t>receiving</w:t>
            </w:r>
            <w:r>
              <w:rPr>
                <w:spacing w:val="-4"/>
                <w:sz w:val="20"/>
              </w:rPr>
              <w:t> </w:t>
            </w:r>
            <w:r>
              <w:rPr>
                <w:sz w:val="20"/>
              </w:rPr>
              <w:t>feedback</w:t>
            </w:r>
            <w:r>
              <w:rPr>
                <w:spacing w:val="-4"/>
                <w:sz w:val="20"/>
              </w:rPr>
              <w:t> </w:t>
            </w:r>
            <w:r>
              <w:rPr>
                <w:sz w:val="20"/>
              </w:rPr>
              <w:t>on</w:t>
            </w:r>
            <w:r>
              <w:rPr>
                <w:spacing w:val="-5"/>
                <w:sz w:val="20"/>
              </w:rPr>
              <w:t> </w:t>
            </w:r>
            <w:r>
              <w:rPr>
                <w:sz w:val="20"/>
              </w:rPr>
              <w:t>the</w:t>
            </w:r>
            <w:r>
              <w:rPr>
                <w:spacing w:val="-4"/>
                <w:sz w:val="20"/>
              </w:rPr>
              <w:t> </w:t>
            </w:r>
            <w:r>
              <w:rPr>
                <w:sz w:val="20"/>
              </w:rPr>
              <w:t>appendices</w:t>
            </w:r>
            <w:r>
              <w:rPr>
                <w:spacing w:val="-5"/>
                <w:sz w:val="20"/>
              </w:rPr>
              <w:t> </w:t>
            </w:r>
            <w:r>
              <w:rPr>
                <w:sz w:val="20"/>
              </w:rPr>
              <w:t>directly</w:t>
            </w:r>
            <w:r>
              <w:rPr>
                <w:spacing w:val="-5"/>
                <w:sz w:val="20"/>
              </w:rPr>
              <w:t> </w:t>
            </w:r>
            <w:r>
              <w:rPr>
                <w:sz w:val="20"/>
              </w:rPr>
              <w:t>from</w:t>
            </w:r>
            <w:r>
              <w:rPr>
                <w:spacing w:val="-4"/>
                <w:sz w:val="20"/>
              </w:rPr>
              <w:t> </w:t>
            </w:r>
            <w:r>
              <w:rPr>
                <w:sz w:val="20"/>
              </w:rPr>
              <w:t>the</w:t>
            </w:r>
            <w:r>
              <w:rPr>
                <w:spacing w:val="-2"/>
                <w:sz w:val="20"/>
              </w:rPr>
              <w:t> </w:t>
            </w:r>
            <w:r>
              <w:rPr>
                <w:sz w:val="20"/>
              </w:rPr>
              <w:t>Customer, shares with the Lead MW (and CML and/or Lead Publisher, if </w:t>
            </w:r>
            <w:r>
              <w:rPr>
                <w:spacing w:val="-2"/>
                <w:sz w:val="20"/>
              </w:rPr>
              <w:t>appropriate).</w:t>
            </w:r>
          </w:p>
        </w:tc>
        <w:tc>
          <w:tcPr>
            <w:tcW w:w="1843" w:type="dxa"/>
            <w:vMerge/>
            <w:tcBorders>
              <w:top w:val="nil"/>
            </w:tcBorders>
          </w:tcPr>
          <w:p>
            <w:pPr>
              <w:rPr>
                <w:sz w:val="2"/>
                <w:szCs w:val="2"/>
              </w:rPr>
            </w:pPr>
          </w:p>
        </w:tc>
      </w:tr>
      <w:tr>
        <w:trPr>
          <w:trHeight w:val="772" w:hRule="atLeast"/>
        </w:trPr>
        <w:tc>
          <w:tcPr>
            <w:tcW w:w="715" w:type="dxa"/>
          </w:tcPr>
          <w:p>
            <w:pPr>
              <w:pStyle w:val="TableParagraph"/>
              <w:spacing w:before="42"/>
              <w:ind w:left="134"/>
              <w:rPr>
                <w:b/>
                <w:sz w:val="20"/>
              </w:rPr>
            </w:pPr>
            <w:r>
              <w:rPr>
                <w:b/>
                <w:spacing w:val="-2"/>
                <w:sz w:val="20"/>
              </w:rPr>
              <w:t>6.5.3</w:t>
            </w:r>
          </w:p>
        </w:tc>
        <w:tc>
          <w:tcPr>
            <w:tcW w:w="1128" w:type="dxa"/>
          </w:tcPr>
          <w:p>
            <w:pPr>
              <w:pStyle w:val="TableParagraph"/>
              <w:spacing w:before="42"/>
              <w:rPr>
                <w:sz w:val="20"/>
              </w:rPr>
            </w:pPr>
            <w:r>
              <w:rPr>
                <w:spacing w:val="-5"/>
                <w:sz w:val="20"/>
              </w:rPr>
              <w:t>AC</w:t>
            </w:r>
          </w:p>
        </w:tc>
        <w:tc>
          <w:tcPr>
            <w:tcW w:w="6379" w:type="dxa"/>
          </w:tcPr>
          <w:p>
            <w:pPr>
              <w:pStyle w:val="TableParagraph"/>
              <w:ind w:left="105"/>
              <w:rPr>
                <w:sz w:val="20"/>
              </w:rPr>
            </w:pPr>
            <w:r>
              <w:rPr>
                <w:sz w:val="20"/>
              </w:rPr>
              <w:t>Incorporates</w:t>
            </w:r>
            <w:r>
              <w:rPr>
                <w:spacing w:val="-5"/>
                <w:sz w:val="20"/>
              </w:rPr>
              <w:t> </w:t>
            </w:r>
            <w:r>
              <w:rPr>
                <w:sz w:val="20"/>
              </w:rPr>
              <w:t>any</w:t>
            </w:r>
            <w:r>
              <w:rPr>
                <w:spacing w:val="-6"/>
                <w:sz w:val="20"/>
              </w:rPr>
              <w:t> </w:t>
            </w:r>
            <w:r>
              <w:rPr>
                <w:sz w:val="20"/>
              </w:rPr>
              <w:t>Customer</w:t>
            </w:r>
            <w:r>
              <w:rPr>
                <w:spacing w:val="-6"/>
                <w:sz w:val="20"/>
              </w:rPr>
              <w:t> </w:t>
            </w:r>
            <w:r>
              <w:rPr>
                <w:sz w:val="20"/>
              </w:rPr>
              <w:t>comments</w:t>
            </w:r>
            <w:r>
              <w:rPr>
                <w:spacing w:val="-6"/>
                <w:sz w:val="20"/>
              </w:rPr>
              <w:t> </w:t>
            </w:r>
            <w:r>
              <w:rPr>
                <w:sz w:val="20"/>
              </w:rPr>
              <w:t>on</w:t>
            </w:r>
            <w:r>
              <w:rPr>
                <w:spacing w:val="-6"/>
                <w:sz w:val="20"/>
              </w:rPr>
              <w:t> </w:t>
            </w:r>
            <w:r>
              <w:rPr>
                <w:sz w:val="20"/>
              </w:rPr>
              <w:t>the</w:t>
            </w:r>
            <w:r>
              <w:rPr>
                <w:spacing w:val="-5"/>
                <w:sz w:val="20"/>
              </w:rPr>
              <w:t> </w:t>
            </w:r>
            <w:r>
              <w:rPr>
                <w:sz w:val="20"/>
              </w:rPr>
              <w:t>appendices,</w:t>
            </w:r>
            <w:r>
              <w:rPr>
                <w:spacing w:val="-6"/>
                <w:sz w:val="20"/>
              </w:rPr>
              <w:t> </w:t>
            </w:r>
            <w:r>
              <w:rPr>
                <w:sz w:val="20"/>
              </w:rPr>
              <w:t>consulting with contributors and/or Lead MW as necessary.</w:t>
            </w:r>
          </w:p>
        </w:tc>
        <w:tc>
          <w:tcPr>
            <w:tcW w:w="1843" w:type="dxa"/>
          </w:tcPr>
          <w:p>
            <w:pPr>
              <w:pStyle w:val="TableParagraph"/>
              <w:rPr>
                <w:sz w:val="20"/>
              </w:rPr>
            </w:pPr>
            <w:r>
              <w:rPr>
                <w:sz w:val="20"/>
              </w:rPr>
              <w:t>After</w:t>
            </w:r>
            <w:r>
              <w:rPr>
                <w:spacing w:val="-14"/>
                <w:sz w:val="20"/>
              </w:rPr>
              <w:t> </w:t>
            </w:r>
            <w:r>
              <w:rPr>
                <w:sz w:val="20"/>
              </w:rPr>
              <w:t>receipt</w:t>
            </w:r>
            <w:r>
              <w:rPr>
                <w:spacing w:val="-14"/>
                <w:sz w:val="20"/>
              </w:rPr>
              <w:t> </w:t>
            </w:r>
            <w:r>
              <w:rPr>
                <w:sz w:val="20"/>
              </w:rPr>
              <w:t>of </w:t>
            </w:r>
            <w:r>
              <w:rPr>
                <w:spacing w:val="-2"/>
                <w:sz w:val="20"/>
              </w:rPr>
              <w:t>Customer comments</w:t>
            </w:r>
          </w:p>
        </w:tc>
      </w:tr>
      <w:tr>
        <w:trPr>
          <w:trHeight w:val="1295" w:hRule="atLeast"/>
        </w:trPr>
        <w:tc>
          <w:tcPr>
            <w:tcW w:w="715" w:type="dxa"/>
          </w:tcPr>
          <w:p>
            <w:pPr>
              <w:pStyle w:val="TableParagraph"/>
              <w:spacing w:before="42"/>
              <w:ind w:left="134"/>
              <w:rPr>
                <w:b/>
                <w:sz w:val="20"/>
              </w:rPr>
            </w:pPr>
            <w:r>
              <w:rPr>
                <w:b/>
                <w:spacing w:val="-2"/>
                <w:sz w:val="20"/>
              </w:rPr>
              <w:t>6.5.4</w:t>
            </w:r>
          </w:p>
        </w:tc>
        <w:tc>
          <w:tcPr>
            <w:tcW w:w="1128" w:type="dxa"/>
          </w:tcPr>
          <w:p>
            <w:pPr>
              <w:pStyle w:val="TableParagraph"/>
              <w:spacing w:before="42"/>
              <w:rPr>
                <w:sz w:val="20"/>
              </w:rPr>
            </w:pPr>
            <w:r>
              <w:rPr>
                <w:spacing w:val="-5"/>
                <w:sz w:val="20"/>
              </w:rPr>
              <w:t>CML</w:t>
            </w:r>
          </w:p>
        </w:tc>
        <w:tc>
          <w:tcPr>
            <w:tcW w:w="6379" w:type="dxa"/>
          </w:tcPr>
          <w:p>
            <w:pPr>
              <w:pStyle w:val="TableParagraph"/>
              <w:numPr>
                <w:ilvl w:val="0"/>
                <w:numId w:val="24"/>
              </w:numPr>
              <w:tabs>
                <w:tab w:pos="825" w:val="left" w:leader="none"/>
                <w:tab w:pos="826" w:val="left" w:leader="none"/>
              </w:tabs>
              <w:spacing w:line="240" w:lineRule="auto" w:before="38" w:after="0"/>
              <w:ind w:left="825" w:right="237" w:hanging="360"/>
              <w:jc w:val="left"/>
              <w:rPr>
                <w:sz w:val="20"/>
              </w:rPr>
            </w:pPr>
            <w:r>
              <w:rPr>
                <w:sz w:val="20"/>
              </w:rPr>
              <w:t>Performs</w:t>
            </w:r>
            <w:r>
              <w:rPr>
                <w:spacing w:val="-4"/>
                <w:sz w:val="20"/>
              </w:rPr>
              <w:t> </w:t>
            </w:r>
            <w:r>
              <w:rPr>
                <w:sz w:val="20"/>
              </w:rPr>
              <w:t>QC</w:t>
            </w:r>
            <w:r>
              <w:rPr>
                <w:spacing w:val="-4"/>
                <w:sz w:val="20"/>
              </w:rPr>
              <w:t> </w:t>
            </w:r>
            <w:r>
              <w:rPr>
                <w:sz w:val="20"/>
              </w:rPr>
              <w:t>of</w:t>
            </w:r>
            <w:r>
              <w:rPr>
                <w:spacing w:val="-5"/>
                <w:sz w:val="20"/>
              </w:rPr>
              <w:t> </w:t>
            </w:r>
            <w:r>
              <w:rPr>
                <w:sz w:val="20"/>
              </w:rPr>
              <w:t>any</w:t>
            </w:r>
            <w:r>
              <w:rPr>
                <w:spacing w:val="-5"/>
                <w:sz w:val="20"/>
              </w:rPr>
              <w:t> </w:t>
            </w:r>
            <w:r>
              <w:rPr>
                <w:sz w:val="20"/>
              </w:rPr>
              <w:t>revisions</w:t>
            </w:r>
            <w:r>
              <w:rPr>
                <w:spacing w:val="-4"/>
                <w:sz w:val="20"/>
              </w:rPr>
              <w:t> </w:t>
            </w:r>
            <w:r>
              <w:rPr>
                <w:sz w:val="20"/>
              </w:rPr>
              <w:t>to</w:t>
            </w:r>
            <w:r>
              <w:rPr>
                <w:spacing w:val="-4"/>
                <w:sz w:val="20"/>
              </w:rPr>
              <w:t> </w:t>
            </w:r>
            <w:r>
              <w:rPr>
                <w:sz w:val="20"/>
              </w:rPr>
              <w:t>ICH</w:t>
            </w:r>
            <w:r>
              <w:rPr>
                <w:spacing w:val="-4"/>
                <w:sz w:val="20"/>
              </w:rPr>
              <w:t> </w:t>
            </w:r>
            <w:r>
              <w:rPr>
                <w:sz w:val="20"/>
              </w:rPr>
              <w:t>E3</w:t>
            </w:r>
            <w:r>
              <w:rPr>
                <w:spacing w:val="-4"/>
                <w:sz w:val="20"/>
              </w:rPr>
              <w:t> </w:t>
            </w:r>
            <w:r>
              <w:rPr>
                <w:sz w:val="20"/>
              </w:rPr>
              <w:t>Appendices</w:t>
            </w:r>
            <w:r>
              <w:rPr>
                <w:spacing w:val="-3"/>
                <w:sz w:val="20"/>
              </w:rPr>
              <w:t> </w:t>
            </w:r>
            <w:r>
              <w:rPr>
                <w:sz w:val="20"/>
              </w:rPr>
              <w:t>16.1.1, 16.1.2, 16.1.3, 16.1.4, 16.1.8, or 16.1.10</w:t>
            </w:r>
          </w:p>
          <w:p>
            <w:pPr>
              <w:pStyle w:val="TableParagraph"/>
              <w:numPr>
                <w:ilvl w:val="0"/>
                <w:numId w:val="24"/>
              </w:numPr>
              <w:tabs>
                <w:tab w:pos="825" w:val="left" w:leader="none"/>
                <w:tab w:pos="826" w:val="left" w:leader="none"/>
              </w:tabs>
              <w:spacing w:line="240" w:lineRule="auto" w:before="0" w:after="0"/>
              <w:ind w:left="825" w:right="229" w:hanging="360"/>
              <w:jc w:val="left"/>
              <w:rPr>
                <w:sz w:val="20"/>
              </w:rPr>
            </w:pPr>
            <w:r>
              <w:rPr>
                <w:sz w:val="20"/>
              </w:rPr>
              <w:t>Completes another version of CS_FM_MW0205, Quality Control</w:t>
            </w:r>
            <w:r>
              <w:rPr>
                <w:spacing w:val="-3"/>
                <w:sz w:val="20"/>
              </w:rPr>
              <w:t> </w:t>
            </w:r>
            <w:r>
              <w:rPr>
                <w:sz w:val="20"/>
              </w:rPr>
              <w:t>(QC)</w:t>
            </w:r>
            <w:r>
              <w:rPr>
                <w:spacing w:val="-5"/>
                <w:sz w:val="20"/>
              </w:rPr>
              <w:t> </w:t>
            </w:r>
            <w:r>
              <w:rPr>
                <w:sz w:val="20"/>
              </w:rPr>
              <w:t>Checklist</w:t>
            </w:r>
            <w:r>
              <w:rPr>
                <w:spacing w:val="-7"/>
                <w:sz w:val="20"/>
              </w:rPr>
              <w:t> </w:t>
            </w:r>
            <w:r>
              <w:rPr>
                <w:sz w:val="20"/>
              </w:rPr>
              <w:t>for</w:t>
            </w:r>
            <w:r>
              <w:rPr>
                <w:spacing w:val="-7"/>
                <w:sz w:val="20"/>
              </w:rPr>
              <w:t> </w:t>
            </w:r>
            <w:r>
              <w:rPr>
                <w:sz w:val="20"/>
              </w:rPr>
              <w:t>Clinical</w:t>
            </w:r>
            <w:r>
              <w:rPr>
                <w:spacing w:val="-7"/>
                <w:sz w:val="20"/>
              </w:rPr>
              <w:t> </w:t>
            </w:r>
            <w:r>
              <w:rPr>
                <w:sz w:val="20"/>
              </w:rPr>
              <w:t>Study</w:t>
            </w:r>
            <w:r>
              <w:rPr>
                <w:spacing w:val="-7"/>
                <w:sz w:val="20"/>
              </w:rPr>
              <w:t> </w:t>
            </w:r>
            <w:r>
              <w:rPr>
                <w:sz w:val="20"/>
              </w:rPr>
              <w:t>Report</w:t>
            </w:r>
            <w:r>
              <w:rPr>
                <w:spacing w:val="-7"/>
                <w:sz w:val="20"/>
              </w:rPr>
              <w:t> </w:t>
            </w:r>
            <w:r>
              <w:rPr>
                <w:sz w:val="20"/>
              </w:rPr>
              <w:t>Appendices</w:t>
            </w:r>
          </w:p>
          <w:p>
            <w:pPr>
              <w:pStyle w:val="TableParagraph"/>
              <w:spacing w:before="34"/>
              <w:ind w:left="105"/>
              <w:rPr>
                <w:sz w:val="20"/>
              </w:rPr>
            </w:pPr>
            <w:r>
              <w:rPr>
                <w:b/>
                <w:sz w:val="20"/>
              </w:rPr>
              <w:t>Note</w:t>
            </w:r>
            <w:r>
              <w:rPr>
                <w:sz w:val="20"/>
              </w:rPr>
              <w:t>:</w:t>
            </w:r>
            <w:r>
              <w:rPr>
                <w:spacing w:val="-5"/>
                <w:sz w:val="20"/>
              </w:rPr>
              <w:t> </w:t>
            </w:r>
            <w:r>
              <w:rPr>
                <w:sz w:val="20"/>
              </w:rPr>
              <w:t>Not</w:t>
            </w:r>
            <w:r>
              <w:rPr>
                <w:spacing w:val="-5"/>
                <w:sz w:val="20"/>
              </w:rPr>
              <w:t> </w:t>
            </w:r>
            <w:r>
              <w:rPr>
                <w:sz w:val="20"/>
              </w:rPr>
              <w:t>required</w:t>
            </w:r>
            <w:r>
              <w:rPr>
                <w:spacing w:val="-5"/>
                <w:sz w:val="20"/>
              </w:rPr>
              <w:t> </w:t>
            </w:r>
            <w:r>
              <w:rPr>
                <w:sz w:val="20"/>
              </w:rPr>
              <w:t>if</w:t>
            </w:r>
            <w:r>
              <w:rPr>
                <w:spacing w:val="-5"/>
                <w:sz w:val="20"/>
              </w:rPr>
              <w:t> </w:t>
            </w:r>
            <w:r>
              <w:rPr>
                <w:sz w:val="20"/>
              </w:rPr>
              <w:t>the</w:t>
            </w:r>
            <w:r>
              <w:rPr>
                <w:spacing w:val="-4"/>
                <w:sz w:val="20"/>
              </w:rPr>
              <w:t> </w:t>
            </w:r>
            <w:r>
              <w:rPr>
                <w:sz w:val="20"/>
              </w:rPr>
              <w:t>Customer</w:t>
            </w:r>
            <w:r>
              <w:rPr>
                <w:spacing w:val="-5"/>
                <w:sz w:val="20"/>
              </w:rPr>
              <w:t> </w:t>
            </w:r>
            <w:r>
              <w:rPr>
                <w:sz w:val="20"/>
              </w:rPr>
              <w:t>is</w:t>
            </w:r>
            <w:r>
              <w:rPr>
                <w:spacing w:val="-6"/>
                <w:sz w:val="20"/>
              </w:rPr>
              <w:t> </w:t>
            </w:r>
            <w:r>
              <w:rPr>
                <w:sz w:val="20"/>
              </w:rPr>
              <w:t>taking</w:t>
            </w:r>
            <w:r>
              <w:rPr>
                <w:spacing w:val="-4"/>
                <w:sz w:val="20"/>
              </w:rPr>
              <w:t> </w:t>
            </w:r>
            <w:r>
              <w:rPr>
                <w:sz w:val="20"/>
              </w:rPr>
              <w:t>the</w:t>
            </w:r>
            <w:r>
              <w:rPr>
                <w:spacing w:val="-4"/>
                <w:sz w:val="20"/>
              </w:rPr>
              <w:t> </w:t>
            </w:r>
            <w:r>
              <w:rPr>
                <w:sz w:val="20"/>
              </w:rPr>
              <w:t>role</w:t>
            </w:r>
            <w:r>
              <w:rPr>
                <w:spacing w:val="-5"/>
                <w:sz w:val="20"/>
              </w:rPr>
              <w:t> </w:t>
            </w:r>
            <w:r>
              <w:rPr>
                <w:sz w:val="20"/>
              </w:rPr>
              <w:t>of</w:t>
            </w:r>
            <w:r>
              <w:rPr>
                <w:spacing w:val="-5"/>
                <w:sz w:val="20"/>
              </w:rPr>
              <w:t> </w:t>
            </w:r>
            <w:r>
              <w:rPr>
                <w:sz w:val="20"/>
              </w:rPr>
              <w:t>the</w:t>
            </w:r>
            <w:r>
              <w:rPr>
                <w:spacing w:val="-4"/>
                <w:sz w:val="20"/>
              </w:rPr>
              <w:t> CML.</w:t>
            </w:r>
          </w:p>
        </w:tc>
        <w:tc>
          <w:tcPr>
            <w:tcW w:w="1843" w:type="dxa"/>
            <w:vMerge w:val="restart"/>
          </w:tcPr>
          <w:p>
            <w:pPr>
              <w:pStyle w:val="TableParagraph"/>
              <w:ind w:right="174"/>
              <w:rPr>
                <w:sz w:val="20"/>
              </w:rPr>
            </w:pPr>
            <w:r>
              <w:rPr>
                <w:spacing w:val="-2"/>
                <w:sz w:val="20"/>
              </w:rPr>
              <w:t>After </w:t>
            </w:r>
            <w:r>
              <w:rPr>
                <w:sz w:val="20"/>
              </w:rPr>
              <w:t>incorporation</w:t>
            </w:r>
            <w:r>
              <w:rPr>
                <w:spacing w:val="-14"/>
                <w:sz w:val="20"/>
              </w:rPr>
              <w:t> </w:t>
            </w:r>
            <w:r>
              <w:rPr>
                <w:sz w:val="20"/>
              </w:rPr>
              <w:t>of </w:t>
            </w:r>
            <w:r>
              <w:rPr>
                <w:spacing w:val="-2"/>
                <w:sz w:val="20"/>
              </w:rPr>
              <w:t>Customer comments</w:t>
            </w:r>
          </w:p>
        </w:tc>
      </w:tr>
      <w:tr>
        <w:trPr>
          <w:trHeight w:val="997" w:hRule="atLeast"/>
        </w:trPr>
        <w:tc>
          <w:tcPr>
            <w:tcW w:w="715" w:type="dxa"/>
          </w:tcPr>
          <w:p>
            <w:pPr>
              <w:pStyle w:val="TableParagraph"/>
              <w:spacing w:before="42"/>
              <w:ind w:left="134"/>
              <w:rPr>
                <w:b/>
                <w:sz w:val="20"/>
              </w:rPr>
            </w:pPr>
            <w:r>
              <w:rPr>
                <w:b/>
                <w:spacing w:val="-2"/>
                <w:sz w:val="20"/>
              </w:rPr>
              <w:t>6.5.5</w:t>
            </w:r>
          </w:p>
        </w:tc>
        <w:tc>
          <w:tcPr>
            <w:tcW w:w="1128" w:type="dxa"/>
          </w:tcPr>
          <w:p>
            <w:pPr>
              <w:pStyle w:val="TableParagraph"/>
              <w:spacing w:before="42"/>
              <w:rPr>
                <w:sz w:val="20"/>
              </w:rPr>
            </w:pPr>
            <w:r>
              <w:rPr>
                <w:sz w:val="20"/>
              </w:rPr>
              <w:t>Lead</w:t>
            </w:r>
            <w:r>
              <w:rPr>
                <w:spacing w:val="-9"/>
                <w:sz w:val="20"/>
              </w:rPr>
              <w:t> </w:t>
            </w:r>
            <w:r>
              <w:rPr>
                <w:spacing w:val="-5"/>
                <w:sz w:val="20"/>
              </w:rPr>
              <w:t>MW</w:t>
            </w:r>
          </w:p>
        </w:tc>
        <w:tc>
          <w:tcPr>
            <w:tcW w:w="6379" w:type="dxa"/>
          </w:tcPr>
          <w:p>
            <w:pPr>
              <w:pStyle w:val="TableParagraph"/>
              <w:ind w:left="105" w:right="47"/>
              <w:rPr>
                <w:sz w:val="20"/>
              </w:rPr>
            </w:pPr>
            <w:r>
              <w:rPr>
                <w:sz w:val="20"/>
              </w:rPr>
              <w:t>Ensures QC of any revisions to the other appendices after incorporation of Customer comments and completes another version of</w:t>
            </w:r>
            <w:r>
              <w:rPr>
                <w:spacing w:val="-4"/>
                <w:sz w:val="20"/>
              </w:rPr>
              <w:t> </w:t>
            </w:r>
            <w:r>
              <w:rPr>
                <w:sz w:val="20"/>
              </w:rPr>
              <w:t>CS_FM_MW0205,</w:t>
            </w:r>
            <w:r>
              <w:rPr>
                <w:spacing w:val="-6"/>
                <w:sz w:val="20"/>
              </w:rPr>
              <w:t> </w:t>
            </w:r>
            <w:r>
              <w:rPr>
                <w:sz w:val="20"/>
              </w:rPr>
              <w:t>Quality</w:t>
            </w:r>
            <w:r>
              <w:rPr>
                <w:spacing w:val="-4"/>
                <w:sz w:val="20"/>
              </w:rPr>
              <w:t> </w:t>
            </w:r>
            <w:r>
              <w:rPr>
                <w:sz w:val="20"/>
              </w:rPr>
              <w:t>Control</w:t>
            </w:r>
            <w:r>
              <w:rPr>
                <w:spacing w:val="-3"/>
                <w:sz w:val="20"/>
              </w:rPr>
              <w:t> </w:t>
            </w:r>
            <w:r>
              <w:rPr>
                <w:sz w:val="20"/>
              </w:rPr>
              <w:t>(QC)</w:t>
            </w:r>
            <w:r>
              <w:rPr>
                <w:spacing w:val="-4"/>
                <w:sz w:val="20"/>
              </w:rPr>
              <w:t> </w:t>
            </w:r>
            <w:r>
              <w:rPr>
                <w:sz w:val="20"/>
              </w:rPr>
              <w:t>Checklist</w:t>
            </w:r>
            <w:r>
              <w:rPr>
                <w:spacing w:val="-4"/>
                <w:sz w:val="20"/>
              </w:rPr>
              <w:t> </w:t>
            </w:r>
            <w:r>
              <w:rPr>
                <w:sz w:val="20"/>
              </w:rPr>
              <w:t>for</w:t>
            </w:r>
            <w:r>
              <w:rPr>
                <w:spacing w:val="-4"/>
                <w:sz w:val="20"/>
              </w:rPr>
              <w:t> </w:t>
            </w:r>
            <w:r>
              <w:rPr>
                <w:sz w:val="20"/>
              </w:rPr>
              <w:t>Clinical</w:t>
            </w:r>
            <w:r>
              <w:rPr>
                <w:spacing w:val="-4"/>
                <w:sz w:val="20"/>
              </w:rPr>
              <w:t> </w:t>
            </w:r>
            <w:r>
              <w:rPr>
                <w:sz w:val="20"/>
              </w:rPr>
              <w:t>Study Report Appendices.</w:t>
            </w:r>
          </w:p>
        </w:tc>
        <w:tc>
          <w:tcPr>
            <w:tcW w:w="1843" w:type="dxa"/>
            <w:vMerge/>
            <w:tcBorders>
              <w:top w:val="nil"/>
            </w:tcBorders>
          </w:tcPr>
          <w:p>
            <w:pPr>
              <w:rPr>
                <w:sz w:val="2"/>
                <w:szCs w:val="2"/>
              </w:rPr>
            </w:pPr>
          </w:p>
        </w:tc>
      </w:tr>
      <w:tr>
        <w:trPr>
          <w:trHeight w:val="542" w:hRule="atLeast"/>
        </w:trPr>
        <w:tc>
          <w:tcPr>
            <w:tcW w:w="715" w:type="dxa"/>
          </w:tcPr>
          <w:p>
            <w:pPr>
              <w:pStyle w:val="TableParagraph"/>
              <w:spacing w:before="42"/>
              <w:ind w:left="134"/>
              <w:rPr>
                <w:b/>
                <w:sz w:val="20"/>
              </w:rPr>
            </w:pPr>
            <w:r>
              <w:rPr>
                <w:b/>
                <w:spacing w:val="-2"/>
                <w:sz w:val="20"/>
              </w:rPr>
              <w:t>6.5.6</w:t>
            </w:r>
          </w:p>
        </w:tc>
        <w:tc>
          <w:tcPr>
            <w:tcW w:w="1128" w:type="dxa"/>
          </w:tcPr>
          <w:p>
            <w:pPr>
              <w:pStyle w:val="TableParagraph"/>
              <w:spacing w:before="42"/>
              <w:rPr>
                <w:sz w:val="20"/>
              </w:rPr>
            </w:pPr>
            <w:r>
              <w:rPr>
                <w:spacing w:val="-5"/>
                <w:sz w:val="20"/>
              </w:rPr>
              <w:t>AC</w:t>
            </w:r>
          </w:p>
        </w:tc>
        <w:tc>
          <w:tcPr>
            <w:tcW w:w="6379" w:type="dxa"/>
          </w:tcPr>
          <w:p>
            <w:pPr>
              <w:pStyle w:val="TableParagraph"/>
              <w:spacing w:line="244" w:lineRule="auto"/>
              <w:ind w:left="105" w:right="47"/>
              <w:rPr>
                <w:sz w:val="20"/>
              </w:rPr>
            </w:pPr>
            <w:r>
              <w:rPr>
                <w:sz w:val="20"/>
              </w:rPr>
              <w:t>Incorporates any QC findings and completes CS_FM_MW0205, Quality</w:t>
            </w:r>
            <w:r>
              <w:rPr>
                <w:spacing w:val="-5"/>
                <w:sz w:val="20"/>
              </w:rPr>
              <w:t> </w:t>
            </w:r>
            <w:r>
              <w:rPr>
                <w:sz w:val="20"/>
              </w:rPr>
              <w:t>Control</w:t>
            </w:r>
            <w:r>
              <w:rPr>
                <w:spacing w:val="-4"/>
                <w:sz w:val="20"/>
              </w:rPr>
              <w:t> </w:t>
            </w:r>
            <w:r>
              <w:rPr>
                <w:sz w:val="20"/>
              </w:rPr>
              <w:t>(QC)</w:t>
            </w:r>
            <w:r>
              <w:rPr>
                <w:spacing w:val="-5"/>
                <w:sz w:val="20"/>
              </w:rPr>
              <w:t> </w:t>
            </w:r>
            <w:r>
              <w:rPr>
                <w:sz w:val="20"/>
              </w:rPr>
              <w:t>Checklist</w:t>
            </w:r>
            <w:r>
              <w:rPr>
                <w:spacing w:val="-5"/>
                <w:sz w:val="20"/>
              </w:rPr>
              <w:t> </w:t>
            </w:r>
            <w:r>
              <w:rPr>
                <w:sz w:val="20"/>
              </w:rPr>
              <w:t>for</w:t>
            </w:r>
            <w:r>
              <w:rPr>
                <w:spacing w:val="-5"/>
                <w:sz w:val="20"/>
              </w:rPr>
              <w:t> </w:t>
            </w:r>
            <w:r>
              <w:rPr>
                <w:sz w:val="20"/>
              </w:rPr>
              <w:t>Clinical</w:t>
            </w:r>
            <w:r>
              <w:rPr>
                <w:spacing w:val="-5"/>
                <w:sz w:val="20"/>
              </w:rPr>
              <w:t> </w:t>
            </w:r>
            <w:r>
              <w:rPr>
                <w:sz w:val="20"/>
              </w:rPr>
              <w:t>Study</w:t>
            </w:r>
            <w:r>
              <w:rPr>
                <w:spacing w:val="-5"/>
                <w:sz w:val="20"/>
              </w:rPr>
              <w:t> </w:t>
            </w:r>
            <w:r>
              <w:rPr>
                <w:sz w:val="20"/>
              </w:rPr>
              <w:t>Report</w:t>
            </w:r>
            <w:r>
              <w:rPr>
                <w:spacing w:val="-5"/>
                <w:sz w:val="20"/>
              </w:rPr>
              <w:t> </w:t>
            </w:r>
            <w:r>
              <w:rPr>
                <w:sz w:val="20"/>
              </w:rPr>
              <w:t>Appendices.</w:t>
            </w:r>
          </w:p>
        </w:tc>
        <w:tc>
          <w:tcPr>
            <w:tcW w:w="1843" w:type="dxa"/>
            <w:vMerge/>
            <w:tcBorders>
              <w:top w:val="nil"/>
            </w:tcBorders>
          </w:tcPr>
          <w:p>
            <w:pPr>
              <w:rPr>
                <w:sz w:val="2"/>
                <w:szCs w:val="2"/>
              </w:rPr>
            </w:pPr>
          </w:p>
        </w:tc>
      </w:tr>
      <w:tr>
        <w:trPr>
          <w:trHeight w:val="537" w:hRule="atLeast"/>
        </w:trPr>
        <w:tc>
          <w:tcPr>
            <w:tcW w:w="715" w:type="dxa"/>
          </w:tcPr>
          <w:p>
            <w:pPr>
              <w:pStyle w:val="TableParagraph"/>
              <w:spacing w:before="42"/>
              <w:ind w:left="134"/>
              <w:rPr>
                <w:b/>
                <w:sz w:val="20"/>
              </w:rPr>
            </w:pPr>
            <w:r>
              <w:rPr>
                <w:b/>
                <w:spacing w:val="-2"/>
                <w:sz w:val="20"/>
              </w:rPr>
              <w:t>6.5.7</w:t>
            </w:r>
          </w:p>
        </w:tc>
        <w:tc>
          <w:tcPr>
            <w:tcW w:w="1128" w:type="dxa"/>
          </w:tcPr>
          <w:p>
            <w:pPr>
              <w:pStyle w:val="TableParagraph"/>
              <w:rPr>
                <w:sz w:val="20"/>
              </w:rPr>
            </w:pPr>
            <w:r>
              <w:rPr>
                <w:spacing w:val="-4"/>
                <w:sz w:val="20"/>
              </w:rPr>
              <w:t>Lead </w:t>
            </w:r>
            <w:r>
              <w:rPr>
                <w:spacing w:val="-2"/>
                <w:sz w:val="20"/>
              </w:rPr>
              <w:t>Publisher</w:t>
            </w:r>
          </w:p>
        </w:tc>
        <w:tc>
          <w:tcPr>
            <w:tcW w:w="6379" w:type="dxa"/>
          </w:tcPr>
          <w:p>
            <w:pPr>
              <w:pStyle w:val="TableParagraph"/>
              <w:ind w:left="105" w:right="47"/>
              <w:rPr>
                <w:sz w:val="20"/>
              </w:rPr>
            </w:pPr>
            <w:r>
              <w:rPr>
                <w:sz w:val="20"/>
              </w:rPr>
              <w:t>Addresses</w:t>
            </w:r>
            <w:r>
              <w:rPr>
                <w:spacing w:val="-7"/>
                <w:sz w:val="20"/>
              </w:rPr>
              <w:t> </w:t>
            </w:r>
            <w:r>
              <w:rPr>
                <w:sz w:val="20"/>
              </w:rPr>
              <w:t>any</w:t>
            </w:r>
            <w:r>
              <w:rPr>
                <w:spacing w:val="-7"/>
                <w:sz w:val="20"/>
              </w:rPr>
              <w:t> </w:t>
            </w:r>
            <w:r>
              <w:rPr>
                <w:sz w:val="20"/>
              </w:rPr>
              <w:t>Customer</w:t>
            </w:r>
            <w:r>
              <w:rPr>
                <w:spacing w:val="-7"/>
                <w:sz w:val="20"/>
              </w:rPr>
              <w:t> </w:t>
            </w:r>
            <w:r>
              <w:rPr>
                <w:sz w:val="20"/>
              </w:rPr>
              <w:t>comments</w:t>
            </w:r>
            <w:r>
              <w:rPr>
                <w:spacing w:val="-7"/>
                <w:sz w:val="20"/>
              </w:rPr>
              <w:t> </w:t>
            </w:r>
            <w:r>
              <w:rPr>
                <w:sz w:val="20"/>
              </w:rPr>
              <w:t>relating</w:t>
            </w:r>
            <w:r>
              <w:rPr>
                <w:spacing w:val="-7"/>
                <w:sz w:val="20"/>
              </w:rPr>
              <w:t> </w:t>
            </w:r>
            <w:r>
              <w:rPr>
                <w:sz w:val="20"/>
              </w:rPr>
              <w:t>to</w:t>
            </w:r>
            <w:r>
              <w:rPr>
                <w:spacing w:val="-6"/>
                <w:sz w:val="20"/>
              </w:rPr>
              <w:t> </w:t>
            </w:r>
            <w:r>
              <w:rPr>
                <w:sz w:val="20"/>
              </w:rPr>
              <w:t>submission-readiness of the appendices (if applicable).</w:t>
            </w:r>
          </w:p>
        </w:tc>
        <w:tc>
          <w:tcPr>
            <w:tcW w:w="1843" w:type="dxa"/>
            <w:vMerge w:val="restart"/>
          </w:tcPr>
          <w:p>
            <w:pPr>
              <w:pStyle w:val="TableParagraph"/>
              <w:ind w:right="160"/>
              <w:rPr>
                <w:sz w:val="20"/>
              </w:rPr>
            </w:pPr>
            <w:r>
              <w:rPr>
                <w:sz w:val="20"/>
              </w:rPr>
              <w:t>Once</w:t>
            </w:r>
            <w:r>
              <w:rPr>
                <w:spacing w:val="-14"/>
                <w:sz w:val="20"/>
              </w:rPr>
              <w:t> </w:t>
            </w:r>
            <w:r>
              <w:rPr>
                <w:sz w:val="20"/>
              </w:rPr>
              <w:t>appendices contents</w:t>
            </w:r>
            <w:r>
              <w:rPr>
                <w:spacing w:val="-6"/>
                <w:sz w:val="20"/>
              </w:rPr>
              <w:t> </w:t>
            </w:r>
            <w:r>
              <w:rPr>
                <w:sz w:val="20"/>
              </w:rPr>
              <w:t>are</w:t>
            </w:r>
            <w:r>
              <w:rPr>
                <w:spacing w:val="-5"/>
                <w:sz w:val="20"/>
              </w:rPr>
              <w:t> </w:t>
            </w:r>
            <w:r>
              <w:rPr>
                <w:spacing w:val="-2"/>
                <w:sz w:val="20"/>
              </w:rPr>
              <w:t>final</w:t>
            </w:r>
          </w:p>
        </w:tc>
      </w:tr>
      <w:tr>
        <w:trPr>
          <w:trHeight w:val="1002" w:hRule="atLeast"/>
        </w:trPr>
        <w:tc>
          <w:tcPr>
            <w:tcW w:w="715" w:type="dxa"/>
          </w:tcPr>
          <w:p>
            <w:pPr>
              <w:pStyle w:val="TableParagraph"/>
              <w:spacing w:before="47"/>
              <w:ind w:left="134"/>
              <w:rPr>
                <w:b/>
                <w:sz w:val="20"/>
              </w:rPr>
            </w:pPr>
            <w:r>
              <w:rPr>
                <w:b/>
                <w:spacing w:val="-2"/>
                <w:sz w:val="20"/>
              </w:rPr>
              <w:t>6.5.8</w:t>
            </w:r>
          </w:p>
        </w:tc>
        <w:tc>
          <w:tcPr>
            <w:tcW w:w="1128" w:type="dxa"/>
          </w:tcPr>
          <w:p>
            <w:pPr>
              <w:pStyle w:val="TableParagraph"/>
              <w:spacing w:before="47"/>
              <w:rPr>
                <w:sz w:val="20"/>
              </w:rPr>
            </w:pPr>
            <w:r>
              <w:rPr>
                <w:spacing w:val="-5"/>
                <w:sz w:val="20"/>
              </w:rPr>
              <w:t>AC</w:t>
            </w:r>
          </w:p>
        </w:tc>
        <w:tc>
          <w:tcPr>
            <w:tcW w:w="6379" w:type="dxa"/>
          </w:tcPr>
          <w:p>
            <w:pPr>
              <w:pStyle w:val="TableParagraph"/>
              <w:spacing w:before="42"/>
              <w:ind w:left="105" w:right="227"/>
              <w:jc w:val="both"/>
              <w:rPr>
                <w:sz w:val="20"/>
              </w:rPr>
            </w:pPr>
            <w:r>
              <w:rPr>
                <w:sz w:val="20"/>
              </w:rPr>
              <w:t>If</w:t>
            </w:r>
            <w:r>
              <w:rPr>
                <w:spacing w:val="-5"/>
                <w:sz w:val="20"/>
              </w:rPr>
              <w:t> </w:t>
            </w:r>
            <w:r>
              <w:rPr>
                <w:sz w:val="20"/>
              </w:rPr>
              <w:t>CSR</w:t>
            </w:r>
            <w:r>
              <w:rPr>
                <w:spacing w:val="-5"/>
                <w:sz w:val="20"/>
              </w:rPr>
              <w:t> </w:t>
            </w:r>
            <w:r>
              <w:rPr>
                <w:sz w:val="20"/>
              </w:rPr>
              <w:t>appendices</w:t>
            </w:r>
            <w:r>
              <w:rPr>
                <w:spacing w:val="-5"/>
                <w:sz w:val="20"/>
              </w:rPr>
              <w:t> </w:t>
            </w:r>
            <w:r>
              <w:rPr>
                <w:sz w:val="20"/>
              </w:rPr>
              <w:t>have</w:t>
            </w:r>
            <w:r>
              <w:rPr>
                <w:spacing w:val="-5"/>
                <w:sz w:val="20"/>
              </w:rPr>
              <w:t> </w:t>
            </w:r>
            <w:r>
              <w:rPr>
                <w:sz w:val="20"/>
              </w:rPr>
              <w:t>been</w:t>
            </w:r>
            <w:r>
              <w:rPr>
                <w:spacing w:val="-5"/>
                <w:sz w:val="20"/>
              </w:rPr>
              <w:t> </w:t>
            </w:r>
            <w:r>
              <w:rPr>
                <w:sz w:val="20"/>
              </w:rPr>
              <w:t>updated</w:t>
            </w:r>
            <w:r>
              <w:rPr>
                <w:spacing w:val="-5"/>
                <w:sz w:val="20"/>
              </w:rPr>
              <w:t> </w:t>
            </w:r>
            <w:r>
              <w:rPr>
                <w:sz w:val="20"/>
              </w:rPr>
              <w:t>(e.g.,</w:t>
            </w:r>
            <w:r>
              <w:rPr>
                <w:spacing w:val="-5"/>
                <w:sz w:val="20"/>
              </w:rPr>
              <w:t> </w:t>
            </w:r>
            <w:r>
              <w:rPr>
                <w:sz w:val="20"/>
              </w:rPr>
              <w:t>to</w:t>
            </w:r>
            <w:r>
              <w:rPr>
                <w:spacing w:val="-5"/>
                <w:sz w:val="20"/>
              </w:rPr>
              <w:t> </w:t>
            </w:r>
            <w:r>
              <w:rPr>
                <w:sz w:val="20"/>
              </w:rPr>
              <w:t>address</w:t>
            </w:r>
            <w:r>
              <w:rPr>
                <w:spacing w:val="-5"/>
                <w:sz w:val="20"/>
              </w:rPr>
              <w:t> </w:t>
            </w:r>
            <w:r>
              <w:rPr>
                <w:sz w:val="20"/>
              </w:rPr>
              <w:t>QC</w:t>
            </w:r>
            <w:r>
              <w:rPr>
                <w:spacing w:val="-5"/>
                <w:sz w:val="20"/>
              </w:rPr>
              <w:t> </w:t>
            </w:r>
            <w:r>
              <w:rPr>
                <w:sz w:val="20"/>
              </w:rPr>
              <w:t>findings and/or submission-readiness findings), delivers final version of CSR appendices</w:t>
            </w:r>
            <w:r>
              <w:rPr>
                <w:spacing w:val="-2"/>
                <w:sz w:val="20"/>
              </w:rPr>
              <w:t> </w:t>
            </w:r>
            <w:r>
              <w:rPr>
                <w:sz w:val="20"/>
              </w:rPr>
              <w:t>to</w:t>
            </w:r>
            <w:r>
              <w:rPr>
                <w:spacing w:val="-2"/>
                <w:sz w:val="20"/>
              </w:rPr>
              <w:t> </w:t>
            </w:r>
            <w:r>
              <w:rPr>
                <w:sz w:val="20"/>
              </w:rPr>
              <w:t>the</w:t>
            </w:r>
            <w:r>
              <w:rPr>
                <w:spacing w:val="-2"/>
                <w:sz w:val="20"/>
              </w:rPr>
              <w:t> </w:t>
            </w:r>
            <w:r>
              <w:rPr>
                <w:sz w:val="20"/>
              </w:rPr>
              <w:t>Customer by</w:t>
            </w:r>
            <w:r>
              <w:rPr>
                <w:spacing w:val="-3"/>
                <w:sz w:val="20"/>
              </w:rPr>
              <w:t> </w:t>
            </w:r>
            <w:r>
              <w:rPr>
                <w:sz w:val="20"/>
              </w:rPr>
              <w:t>the</w:t>
            </w:r>
            <w:r>
              <w:rPr>
                <w:spacing w:val="-2"/>
                <w:sz w:val="20"/>
              </w:rPr>
              <w:t> </w:t>
            </w:r>
            <w:r>
              <w:rPr>
                <w:sz w:val="20"/>
              </w:rPr>
              <w:t>agreed</w:t>
            </w:r>
            <w:r>
              <w:rPr>
                <w:spacing w:val="-3"/>
                <w:sz w:val="20"/>
              </w:rPr>
              <w:t> </w:t>
            </w:r>
            <w:r>
              <w:rPr>
                <w:sz w:val="20"/>
              </w:rPr>
              <w:t>method,</w:t>
            </w:r>
            <w:r>
              <w:rPr>
                <w:spacing w:val="-3"/>
                <w:sz w:val="20"/>
              </w:rPr>
              <w:t> </w:t>
            </w:r>
            <w:r>
              <w:rPr>
                <w:sz w:val="20"/>
              </w:rPr>
              <w:t>as</w:t>
            </w:r>
            <w:r>
              <w:rPr>
                <w:spacing w:val="-3"/>
                <w:sz w:val="20"/>
              </w:rPr>
              <w:t> </w:t>
            </w:r>
            <w:r>
              <w:rPr>
                <w:sz w:val="20"/>
              </w:rPr>
              <w:t>instructed</w:t>
            </w:r>
            <w:r>
              <w:rPr>
                <w:spacing w:val="-3"/>
                <w:sz w:val="20"/>
              </w:rPr>
              <w:t> </w:t>
            </w:r>
            <w:r>
              <w:rPr>
                <w:sz w:val="20"/>
              </w:rPr>
              <w:t>by the Lead MW.</w:t>
            </w:r>
          </w:p>
        </w:tc>
        <w:tc>
          <w:tcPr>
            <w:tcW w:w="1843" w:type="dxa"/>
            <w:vMerge/>
            <w:tcBorders>
              <w:top w:val="nil"/>
            </w:tcBorders>
          </w:tcPr>
          <w:p>
            <w:pPr>
              <w:rPr>
                <w:sz w:val="2"/>
                <w:szCs w:val="2"/>
              </w:rPr>
            </w:pPr>
          </w:p>
        </w:tc>
      </w:tr>
      <w:tr>
        <w:trPr>
          <w:trHeight w:val="537" w:hRule="atLeast"/>
        </w:trPr>
        <w:tc>
          <w:tcPr>
            <w:tcW w:w="715" w:type="dxa"/>
          </w:tcPr>
          <w:p>
            <w:pPr>
              <w:pStyle w:val="TableParagraph"/>
              <w:spacing w:before="42"/>
              <w:ind w:left="134"/>
              <w:rPr>
                <w:b/>
                <w:sz w:val="20"/>
              </w:rPr>
            </w:pPr>
            <w:r>
              <w:rPr>
                <w:b/>
                <w:spacing w:val="-2"/>
                <w:sz w:val="20"/>
              </w:rPr>
              <w:t>6.5.9</w:t>
            </w:r>
          </w:p>
        </w:tc>
        <w:tc>
          <w:tcPr>
            <w:tcW w:w="1128" w:type="dxa"/>
          </w:tcPr>
          <w:p>
            <w:pPr>
              <w:pStyle w:val="TableParagraph"/>
              <w:spacing w:before="42"/>
              <w:rPr>
                <w:sz w:val="20"/>
              </w:rPr>
            </w:pPr>
            <w:r>
              <w:rPr>
                <w:sz w:val="20"/>
              </w:rPr>
              <w:t>Lead</w:t>
            </w:r>
            <w:r>
              <w:rPr>
                <w:spacing w:val="-6"/>
                <w:sz w:val="20"/>
              </w:rPr>
              <w:t> </w:t>
            </w:r>
            <w:r>
              <w:rPr>
                <w:spacing w:val="-5"/>
                <w:sz w:val="20"/>
              </w:rPr>
              <w:t>MW</w:t>
            </w:r>
          </w:p>
        </w:tc>
        <w:tc>
          <w:tcPr>
            <w:tcW w:w="6379" w:type="dxa"/>
          </w:tcPr>
          <w:p>
            <w:pPr>
              <w:pStyle w:val="TableParagraph"/>
              <w:ind w:left="105"/>
              <w:rPr>
                <w:sz w:val="20"/>
              </w:rPr>
            </w:pPr>
            <w:r>
              <w:rPr>
                <w:sz w:val="20"/>
              </w:rPr>
              <w:t>Coordinates</w:t>
            </w:r>
            <w:r>
              <w:rPr>
                <w:spacing w:val="-4"/>
                <w:sz w:val="20"/>
              </w:rPr>
              <w:t> </w:t>
            </w:r>
            <w:r>
              <w:rPr>
                <w:sz w:val="20"/>
              </w:rPr>
              <w:t>with</w:t>
            </w:r>
            <w:r>
              <w:rPr>
                <w:spacing w:val="-4"/>
                <w:sz w:val="20"/>
              </w:rPr>
              <w:t> </w:t>
            </w:r>
            <w:r>
              <w:rPr>
                <w:sz w:val="20"/>
              </w:rPr>
              <w:t>the</w:t>
            </w:r>
            <w:r>
              <w:rPr>
                <w:spacing w:val="-4"/>
                <w:sz w:val="20"/>
              </w:rPr>
              <w:t> </w:t>
            </w:r>
            <w:r>
              <w:rPr>
                <w:sz w:val="20"/>
              </w:rPr>
              <w:t>AC</w:t>
            </w:r>
            <w:r>
              <w:rPr>
                <w:spacing w:val="-4"/>
                <w:sz w:val="20"/>
              </w:rPr>
              <w:t> </w:t>
            </w:r>
            <w:r>
              <w:rPr>
                <w:sz w:val="20"/>
              </w:rPr>
              <w:t>to</w:t>
            </w:r>
            <w:r>
              <w:rPr>
                <w:spacing w:val="-4"/>
                <w:sz w:val="20"/>
              </w:rPr>
              <w:t> </w:t>
            </w:r>
            <w:r>
              <w:rPr>
                <w:sz w:val="20"/>
              </w:rPr>
              <w:t>ensure</w:t>
            </w:r>
            <w:r>
              <w:rPr>
                <w:spacing w:val="-4"/>
                <w:sz w:val="20"/>
              </w:rPr>
              <w:t> </w:t>
            </w:r>
            <w:r>
              <w:rPr>
                <w:sz w:val="20"/>
              </w:rPr>
              <w:t>that</w:t>
            </w:r>
            <w:r>
              <w:rPr>
                <w:spacing w:val="-4"/>
                <w:sz w:val="20"/>
              </w:rPr>
              <w:t> </w:t>
            </w:r>
            <w:r>
              <w:rPr>
                <w:sz w:val="20"/>
              </w:rPr>
              <w:t>final</w:t>
            </w:r>
            <w:r>
              <w:rPr>
                <w:spacing w:val="-4"/>
                <w:sz w:val="20"/>
              </w:rPr>
              <w:t> </w:t>
            </w:r>
            <w:r>
              <w:rPr>
                <w:sz w:val="20"/>
              </w:rPr>
              <w:t>appendices</w:t>
            </w:r>
            <w:r>
              <w:rPr>
                <w:spacing w:val="-4"/>
                <w:sz w:val="20"/>
              </w:rPr>
              <w:t> </w:t>
            </w:r>
            <w:r>
              <w:rPr>
                <w:sz w:val="20"/>
              </w:rPr>
              <w:t>are</w:t>
            </w:r>
            <w:r>
              <w:rPr>
                <w:spacing w:val="-4"/>
                <w:sz w:val="20"/>
              </w:rPr>
              <w:t> </w:t>
            </w:r>
            <w:r>
              <w:rPr>
                <w:sz w:val="20"/>
              </w:rPr>
              <w:t>delivered on time.</w:t>
            </w:r>
          </w:p>
        </w:tc>
        <w:tc>
          <w:tcPr>
            <w:tcW w:w="1843" w:type="dxa"/>
            <w:vMerge w:val="restart"/>
          </w:tcPr>
          <w:p>
            <w:pPr>
              <w:pStyle w:val="TableParagraph"/>
              <w:ind w:right="160"/>
              <w:rPr>
                <w:sz w:val="20"/>
              </w:rPr>
            </w:pPr>
            <w:r>
              <w:rPr>
                <w:sz w:val="20"/>
              </w:rPr>
              <w:t>Once</w:t>
            </w:r>
            <w:r>
              <w:rPr>
                <w:spacing w:val="-14"/>
                <w:sz w:val="20"/>
              </w:rPr>
              <w:t> </w:t>
            </w:r>
            <w:r>
              <w:rPr>
                <w:sz w:val="20"/>
              </w:rPr>
              <w:t>appendices contents</w:t>
            </w:r>
            <w:r>
              <w:rPr>
                <w:spacing w:val="-6"/>
                <w:sz w:val="20"/>
              </w:rPr>
              <w:t> </w:t>
            </w:r>
            <w:r>
              <w:rPr>
                <w:sz w:val="20"/>
              </w:rPr>
              <w:t>are</w:t>
            </w:r>
            <w:r>
              <w:rPr>
                <w:spacing w:val="-5"/>
                <w:sz w:val="20"/>
              </w:rPr>
              <w:t> </w:t>
            </w:r>
            <w:r>
              <w:rPr>
                <w:spacing w:val="-2"/>
                <w:sz w:val="20"/>
              </w:rPr>
              <w:t>final</w:t>
            </w:r>
          </w:p>
        </w:tc>
      </w:tr>
      <w:tr>
        <w:trPr>
          <w:trHeight w:val="542" w:hRule="atLeast"/>
        </w:trPr>
        <w:tc>
          <w:tcPr>
            <w:tcW w:w="715" w:type="dxa"/>
          </w:tcPr>
          <w:p>
            <w:pPr>
              <w:pStyle w:val="TableParagraph"/>
              <w:spacing w:before="42"/>
              <w:rPr>
                <w:b/>
                <w:sz w:val="20"/>
              </w:rPr>
            </w:pPr>
            <w:r>
              <w:rPr>
                <w:b/>
                <w:spacing w:val="-2"/>
                <w:sz w:val="20"/>
              </w:rPr>
              <w:t>6.5.10</w:t>
            </w:r>
          </w:p>
        </w:tc>
        <w:tc>
          <w:tcPr>
            <w:tcW w:w="1128" w:type="dxa"/>
          </w:tcPr>
          <w:p>
            <w:pPr>
              <w:pStyle w:val="TableParagraph"/>
              <w:spacing w:before="42"/>
              <w:rPr>
                <w:sz w:val="20"/>
              </w:rPr>
            </w:pPr>
            <w:r>
              <w:rPr>
                <w:spacing w:val="-5"/>
                <w:sz w:val="20"/>
              </w:rPr>
              <w:t>AC</w:t>
            </w:r>
          </w:p>
        </w:tc>
        <w:tc>
          <w:tcPr>
            <w:tcW w:w="6379" w:type="dxa"/>
          </w:tcPr>
          <w:p>
            <w:pPr>
              <w:pStyle w:val="TableParagraph"/>
              <w:spacing w:line="244" w:lineRule="auto"/>
              <w:ind w:left="105"/>
              <w:rPr>
                <w:sz w:val="20"/>
              </w:rPr>
            </w:pPr>
            <w:r>
              <w:rPr>
                <w:sz w:val="20"/>
              </w:rPr>
              <w:t>If</w:t>
            </w:r>
            <w:r>
              <w:rPr>
                <w:spacing w:val="-4"/>
                <w:sz w:val="20"/>
              </w:rPr>
              <w:t> </w:t>
            </w:r>
            <w:r>
              <w:rPr>
                <w:sz w:val="20"/>
              </w:rPr>
              <w:t>Document</w:t>
            </w:r>
            <w:r>
              <w:rPr>
                <w:spacing w:val="-5"/>
                <w:sz w:val="20"/>
              </w:rPr>
              <w:t> </w:t>
            </w:r>
            <w:r>
              <w:rPr>
                <w:sz w:val="20"/>
              </w:rPr>
              <w:t>Publishing</w:t>
            </w:r>
            <w:r>
              <w:rPr>
                <w:spacing w:val="-5"/>
                <w:sz w:val="20"/>
              </w:rPr>
              <w:t> </w:t>
            </w:r>
            <w:r>
              <w:rPr>
                <w:sz w:val="20"/>
              </w:rPr>
              <w:t>is</w:t>
            </w:r>
            <w:r>
              <w:rPr>
                <w:spacing w:val="-5"/>
                <w:sz w:val="20"/>
              </w:rPr>
              <w:t> </w:t>
            </w:r>
            <w:r>
              <w:rPr>
                <w:sz w:val="20"/>
              </w:rPr>
              <w:t>in</w:t>
            </w:r>
            <w:r>
              <w:rPr>
                <w:spacing w:val="-5"/>
                <w:sz w:val="20"/>
              </w:rPr>
              <w:t> </w:t>
            </w:r>
            <w:r>
              <w:rPr>
                <w:sz w:val="20"/>
              </w:rPr>
              <w:t>scope,</w:t>
            </w:r>
            <w:r>
              <w:rPr>
                <w:spacing w:val="-5"/>
                <w:sz w:val="20"/>
              </w:rPr>
              <w:t> </w:t>
            </w:r>
            <w:r>
              <w:rPr>
                <w:sz w:val="20"/>
              </w:rPr>
              <w:t>delivers</w:t>
            </w:r>
            <w:r>
              <w:rPr>
                <w:spacing w:val="-5"/>
                <w:sz w:val="20"/>
              </w:rPr>
              <w:t> </w:t>
            </w:r>
            <w:r>
              <w:rPr>
                <w:sz w:val="20"/>
              </w:rPr>
              <w:t>all</w:t>
            </w:r>
            <w:r>
              <w:rPr>
                <w:spacing w:val="-5"/>
                <w:sz w:val="20"/>
              </w:rPr>
              <w:t> </w:t>
            </w:r>
            <w:r>
              <w:rPr>
                <w:sz w:val="20"/>
              </w:rPr>
              <w:t>final</w:t>
            </w:r>
            <w:r>
              <w:rPr>
                <w:spacing w:val="-4"/>
                <w:sz w:val="20"/>
              </w:rPr>
              <w:t> </w:t>
            </w:r>
            <w:r>
              <w:rPr>
                <w:sz w:val="20"/>
              </w:rPr>
              <w:t>appendices</w:t>
            </w:r>
            <w:r>
              <w:rPr>
                <w:spacing w:val="-5"/>
                <w:sz w:val="20"/>
              </w:rPr>
              <w:t> </w:t>
            </w:r>
            <w:r>
              <w:rPr>
                <w:sz w:val="20"/>
              </w:rPr>
              <w:t>(as confirmed by the Lead MW) to the Lead Publisher.</w:t>
            </w:r>
          </w:p>
        </w:tc>
        <w:tc>
          <w:tcPr>
            <w:tcW w:w="1843" w:type="dxa"/>
            <w:vMerge/>
            <w:tcBorders>
              <w:top w:val="nil"/>
            </w:tcBorders>
          </w:tcPr>
          <w:p>
            <w:pPr>
              <w:rPr>
                <w:sz w:val="2"/>
                <w:szCs w:val="2"/>
              </w:rPr>
            </w:pPr>
          </w:p>
        </w:tc>
      </w:tr>
      <w:tr>
        <w:trPr>
          <w:trHeight w:val="1228" w:hRule="atLeast"/>
        </w:trPr>
        <w:tc>
          <w:tcPr>
            <w:tcW w:w="715" w:type="dxa"/>
          </w:tcPr>
          <w:p>
            <w:pPr>
              <w:pStyle w:val="TableParagraph"/>
              <w:spacing w:before="42"/>
              <w:rPr>
                <w:b/>
                <w:sz w:val="20"/>
              </w:rPr>
            </w:pPr>
            <w:r>
              <w:rPr>
                <w:b/>
                <w:spacing w:val="-2"/>
                <w:sz w:val="20"/>
              </w:rPr>
              <w:t>6.5.11</w:t>
            </w:r>
          </w:p>
        </w:tc>
        <w:tc>
          <w:tcPr>
            <w:tcW w:w="1128" w:type="dxa"/>
          </w:tcPr>
          <w:p>
            <w:pPr>
              <w:pStyle w:val="TableParagraph"/>
              <w:rPr>
                <w:sz w:val="20"/>
              </w:rPr>
            </w:pPr>
            <w:r>
              <w:rPr>
                <w:spacing w:val="-4"/>
                <w:sz w:val="20"/>
              </w:rPr>
              <w:t>Lead </w:t>
            </w:r>
            <w:r>
              <w:rPr>
                <w:spacing w:val="-2"/>
                <w:sz w:val="20"/>
              </w:rPr>
              <w:t>Publisher</w:t>
            </w:r>
          </w:p>
        </w:tc>
        <w:tc>
          <w:tcPr>
            <w:tcW w:w="6379" w:type="dxa"/>
          </w:tcPr>
          <w:p>
            <w:pPr>
              <w:pStyle w:val="TableParagraph"/>
              <w:ind w:left="105"/>
              <w:rPr>
                <w:sz w:val="20"/>
              </w:rPr>
            </w:pPr>
            <w:r>
              <w:rPr>
                <w:sz w:val="20"/>
              </w:rPr>
              <w:t>If Document Publishing is in scope, performs publishing task and delivers</w:t>
            </w:r>
            <w:r>
              <w:rPr>
                <w:spacing w:val="-4"/>
                <w:sz w:val="20"/>
              </w:rPr>
              <w:t> </w:t>
            </w:r>
            <w:r>
              <w:rPr>
                <w:sz w:val="20"/>
              </w:rPr>
              <w:t>final</w:t>
            </w:r>
            <w:r>
              <w:rPr>
                <w:spacing w:val="-4"/>
                <w:sz w:val="20"/>
              </w:rPr>
              <w:t> </w:t>
            </w:r>
            <w:r>
              <w:rPr>
                <w:sz w:val="20"/>
              </w:rPr>
              <w:t>published</w:t>
            </w:r>
            <w:r>
              <w:rPr>
                <w:spacing w:val="-4"/>
                <w:sz w:val="20"/>
              </w:rPr>
              <w:t> </w:t>
            </w:r>
            <w:r>
              <w:rPr>
                <w:sz w:val="20"/>
              </w:rPr>
              <w:t>CSR</w:t>
            </w:r>
            <w:r>
              <w:rPr>
                <w:spacing w:val="-4"/>
                <w:sz w:val="20"/>
              </w:rPr>
              <w:t> </w:t>
            </w:r>
            <w:r>
              <w:rPr>
                <w:sz w:val="20"/>
              </w:rPr>
              <w:t>appendices</w:t>
            </w:r>
            <w:r>
              <w:rPr>
                <w:spacing w:val="-4"/>
                <w:sz w:val="20"/>
              </w:rPr>
              <w:t> </w:t>
            </w:r>
            <w:r>
              <w:rPr>
                <w:sz w:val="20"/>
              </w:rPr>
              <w:t>to</w:t>
            </w:r>
            <w:r>
              <w:rPr>
                <w:spacing w:val="-4"/>
                <w:sz w:val="20"/>
              </w:rPr>
              <w:t> </w:t>
            </w:r>
            <w:r>
              <w:rPr>
                <w:sz w:val="20"/>
              </w:rPr>
              <w:t>the</w:t>
            </w:r>
            <w:r>
              <w:rPr>
                <w:spacing w:val="-4"/>
                <w:sz w:val="20"/>
              </w:rPr>
              <w:t> </w:t>
            </w:r>
            <w:r>
              <w:rPr>
                <w:sz w:val="20"/>
              </w:rPr>
              <w:t>Customer,</w:t>
            </w:r>
            <w:r>
              <w:rPr>
                <w:spacing w:val="-4"/>
                <w:sz w:val="20"/>
              </w:rPr>
              <w:t> </w:t>
            </w:r>
            <w:r>
              <w:rPr>
                <w:sz w:val="20"/>
              </w:rPr>
              <w:t>after</w:t>
            </w:r>
            <w:r>
              <w:rPr>
                <w:spacing w:val="-4"/>
                <w:sz w:val="20"/>
              </w:rPr>
              <w:t> </w:t>
            </w:r>
            <w:r>
              <w:rPr>
                <w:sz w:val="20"/>
              </w:rPr>
              <w:t>QC checks are complete and any updates made, in accordance with CS_WI_RA0292, Publishing - Producing Clinical and Submission Publishing Deliverables.</w:t>
            </w:r>
          </w:p>
        </w:tc>
        <w:tc>
          <w:tcPr>
            <w:tcW w:w="1843" w:type="dxa"/>
          </w:tcPr>
          <w:p>
            <w:pPr>
              <w:pStyle w:val="TableParagraph"/>
              <w:ind w:right="216"/>
              <w:rPr>
                <w:sz w:val="20"/>
              </w:rPr>
            </w:pPr>
            <w:r>
              <w:rPr>
                <w:sz w:val="20"/>
              </w:rPr>
              <w:t>Upon</w:t>
            </w:r>
            <w:r>
              <w:rPr>
                <w:spacing w:val="-14"/>
                <w:sz w:val="20"/>
              </w:rPr>
              <w:t> </w:t>
            </w:r>
            <w:r>
              <w:rPr>
                <w:sz w:val="20"/>
              </w:rPr>
              <w:t>completion of the Medical Writing scope</w:t>
            </w:r>
          </w:p>
        </w:tc>
      </w:tr>
    </w:tbl>
    <w:p>
      <w:pPr>
        <w:spacing w:after="0"/>
        <w:rPr>
          <w:sz w:val="20"/>
        </w:rPr>
        <w:sectPr>
          <w:pgSz w:w="12240" w:h="15840"/>
          <w:pgMar w:header="725" w:footer="752" w:top="2540" w:bottom="1140" w:left="900" w:right="96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1128"/>
        <w:gridCol w:w="6379"/>
        <w:gridCol w:w="1843"/>
      </w:tblGrid>
      <w:tr>
        <w:trPr>
          <w:trHeight w:val="729" w:hRule="atLeast"/>
        </w:trPr>
        <w:tc>
          <w:tcPr>
            <w:tcW w:w="715" w:type="dxa"/>
          </w:tcPr>
          <w:p>
            <w:pPr>
              <w:pStyle w:val="TableParagraph"/>
              <w:spacing w:before="0"/>
              <w:ind w:left="0"/>
              <w:rPr>
                <w:rFonts w:ascii="Times New Roman"/>
                <w:sz w:val="20"/>
              </w:rPr>
            </w:pPr>
          </w:p>
        </w:tc>
        <w:tc>
          <w:tcPr>
            <w:tcW w:w="1128" w:type="dxa"/>
          </w:tcPr>
          <w:p>
            <w:pPr>
              <w:pStyle w:val="TableParagraph"/>
              <w:spacing w:before="0"/>
              <w:ind w:left="0"/>
              <w:rPr>
                <w:rFonts w:ascii="Times New Roman"/>
                <w:sz w:val="20"/>
              </w:rPr>
            </w:pPr>
          </w:p>
        </w:tc>
        <w:tc>
          <w:tcPr>
            <w:tcW w:w="6379" w:type="dxa"/>
          </w:tcPr>
          <w:p>
            <w:pPr>
              <w:pStyle w:val="TableParagraph"/>
              <w:spacing w:line="242" w:lineRule="auto" w:before="0"/>
              <w:ind w:left="105"/>
              <w:rPr>
                <w:sz w:val="20"/>
              </w:rPr>
            </w:pPr>
            <w:r>
              <w:rPr>
                <w:b/>
                <w:sz w:val="20"/>
              </w:rPr>
              <w:t>Note</w:t>
            </w:r>
            <w:r>
              <w:rPr>
                <w:sz w:val="20"/>
              </w:rPr>
              <w:t>: The accompanying e-mail should state that if no Customer comments</w:t>
            </w:r>
            <w:r>
              <w:rPr>
                <w:spacing w:val="-5"/>
                <w:sz w:val="20"/>
              </w:rPr>
              <w:t> </w:t>
            </w:r>
            <w:r>
              <w:rPr>
                <w:sz w:val="20"/>
              </w:rPr>
              <w:t>have</w:t>
            </w:r>
            <w:r>
              <w:rPr>
                <w:spacing w:val="-4"/>
                <w:sz w:val="20"/>
              </w:rPr>
              <w:t> </w:t>
            </w:r>
            <w:r>
              <w:rPr>
                <w:sz w:val="20"/>
              </w:rPr>
              <w:t>been</w:t>
            </w:r>
            <w:r>
              <w:rPr>
                <w:spacing w:val="-4"/>
                <w:sz w:val="20"/>
              </w:rPr>
              <w:t> </w:t>
            </w:r>
            <w:r>
              <w:rPr>
                <w:sz w:val="20"/>
              </w:rPr>
              <w:t>received</w:t>
            </w:r>
            <w:r>
              <w:rPr>
                <w:spacing w:val="-3"/>
                <w:sz w:val="20"/>
              </w:rPr>
              <w:t> </w:t>
            </w:r>
            <w:r>
              <w:rPr>
                <w:sz w:val="20"/>
              </w:rPr>
              <w:t>in</w:t>
            </w:r>
            <w:r>
              <w:rPr>
                <w:spacing w:val="-4"/>
                <w:sz w:val="20"/>
              </w:rPr>
              <w:t> </w:t>
            </w:r>
            <w:r>
              <w:rPr>
                <w:sz w:val="20"/>
              </w:rPr>
              <w:t>5</w:t>
            </w:r>
            <w:r>
              <w:rPr>
                <w:spacing w:val="-4"/>
                <w:sz w:val="20"/>
              </w:rPr>
              <w:t> </w:t>
            </w:r>
            <w:r>
              <w:rPr>
                <w:sz w:val="20"/>
              </w:rPr>
              <w:t>working</w:t>
            </w:r>
            <w:r>
              <w:rPr>
                <w:spacing w:val="-4"/>
                <w:sz w:val="20"/>
              </w:rPr>
              <w:t> </w:t>
            </w:r>
            <w:r>
              <w:rPr>
                <w:sz w:val="20"/>
              </w:rPr>
              <w:t>days,</w:t>
            </w:r>
            <w:r>
              <w:rPr>
                <w:spacing w:val="-4"/>
                <w:sz w:val="20"/>
              </w:rPr>
              <w:t> </w:t>
            </w:r>
            <w:r>
              <w:rPr>
                <w:sz w:val="20"/>
              </w:rPr>
              <w:t>the</w:t>
            </w:r>
            <w:r>
              <w:rPr>
                <w:spacing w:val="-3"/>
                <w:sz w:val="20"/>
              </w:rPr>
              <w:t> </w:t>
            </w:r>
            <w:r>
              <w:rPr>
                <w:sz w:val="20"/>
              </w:rPr>
              <w:t>appendices</w:t>
            </w:r>
            <w:r>
              <w:rPr>
                <w:spacing w:val="-4"/>
                <w:sz w:val="20"/>
              </w:rPr>
              <w:t> </w:t>
            </w:r>
            <w:r>
              <w:rPr>
                <w:sz w:val="20"/>
              </w:rPr>
              <w:t>will be considered final.</w:t>
            </w:r>
          </w:p>
        </w:tc>
        <w:tc>
          <w:tcPr>
            <w:tcW w:w="1843" w:type="dxa"/>
          </w:tcPr>
          <w:p>
            <w:pPr>
              <w:pStyle w:val="TableParagraph"/>
              <w:spacing w:before="0"/>
              <w:ind w:left="0"/>
              <w:rPr>
                <w:rFonts w:ascii="Times New Roman"/>
                <w:sz w:val="20"/>
              </w:rPr>
            </w:pPr>
          </w:p>
        </w:tc>
      </w:tr>
    </w:tbl>
    <w:p>
      <w:pPr>
        <w:pStyle w:val="BodyText"/>
        <w:spacing w:before="3"/>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Filing" w:id="12"/>
      <w:bookmarkEnd w:id="12"/>
      <w:r>
        <w:rPr>
          <w:b/>
          <w:spacing w:val="-2"/>
          <w:sz w:val="22"/>
        </w:rPr>
        <w:t>Filing</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2673" w:hRule="atLeast"/>
        </w:trPr>
        <w:tc>
          <w:tcPr>
            <w:tcW w:w="797" w:type="dxa"/>
          </w:tcPr>
          <w:p>
            <w:pPr>
              <w:pStyle w:val="TableParagraph"/>
              <w:spacing w:before="42"/>
              <w:rPr>
                <w:b/>
                <w:sz w:val="20"/>
              </w:rPr>
            </w:pPr>
            <w:r>
              <w:rPr>
                <w:b/>
                <w:spacing w:val="-2"/>
                <w:sz w:val="20"/>
              </w:rPr>
              <w:t>6.6.1</w:t>
            </w:r>
          </w:p>
        </w:tc>
        <w:tc>
          <w:tcPr>
            <w:tcW w:w="1162" w:type="dxa"/>
          </w:tcPr>
          <w:p>
            <w:pPr>
              <w:pStyle w:val="TableParagraph"/>
              <w:spacing w:before="42"/>
              <w:rPr>
                <w:sz w:val="20"/>
              </w:rPr>
            </w:pPr>
            <w:r>
              <w:rPr>
                <w:sz w:val="20"/>
              </w:rPr>
              <w:t>Lead</w:t>
            </w:r>
            <w:r>
              <w:rPr>
                <w:spacing w:val="-6"/>
                <w:sz w:val="20"/>
              </w:rPr>
              <w:t> </w:t>
            </w:r>
            <w:r>
              <w:rPr>
                <w:spacing w:val="-5"/>
                <w:sz w:val="20"/>
              </w:rPr>
              <w:t>MW</w:t>
            </w:r>
          </w:p>
        </w:tc>
        <w:tc>
          <w:tcPr>
            <w:tcW w:w="6264" w:type="dxa"/>
          </w:tcPr>
          <w:p>
            <w:pPr>
              <w:pStyle w:val="TableParagraph"/>
              <w:spacing w:before="57"/>
              <w:ind w:left="104" w:right="185"/>
              <w:rPr>
                <w:sz w:val="20"/>
              </w:rPr>
            </w:pPr>
            <w:r>
              <w:rPr>
                <w:sz w:val="20"/>
              </w:rPr>
              <w:t>Ensures that all signed versions of CS_FM_MW0205, Quality Control (QC) Checklist for Clinical Study Report Appendices and final</w:t>
            </w:r>
            <w:r>
              <w:rPr>
                <w:spacing w:val="-4"/>
                <w:sz w:val="20"/>
              </w:rPr>
              <w:t> </w:t>
            </w:r>
            <w:r>
              <w:rPr>
                <w:sz w:val="20"/>
              </w:rPr>
              <w:t>versions</w:t>
            </w:r>
            <w:r>
              <w:rPr>
                <w:spacing w:val="-4"/>
                <w:sz w:val="20"/>
              </w:rPr>
              <w:t> </w:t>
            </w:r>
            <w:r>
              <w:rPr>
                <w:sz w:val="20"/>
              </w:rPr>
              <w:t>of</w:t>
            </w:r>
            <w:r>
              <w:rPr>
                <w:spacing w:val="-4"/>
                <w:sz w:val="20"/>
              </w:rPr>
              <w:t> </w:t>
            </w:r>
            <w:r>
              <w:rPr>
                <w:sz w:val="20"/>
              </w:rPr>
              <w:t>the</w:t>
            </w:r>
            <w:r>
              <w:rPr>
                <w:spacing w:val="-4"/>
                <w:sz w:val="20"/>
              </w:rPr>
              <w:t> </w:t>
            </w:r>
            <w:r>
              <w:rPr>
                <w:sz w:val="20"/>
              </w:rPr>
              <w:t>CSR</w:t>
            </w:r>
            <w:r>
              <w:rPr>
                <w:spacing w:val="-4"/>
                <w:sz w:val="20"/>
              </w:rPr>
              <w:t> </w:t>
            </w:r>
            <w:r>
              <w:rPr>
                <w:sz w:val="20"/>
              </w:rPr>
              <w:t>appendices</w:t>
            </w:r>
            <w:r>
              <w:rPr>
                <w:spacing w:val="-7"/>
                <w:sz w:val="20"/>
              </w:rPr>
              <w:t> </w:t>
            </w:r>
            <w:r>
              <w:rPr>
                <w:sz w:val="20"/>
              </w:rPr>
              <w:t>are</w:t>
            </w:r>
            <w:r>
              <w:rPr>
                <w:spacing w:val="-5"/>
                <w:sz w:val="20"/>
              </w:rPr>
              <w:t> </w:t>
            </w:r>
            <w:r>
              <w:rPr>
                <w:sz w:val="20"/>
              </w:rPr>
              <w:t>filed</w:t>
            </w:r>
            <w:r>
              <w:rPr>
                <w:spacing w:val="-5"/>
                <w:sz w:val="20"/>
              </w:rPr>
              <w:t> </w:t>
            </w:r>
            <w:r>
              <w:rPr>
                <w:sz w:val="20"/>
              </w:rPr>
              <w:t>in</w:t>
            </w:r>
            <w:r>
              <w:rPr>
                <w:spacing w:val="-5"/>
                <w:sz w:val="20"/>
              </w:rPr>
              <w:t> </w:t>
            </w:r>
            <w:r>
              <w:rPr>
                <w:sz w:val="20"/>
              </w:rPr>
              <w:t>accordance</w:t>
            </w:r>
            <w:r>
              <w:rPr>
                <w:spacing w:val="-5"/>
                <w:sz w:val="20"/>
              </w:rPr>
              <w:t> </w:t>
            </w:r>
            <w:r>
              <w:rPr>
                <w:sz w:val="20"/>
              </w:rPr>
              <w:t>with CS_WI_MW0233, Management and Filing of Medical Writing </w:t>
            </w:r>
            <w:r>
              <w:rPr>
                <w:spacing w:val="-2"/>
                <w:sz w:val="20"/>
              </w:rPr>
              <w:t>Documentation</w:t>
            </w:r>
          </w:p>
          <w:p>
            <w:pPr>
              <w:pStyle w:val="TableParagraph"/>
              <w:spacing w:before="55"/>
              <w:ind w:left="104"/>
              <w:rPr>
                <w:sz w:val="20"/>
              </w:rPr>
            </w:pPr>
            <w:r>
              <w:rPr>
                <w:b/>
                <w:spacing w:val="-2"/>
                <w:sz w:val="20"/>
              </w:rPr>
              <w:t>Notes</w:t>
            </w:r>
            <w:r>
              <w:rPr>
                <w:spacing w:val="-2"/>
                <w:sz w:val="20"/>
              </w:rPr>
              <w:t>:</w:t>
            </w:r>
          </w:p>
          <w:p>
            <w:pPr>
              <w:pStyle w:val="TableParagraph"/>
              <w:numPr>
                <w:ilvl w:val="0"/>
                <w:numId w:val="25"/>
              </w:numPr>
              <w:tabs>
                <w:tab w:pos="824" w:val="left" w:leader="none"/>
                <w:tab w:pos="825" w:val="left" w:leader="none"/>
              </w:tabs>
              <w:spacing w:line="240" w:lineRule="auto" w:before="6" w:after="0"/>
              <w:ind w:left="824" w:right="278" w:hanging="360"/>
              <w:jc w:val="left"/>
              <w:rPr>
                <w:sz w:val="20"/>
              </w:rPr>
            </w:pPr>
            <w:r>
              <w:rPr>
                <w:sz w:val="20"/>
              </w:rPr>
              <w:t>The Lead MW has overall responsibility to ensure completion of all required filing but the AC, or other requested</w:t>
            </w:r>
            <w:r>
              <w:rPr>
                <w:spacing w:val="-3"/>
                <w:sz w:val="20"/>
              </w:rPr>
              <w:t> </w:t>
            </w:r>
            <w:r>
              <w:rPr>
                <w:sz w:val="20"/>
              </w:rPr>
              <w:t>support</w:t>
            </w:r>
            <w:r>
              <w:rPr>
                <w:spacing w:val="-6"/>
                <w:sz w:val="20"/>
              </w:rPr>
              <w:t> </w:t>
            </w:r>
            <w:r>
              <w:rPr>
                <w:sz w:val="20"/>
              </w:rPr>
              <w:t>may</w:t>
            </w:r>
            <w:r>
              <w:rPr>
                <w:spacing w:val="-6"/>
                <w:sz w:val="20"/>
              </w:rPr>
              <w:t> </w:t>
            </w:r>
            <w:r>
              <w:rPr>
                <w:sz w:val="20"/>
              </w:rPr>
              <w:t>assist</w:t>
            </w:r>
            <w:r>
              <w:rPr>
                <w:spacing w:val="-6"/>
                <w:sz w:val="20"/>
              </w:rPr>
              <w:t> </w:t>
            </w:r>
            <w:r>
              <w:rPr>
                <w:sz w:val="20"/>
              </w:rPr>
              <w:t>with</w:t>
            </w:r>
            <w:r>
              <w:rPr>
                <w:spacing w:val="-6"/>
                <w:sz w:val="20"/>
              </w:rPr>
              <w:t> </w:t>
            </w:r>
            <w:r>
              <w:rPr>
                <w:sz w:val="20"/>
              </w:rPr>
              <w:t>this</w:t>
            </w:r>
            <w:r>
              <w:rPr>
                <w:spacing w:val="-6"/>
                <w:sz w:val="20"/>
              </w:rPr>
              <w:t> </w:t>
            </w:r>
            <w:r>
              <w:rPr>
                <w:sz w:val="20"/>
              </w:rPr>
              <w:t>task,</w:t>
            </w:r>
            <w:r>
              <w:rPr>
                <w:spacing w:val="-6"/>
                <w:sz w:val="20"/>
              </w:rPr>
              <w:t> </w:t>
            </w:r>
            <w:r>
              <w:rPr>
                <w:sz w:val="20"/>
              </w:rPr>
              <w:t>as</w:t>
            </w:r>
            <w:r>
              <w:rPr>
                <w:spacing w:val="-5"/>
                <w:sz w:val="20"/>
              </w:rPr>
              <w:t> </w:t>
            </w:r>
            <w:r>
              <w:rPr>
                <w:spacing w:val="-2"/>
                <w:sz w:val="20"/>
              </w:rPr>
              <w:t>applicable.</w:t>
            </w:r>
          </w:p>
          <w:p>
            <w:pPr>
              <w:pStyle w:val="TableParagraph"/>
              <w:numPr>
                <w:ilvl w:val="0"/>
                <w:numId w:val="25"/>
              </w:numPr>
              <w:tabs>
                <w:tab w:pos="824" w:val="left" w:leader="none"/>
                <w:tab w:pos="825" w:val="left" w:leader="none"/>
              </w:tabs>
              <w:spacing w:line="230" w:lineRule="exact" w:before="0" w:after="0"/>
              <w:ind w:left="824" w:right="435" w:hanging="360"/>
              <w:jc w:val="left"/>
              <w:rPr>
                <w:sz w:val="20"/>
              </w:rPr>
            </w:pPr>
            <w:r>
              <w:rPr>
                <w:sz w:val="20"/>
              </w:rPr>
              <w:t>The</w:t>
            </w:r>
            <w:r>
              <w:rPr>
                <w:spacing w:val="-5"/>
                <w:sz w:val="20"/>
              </w:rPr>
              <w:t> </w:t>
            </w:r>
            <w:r>
              <w:rPr>
                <w:sz w:val="20"/>
              </w:rPr>
              <w:t>appropriate</w:t>
            </w:r>
            <w:r>
              <w:rPr>
                <w:spacing w:val="-6"/>
                <w:sz w:val="20"/>
              </w:rPr>
              <w:t> </w:t>
            </w:r>
            <w:r>
              <w:rPr>
                <w:sz w:val="20"/>
              </w:rPr>
              <w:t>naming</w:t>
            </w:r>
            <w:r>
              <w:rPr>
                <w:spacing w:val="-6"/>
                <w:sz w:val="20"/>
              </w:rPr>
              <w:t> </w:t>
            </w:r>
            <w:r>
              <w:rPr>
                <w:sz w:val="20"/>
              </w:rPr>
              <w:t>convention</w:t>
            </w:r>
            <w:r>
              <w:rPr>
                <w:spacing w:val="-5"/>
                <w:sz w:val="20"/>
              </w:rPr>
              <w:t> </w:t>
            </w:r>
            <w:r>
              <w:rPr>
                <w:sz w:val="20"/>
              </w:rPr>
              <w:t>should</w:t>
            </w:r>
            <w:r>
              <w:rPr>
                <w:spacing w:val="-5"/>
                <w:sz w:val="20"/>
              </w:rPr>
              <w:t> </w:t>
            </w:r>
            <w:r>
              <w:rPr>
                <w:sz w:val="20"/>
              </w:rPr>
              <w:t>be</w:t>
            </w:r>
            <w:r>
              <w:rPr>
                <w:spacing w:val="-6"/>
                <w:sz w:val="20"/>
              </w:rPr>
              <w:t> </w:t>
            </w:r>
            <w:r>
              <w:rPr>
                <w:sz w:val="20"/>
              </w:rPr>
              <w:t>applied</w:t>
            </w:r>
            <w:r>
              <w:rPr>
                <w:spacing w:val="-6"/>
                <w:sz w:val="20"/>
              </w:rPr>
              <w:t> </w:t>
            </w:r>
            <w:r>
              <w:rPr>
                <w:sz w:val="20"/>
              </w:rPr>
              <w:t>to any Investigational Product related documentation</w:t>
            </w:r>
          </w:p>
        </w:tc>
        <w:tc>
          <w:tcPr>
            <w:tcW w:w="1843" w:type="dxa"/>
          </w:tcPr>
          <w:p>
            <w:pPr>
              <w:pStyle w:val="TableParagraph"/>
              <w:spacing w:before="0"/>
              <w:ind w:left="109" w:right="92"/>
              <w:rPr>
                <w:sz w:val="20"/>
              </w:rPr>
            </w:pPr>
            <w:r>
              <w:rPr>
                <w:spacing w:val="-2"/>
                <w:sz w:val="20"/>
              </w:rPr>
              <w:t>Throughout </w:t>
            </w:r>
            <w:r>
              <w:rPr>
                <w:sz w:val="20"/>
              </w:rPr>
              <w:t>duration</w:t>
            </w:r>
            <w:r>
              <w:rPr>
                <w:spacing w:val="-14"/>
                <w:sz w:val="20"/>
              </w:rPr>
              <w:t> </w:t>
            </w:r>
            <w:r>
              <w:rPr>
                <w:sz w:val="20"/>
              </w:rPr>
              <w:t>of</w:t>
            </w:r>
            <w:r>
              <w:rPr>
                <w:spacing w:val="-14"/>
                <w:sz w:val="20"/>
              </w:rPr>
              <w:t> </w:t>
            </w:r>
            <w:r>
              <w:rPr>
                <w:sz w:val="20"/>
              </w:rPr>
              <w:t>project and upon completion of the Medical Writing </w:t>
            </w:r>
            <w:r>
              <w:rPr>
                <w:spacing w:val="-2"/>
                <w:sz w:val="20"/>
              </w:rPr>
              <w:t>scope</w:t>
            </w:r>
          </w:p>
        </w:tc>
      </w:tr>
    </w:tbl>
    <w:p>
      <w:pPr>
        <w:pStyle w:val="BodyText"/>
        <w:spacing w:before="5"/>
        <w:rPr>
          <w:b/>
          <w:sz w:val="20"/>
        </w:rPr>
      </w:pPr>
    </w:p>
    <w:p>
      <w:pPr>
        <w:pStyle w:val="ListParagraph"/>
        <w:numPr>
          <w:ilvl w:val="0"/>
          <w:numId w:val="1"/>
        </w:numPr>
        <w:tabs>
          <w:tab w:pos="1259" w:val="left" w:leader="none"/>
          <w:tab w:pos="1260" w:val="left" w:leader="none"/>
        </w:tabs>
        <w:spacing w:line="240" w:lineRule="auto" w:before="0" w:after="7"/>
        <w:ind w:left="1260" w:right="0" w:hanging="720"/>
        <w:jc w:val="left"/>
        <w:rPr>
          <w:b/>
          <w:sz w:val="22"/>
        </w:rPr>
      </w:pPr>
      <w:bookmarkStart w:name="SUPPORTING DOCUMENTATION" w:id="13"/>
      <w:bookmarkEnd w:id="13"/>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489" w:hRule="atLeast"/>
        </w:trPr>
        <w:tc>
          <w:tcPr>
            <w:tcW w:w="3778" w:type="dxa"/>
          </w:tcPr>
          <w:p>
            <w:pPr>
              <w:pStyle w:val="TableParagraph"/>
              <w:tabs>
                <w:tab w:pos="1569" w:val="left" w:leader="none"/>
              </w:tabs>
              <w:spacing w:before="115"/>
              <w:ind w:left="1022"/>
              <w:rPr>
                <w:sz w:val="22"/>
              </w:rPr>
            </w:pPr>
            <w:r>
              <w:rPr>
                <w:b/>
                <w:spacing w:val="-5"/>
                <w:sz w:val="22"/>
              </w:rPr>
              <w:t>7.1</w:t>
            </w:r>
            <w:r>
              <w:rPr>
                <w:b/>
                <w:sz w:val="22"/>
              </w:rPr>
              <w:tab/>
            </w:r>
            <w:hyperlink r:id="rId9">
              <w:r>
                <w:rPr>
                  <w:color w:val="0000FF"/>
                  <w:spacing w:val="-2"/>
                  <w:sz w:val="22"/>
                  <w:u w:val="single" w:color="0000FF"/>
                </w:rPr>
                <w:t>QG_OD_SMT0018</w:t>
              </w:r>
            </w:hyperlink>
          </w:p>
        </w:tc>
        <w:tc>
          <w:tcPr>
            <w:tcW w:w="6125" w:type="dxa"/>
          </w:tcPr>
          <w:p>
            <w:pPr>
              <w:pStyle w:val="TableParagraph"/>
              <w:spacing w:before="120"/>
              <w:ind w:left="109"/>
              <w:rPr>
                <w:sz w:val="22"/>
              </w:rPr>
            </w:pPr>
            <w:r>
              <w:rPr>
                <w:sz w:val="22"/>
              </w:rPr>
              <w:t>Glossary</w:t>
            </w:r>
            <w:r>
              <w:rPr>
                <w:spacing w:val="-7"/>
                <w:sz w:val="22"/>
              </w:rPr>
              <w:t> </w:t>
            </w:r>
            <w:r>
              <w:rPr>
                <w:sz w:val="22"/>
              </w:rPr>
              <w:t>of</w:t>
            </w:r>
            <w:r>
              <w:rPr>
                <w:spacing w:val="-5"/>
                <w:sz w:val="22"/>
              </w:rPr>
              <w:t> </w:t>
            </w:r>
            <w:r>
              <w:rPr>
                <w:sz w:val="22"/>
              </w:rPr>
              <w:t>Terms</w:t>
            </w:r>
            <w:r>
              <w:rPr>
                <w:spacing w:val="-4"/>
                <w:sz w:val="22"/>
              </w:rPr>
              <w:t> </w:t>
            </w:r>
            <w:r>
              <w:rPr>
                <w:sz w:val="22"/>
              </w:rPr>
              <w:t>-</w:t>
            </w:r>
            <w:r>
              <w:rPr>
                <w:spacing w:val="-5"/>
                <w:sz w:val="22"/>
              </w:rPr>
              <w:t> </w:t>
            </w:r>
            <w:r>
              <w:rPr>
                <w:sz w:val="22"/>
              </w:rPr>
              <w:t>Clinical</w:t>
            </w:r>
            <w:r>
              <w:rPr>
                <w:spacing w:val="-4"/>
                <w:sz w:val="22"/>
              </w:rPr>
              <w:t> </w:t>
            </w:r>
            <w:r>
              <w:rPr>
                <w:spacing w:val="-2"/>
                <w:sz w:val="22"/>
              </w:rPr>
              <w:t>Services</w:t>
            </w:r>
          </w:p>
        </w:tc>
      </w:tr>
      <w:tr>
        <w:trPr>
          <w:trHeight w:val="335" w:hRule="atLeast"/>
        </w:trPr>
        <w:tc>
          <w:tcPr>
            <w:tcW w:w="3778" w:type="dxa"/>
          </w:tcPr>
          <w:p>
            <w:pPr>
              <w:pStyle w:val="TableParagraph"/>
              <w:tabs>
                <w:tab w:pos="1569" w:val="left" w:leader="none"/>
              </w:tabs>
              <w:ind w:left="1022"/>
              <w:rPr>
                <w:sz w:val="22"/>
              </w:rPr>
            </w:pPr>
            <w:r>
              <w:rPr>
                <w:b/>
                <w:spacing w:val="-5"/>
                <w:sz w:val="22"/>
              </w:rPr>
              <w:t>7.2</w:t>
            </w:r>
            <w:r>
              <w:rPr>
                <w:b/>
                <w:sz w:val="22"/>
              </w:rPr>
              <w:tab/>
            </w:r>
            <w:hyperlink r:id="rId10">
              <w:r>
                <w:rPr>
                  <w:color w:val="0000FF"/>
                  <w:spacing w:val="-2"/>
                  <w:sz w:val="22"/>
                  <w:u w:val="single" w:color="0000FF"/>
                </w:rPr>
                <w:t>CS_TP_RA0282</w:t>
              </w:r>
            </w:hyperlink>
          </w:p>
        </w:tc>
        <w:tc>
          <w:tcPr>
            <w:tcW w:w="6125" w:type="dxa"/>
          </w:tcPr>
          <w:p>
            <w:pPr>
              <w:pStyle w:val="TableParagraph"/>
              <w:spacing w:before="28"/>
              <w:ind w:left="109"/>
              <w:rPr>
                <w:sz w:val="22"/>
              </w:rPr>
            </w:pPr>
            <w:r>
              <w:rPr>
                <w:sz w:val="22"/>
              </w:rPr>
              <w:t>Publishing</w:t>
            </w:r>
            <w:r>
              <w:rPr>
                <w:spacing w:val="-6"/>
                <w:sz w:val="22"/>
              </w:rPr>
              <w:t> </w:t>
            </w:r>
            <w:r>
              <w:rPr>
                <w:sz w:val="22"/>
              </w:rPr>
              <w:t>-</w:t>
            </w:r>
            <w:r>
              <w:rPr>
                <w:spacing w:val="-7"/>
                <w:sz w:val="22"/>
              </w:rPr>
              <w:t> </w:t>
            </w:r>
            <w:r>
              <w:rPr>
                <w:sz w:val="22"/>
              </w:rPr>
              <w:t>Standard</w:t>
            </w:r>
            <w:r>
              <w:rPr>
                <w:spacing w:val="-11"/>
                <w:sz w:val="22"/>
              </w:rPr>
              <w:t> </w:t>
            </w:r>
            <w:r>
              <w:rPr>
                <w:sz w:val="22"/>
              </w:rPr>
              <w:t>Publishing</w:t>
            </w:r>
            <w:r>
              <w:rPr>
                <w:spacing w:val="-7"/>
                <w:sz w:val="22"/>
              </w:rPr>
              <w:t> </w:t>
            </w:r>
            <w:r>
              <w:rPr>
                <w:sz w:val="22"/>
              </w:rPr>
              <w:t>Request</w:t>
            </w:r>
            <w:r>
              <w:rPr>
                <w:spacing w:val="-7"/>
                <w:sz w:val="22"/>
              </w:rPr>
              <w:t> </w:t>
            </w:r>
            <w:r>
              <w:rPr>
                <w:spacing w:val="-2"/>
                <w:sz w:val="22"/>
              </w:rPr>
              <w:t>Template</w:t>
            </w:r>
          </w:p>
        </w:tc>
      </w:tr>
      <w:tr>
        <w:trPr>
          <w:trHeight w:val="330" w:hRule="atLeast"/>
        </w:trPr>
        <w:tc>
          <w:tcPr>
            <w:tcW w:w="3778" w:type="dxa"/>
          </w:tcPr>
          <w:p>
            <w:pPr>
              <w:pStyle w:val="TableParagraph"/>
              <w:tabs>
                <w:tab w:pos="1569" w:val="left" w:leader="none"/>
              </w:tabs>
              <w:ind w:left="1022"/>
              <w:rPr>
                <w:sz w:val="22"/>
              </w:rPr>
            </w:pPr>
            <w:r>
              <w:rPr>
                <w:b/>
                <w:spacing w:val="-5"/>
                <w:sz w:val="22"/>
              </w:rPr>
              <w:t>7.3</w:t>
            </w:r>
            <w:r>
              <w:rPr>
                <w:b/>
                <w:sz w:val="22"/>
              </w:rPr>
              <w:tab/>
            </w:r>
            <w:hyperlink r:id="rId11">
              <w:r>
                <w:rPr>
                  <w:color w:val="0000FF"/>
                  <w:spacing w:val="-2"/>
                  <w:sz w:val="22"/>
                  <w:u w:val="single" w:color="0000FF"/>
                </w:rPr>
                <w:t>CS_OP_MW005</w:t>
              </w:r>
            </w:hyperlink>
          </w:p>
        </w:tc>
        <w:tc>
          <w:tcPr>
            <w:tcW w:w="6125" w:type="dxa"/>
          </w:tcPr>
          <w:p>
            <w:pPr>
              <w:pStyle w:val="TableParagraph"/>
              <w:spacing w:before="28"/>
              <w:ind w:left="109"/>
              <w:rPr>
                <w:sz w:val="22"/>
              </w:rPr>
            </w:pPr>
            <w:r>
              <w:rPr>
                <w:sz w:val="22"/>
              </w:rPr>
              <w:t>Quality</w:t>
            </w:r>
            <w:r>
              <w:rPr>
                <w:spacing w:val="-8"/>
                <w:sz w:val="22"/>
              </w:rPr>
              <w:t> </w:t>
            </w:r>
            <w:r>
              <w:rPr>
                <w:sz w:val="22"/>
              </w:rPr>
              <w:t>Control</w:t>
            </w:r>
            <w:r>
              <w:rPr>
                <w:spacing w:val="-6"/>
                <w:sz w:val="22"/>
              </w:rPr>
              <w:t> </w:t>
            </w:r>
            <w:r>
              <w:rPr>
                <w:sz w:val="22"/>
              </w:rPr>
              <w:t>(QC)</w:t>
            </w:r>
            <w:r>
              <w:rPr>
                <w:spacing w:val="-6"/>
                <w:sz w:val="22"/>
              </w:rPr>
              <w:t> </w:t>
            </w:r>
            <w:r>
              <w:rPr>
                <w:sz w:val="22"/>
              </w:rPr>
              <w:t>Review</w:t>
            </w:r>
            <w:r>
              <w:rPr>
                <w:spacing w:val="-5"/>
                <w:sz w:val="22"/>
              </w:rPr>
              <w:t> </w:t>
            </w:r>
            <w:r>
              <w:rPr>
                <w:sz w:val="22"/>
              </w:rPr>
              <w:t>of</w:t>
            </w:r>
            <w:r>
              <w:rPr>
                <w:spacing w:val="-6"/>
                <w:sz w:val="22"/>
              </w:rPr>
              <w:t> </w:t>
            </w:r>
            <w:r>
              <w:rPr>
                <w:sz w:val="22"/>
              </w:rPr>
              <w:t>Medical</w:t>
            </w:r>
            <w:r>
              <w:rPr>
                <w:spacing w:val="-6"/>
                <w:sz w:val="22"/>
              </w:rPr>
              <w:t> </w:t>
            </w:r>
            <w:r>
              <w:rPr>
                <w:sz w:val="22"/>
              </w:rPr>
              <w:t>Writing</w:t>
            </w:r>
            <w:r>
              <w:rPr>
                <w:spacing w:val="-5"/>
                <w:sz w:val="22"/>
              </w:rPr>
              <w:t> </w:t>
            </w:r>
            <w:r>
              <w:rPr>
                <w:spacing w:val="-2"/>
                <w:sz w:val="22"/>
              </w:rPr>
              <w:t>Deliverables</w:t>
            </w:r>
          </w:p>
        </w:tc>
      </w:tr>
      <w:tr>
        <w:trPr>
          <w:trHeight w:val="561" w:hRule="atLeast"/>
        </w:trPr>
        <w:tc>
          <w:tcPr>
            <w:tcW w:w="3778" w:type="dxa"/>
          </w:tcPr>
          <w:p>
            <w:pPr>
              <w:pStyle w:val="TableParagraph"/>
              <w:spacing w:before="4"/>
              <w:ind w:left="0"/>
              <w:rPr>
                <w:b/>
                <w:sz w:val="23"/>
              </w:rPr>
            </w:pPr>
          </w:p>
          <w:p>
            <w:pPr>
              <w:pStyle w:val="TableParagraph"/>
              <w:tabs>
                <w:tab w:pos="1569" w:val="left" w:leader="none"/>
              </w:tabs>
              <w:spacing w:before="0"/>
              <w:ind w:left="1022"/>
              <w:rPr>
                <w:sz w:val="22"/>
              </w:rPr>
            </w:pPr>
            <w:r>
              <w:rPr>
                <w:b/>
                <w:spacing w:val="-5"/>
                <w:sz w:val="22"/>
              </w:rPr>
              <w:t>7.4</w:t>
            </w:r>
            <w:r>
              <w:rPr>
                <w:b/>
                <w:sz w:val="22"/>
              </w:rPr>
              <w:tab/>
            </w:r>
            <w:hyperlink r:id="rId12">
              <w:r>
                <w:rPr>
                  <w:color w:val="0000FF"/>
                  <w:spacing w:val="-2"/>
                  <w:sz w:val="22"/>
                  <w:u w:val="single" w:color="0000FF"/>
                </w:rPr>
                <w:t>CS_FM_MW0205</w:t>
              </w:r>
            </w:hyperlink>
          </w:p>
        </w:tc>
        <w:tc>
          <w:tcPr>
            <w:tcW w:w="6125" w:type="dxa"/>
          </w:tcPr>
          <w:p>
            <w:pPr>
              <w:pStyle w:val="TableParagraph"/>
              <w:spacing w:line="232" w:lineRule="auto" w:before="30"/>
              <w:ind w:left="109"/>
              <w:rPr>
                <w:sz w:val="22"/>
              </w:rPr>
            </w:pPr>
            <w:r>
              <w:rPr>
                <w:sz w:val="22"/>
              </w:rPr>
              <w:t>Quality</w:t>
            </w:r>
            <w:r>
              <w:rPr>
                <w:spacing w:val="-6"/>
                <w:sz w:val="22"/>
              </w:rPr>
              <w:t> </w:t>
            </w:r>
            <w:r>
              <w:rPr>
                <w:sz w:val="22"/>
              </w:rPr>
              <w:t>Control</w:t>
            </w:r>
            <w:r>
              <w:rPr>
                <w:spacing w:val="-6"/>
                <w:sz w:val="22"/>
              </w:rPr>
              <w:t> </w:t>
            </w:r>
            <w:r>
              <w:rPr>
                <w:sz w:val="22"/>
              </w:rPr>
              <w:t>(QC)</w:t>
            </w:r>
            <w:r>
              <w:rPr>
                <w:spacing w:val="-6"/>
                <w:sz w:val="22"/>
              </w:rPr>
              <w:t> </w:t>
            </w:r>
            <w:r>
              <w:rPr>
                <w:sz w:val="22"/>
              </w:rPr>
              <w:t>Checklist</w:t>
            </w:r>
            <w:r>
              <w:rPr>
                <w:spacing w:val="-6"/>
                <w:sz w:val="22"/>
              </w:rPr>
              <w:t> </w:t>
            </w:r>
            <w:r>
              <w:rPr>
                <w:sz w:val="22"/>
              </w:rPr>
              <w:t>for</w:t>
            </w:r>
            <w:r>
              <w:rPr>
                <w:spacing w:val="-6"/>
                <w:sz w:val="22"/>
              </w:rPr>
              <w:t> </w:t>
            </w:r>
            <w:r>
              <w:rPr>
                <w:sz w:val="22"/>
              </w:rPr>
              <w:t>Clinical</w:t>
            </w:r>
            <w:r>
              <w:rPr>
                <w:spacing w:val="-6"/>
                <w:sz w:val="22"/>
              </w:rPr>
              <w:t> </w:t>
            </w:r>
            <w:r>
              <w:rPr>
                <w:sz w:val="22"/>
              </w:rPr>
              <w:t>Study</w:t>
            </w:r>
            <w:r>
              <w:rPr>
                <w:spacing w:val="-6"/>
                <w:sz w:val="22"/>
              </w:rPr>
              <w:t> </w:t>
            </w:r>
            <w:r>
              <w:rPr>
                <w:sz w:val="22"/>
              </w:rPr>
              <w:t>Report </w:t>
            </w:r>
            <w:r>
              <w:rPr>
                <w:spacing w:val="-2"/>
                <w:sz w:val="22"/>
              </w:rPr>
              <w:t>Appendices</w:t>
            </w:r>
          </w:p>
        </w:tc>
      </w:tr>
      <w:tr>
        <w:trPr>
          <w:trHeight w:val="330" w:hRule="atLeast"/>
        </w:trPr>
        <w:tc>
          <w:tcPr>
            <w:tcW w:w="3778" w:type="dxa"/>
          </w:tcPr>
          <w:p>
            <w:pPr>
              <w:pStyle w:val="TableParagraph"/>
              <w:tabs>
                <w:tab w:pos="1569" w:val="left" w:leader="none"/>
              </w:tabs>
              <w:ind w:left="1022"/>
              <w:rPr>
                <w:sz w:val="22"/>
              </w:rPr>
            </w:pPr>
            <w:r>
              <w:rPr>
                <w:b/>
                <w:spacing w:val="-5"/>
                <w:sz w:val="22"/>
              </w:rPr>
              <w:t>7.5</w:t>
            </w:r>
            <w:r>
              <w:rPr>
                <w:b/>
                <w:sz w:val="22"/>
              </w:rPr>
              <w:tab/>
            </w:r>
            <w:hyperlink r:id="rId13">
              <w:r>
                <w:rPr>
                  <w:color w:val="0000FF"/>
                  <w:spacing w:val="-2"/>
                  <w:sz w:val="22"/>
                  <w:u w:val="single" w:color="0000FF"/>
                </w:rPr>
                <w:t>CS_TP_MW0234</w:t>
              </w:r>
            </w:hyperlink>
          </w:p>
        </w:tc>
        <w:tc>
          <w:tcPr>
            <w:tcW w:w="6125" w:type="dxa"/>
          </w:tcPr>
          <w:p>
            <w:pPr>
              <w:pStyle w:val="TableParagraph"/>
              <w:spacing w:before="28"/>
              <w:ind w:left="109"/>
              <w:rPr>
                <w:sz w:val="22"/>
              </w:rPr>
            </w:pPr>
            <w:r>
              <w:rPr>
                <w:sz w:val="22"/>
              </w:rPr>
              <w:t>Clinical</w:t>
            </w:r>
            <w:r>
              <w:rPr>
                <w:spacing w:val="-7"/>
                <w:sz w:val="22"/>
              </w:rPr>
              <w:t> </w:t>
            </w:r>
            <w:r>
              <w:rPr>
                <w:sz w:val="22"/>
              </w:rPr>
              <w:t>Study</w:t>
            </w:r>
            <w:r>
              <w:rPr>
                <w:spacing w:val="-7"/>
                <w:sz w:val="22"/>
              </w:rPr>
              <w:t> </w:t>
            </w:r>
            <w:r>
              <w:rPr>
                <w:sz w:val="22"/>
              </w:rPr>
              <w:t>Report</w:t>
            </w:r>
            <w:r>
              <w:rPr>
                <w:spacing w:val="-10"/>
                <w:sz w:val="22"/>
              </w:rPr>
              <w:t> </w:t>
            </w:r>
            <w:r>
              <w:rPr>
                <w:sz w:val="22"/>
              </w:rPr>
              <w:t>Appendices</w:t>
            </w:r>
            <w:r>
              <w:rPr>
                <w:spacing w:val="-8"/>
                <w:sz w:val="22"/>
              </w:rPr>
              <w:t> </w:t>
            </w:r>
            <w:r>
              <w:rPr>
                <w:sz w:val="22"/>
              </w:rPr>
              <w:t>Content</w:t>
            </w:r>
            <w:r>
              <w:rPr>
                <w:spacing w:val="-7"/>
                <w:sz w:val="22"/>
              </w:rPr>
              <w:t> </w:t>
            </w:r>
            <w:r>
              <w:rPr>
                <w:spacing w:val="-2"/>
                <w:sz w:val="22"/>
              </w:rPr>
              <w:t>Template</w:t>
            </w:r>
          </w:p>
        </w:tc>
      </w:tr>
      <w:tr>
        <w:trPr>
          <w:trHeight w:val="335" w:hRule="atLeast"/>
        </w:trPr>
        <w:tc>
          <w:tcPr>
            <w:tcW w:w="3778" w:type="dxa"/>
          </w:tcPr>
          <w:p>
            <w:pPr>
              <w:pStyle w:val="TableParagraph"/>
              <w:tabs>
                <w:tab w:pos="1569" w:val="left" w:leader="none"/>
              </w:tabs>
              <w:spacing w:before="43"/>
              <w:ind w:left="1022"/>
              <w:rPr>
                <w:sz w:val="22"/>
              </w:rPr>
            </w:pPr>
            <w:r>
              <w:rPr>
                <w:b/>
                <w:spacing w:val="-5"/>
                <w:sz w:val="22"/>
              </w:rPr>
              <w:t>7.6</w:t>
            </w:r>
            <w:r>
              <w:rPr>
                <w:b/>
                <w:sz w:val="22"/>
              </w:rPr>
              <w:tab/>
            </w:r>
            <w:hyperlink r:id="rId14">
              <w:r>
                <w:rPr>
                  <w:color w:val="0000FF"/>
                  <w:spacing w:val="-2"/>
                  <w:sz w:val="22"/>
                  <w:u w:val="single" w:color="0000FF"/>
                </w:rPr>
                <w:t>CS_WI_MW0233</w:t>
              </w:r>
            </w:hyperlink>
          </w:p>
        </w:tc>
        <w:tc>
          <w:tcPr>
            <w:tcW w:w="6125" w:type="dxa"/>
          </w:tcPr>
          <w:p>
            <w:pPr>
              <w:pStyle w:val="TableParagraph"/>
              <w:spacing w:before="33"/>
              <w:ind w:left="109"/>
              <w:rPr>
                <w:sz w:val="22"/>
              </w:rPr>
            </w:pPr>
            <w:r>
              <w:rPr>
                <w:sz w:val="22"/>
              </w:rPr>
              <w:t>Management</w:t>
            </w:r>
            <w:r>
              <w:rPr>
                <w:spacing w:val="-6"/>
                <w:sz w:val="22"/>
              </w:rPr>
              <w:t> </w:t>
            </w:r>
            <w:r>
              <w:rPr>
                <w:sz w:val="22"/>
              </w:rPr>
              <w:t>and</w:t>
            </w:r>
            <w:r>
              <w:rPr>
                <w:spacing w:val="-4"/>
                <w:sz w:val="22"/>
              </w:rPr>
              <w:t> </w:t>
            </w:r>
            <w:r>
              <w:rPr>
                <w:sz w:val="22"/>
              </w:rPr>
              <w:t>Filing</w:t>
            </w:r>
            <w:r>
              <w:rPr>
                <w:spacing w:val="-4"/>
                <w:sz w:val="22"/>
              </w:rPr>
              <w:t> </w:t>
            </w:r>
            <w:r>
              <w:rPr>
                <w:sz w:val="22"/>
              </w:rPr>
              <w:t>of</w:t>
            </w:r>
            <w:r>
              <w:rPr>
                <w:spacing w:val="-4"/>
                <w:sz w:val="22"/>
              </w:rPr>
              <w:t> </w:t>
            </w:r>
            <w:r>
              <w:rPr>
                <w:sz w:val="22"/>
              </w:rPr>
              <w:t>Medical</w:t>
            </w:r>
            <w:r>
              <w:rPr>
                <w:spacing w:val="-4"/>
                <w:sz w:val="22"/>
              </w:rPr>
              <w:t> </w:t>
            </w:r>
            <w:r>
              <w:rPr>
                <w:sz w:val="22"/>
              </w:rPr>
              <w:t>Writing</w:t>
            </w:r>
            <w:r>
              <w:rPr>
                <w:spacing w:val="-3"/>
                <w:sz w:val="22"/>
              </w:rPr>
              <w:t> </w:t>
            </w:r>
            <w:r>
              <w:rPr>
                <w:spacing w:val="-2"/>
                <w:sz w:val="22"/>
              </w:rPr>
              <w:t>Documentation</w:t>
            </w:r>
          </w:p>
        </w:tc>
      </w:tr>
      <w:tr>
        <w:trPr>
          <w:trHeight w:val="561" w:hRule="atLeast"/>
        </w:trPr>
        <w:tc>
          <w:tcPr>
            <w:tcW w:w="3778" w:type="dxa"/>
          </w:tcPr>
          <w:p>
            <w:pPr>
              <w:pStyle w:val="TableParagraph"/>
              <w:spacing w:before="10"/>
              <w:ind w:left="0"/>
              <w:rPr>
                <w:b/>
                <w:sz w:val="22"/>
              </w:rPr>
            </w:pPr>
          </w:p>
          <w:p>
            <w:pPr>
              <w:pStyle w:val="TableParagraph"/>
              <w:tabs>
                <w:tab w:pos="1569" w:val="left" w:leader="none"/>
              </w:tabs>
              <w:spacing w:before="1"/>
              <w:ind w:left="1022"/>
              <w:rPr>
                <w:sz w:val="22"/>
              </w:rPr>
            </w:pPr>
            <w:r>
              <w:rPr>
                <w:b/>
                <w:spacing w:val="-5"/>
                <w:sz w:val="22"/>
              </w:rPr>
              <w:t>7.7</w:t>
            </w:r>
            <w:r>
              <w:rPr>
                <w:b/>
                <w:sz w:val="22"/>
              </w:rPr>
              <w:tab/>
            </w:r>
            <w:hyperlink r:id="rId15">
              <w:r>
                <w:rPr>
                  <w:color w:val="0000FF"/>
                  <w:spacing w:val="-2"/>
                  <w:sz w:val="22"/>
                  <w:u w:val="single" w:color="0000FF"/>
                </w:rPr>
                <w:t>CS_WI_MW0201</w:t>
              </w:r>
            </w:hyperlink>
          </w:p>
        </w:tc>
        <w:tc>
          <w:tcPr>
            <w:tcW w:w="6125" w:type="dxa"/>
          </w:tcPr>
          <w:p>
            <w:pPr>
              <w:pStyle w:val="TableParagraph"/>
              <w:spacing w:line="228" w:lineRule="auto" w:before="34"/>
              <w:ind w:left="109" w:right="212"/>
              <w:rPr>
                <w:sz w:val="22"/>
              </w:rPr>
            </w:pPr>
            <w:r>
              <w:rPr>
                <w:sz w:val="22"/>
              </w:rPr>
              <w:t>Sending</w:t>
            </w:r>
            <w:r>
              <w:rPr>
                <w:spacing w:val="-8"/>
                <w:sz w:val="22"/>
              </w:rPr>
              <w:t> </w:t>
            </w:r>
            <w:r>
              <w:rPr>
                <w:sz w:val="22"/>
              </w:rPr>
              <w:t>Medical</w:t>
            </w:r>
            <w:r>
              <w:rPr>
                <w:spacing w:val="-8"/>
                <w:sz w:val="22"/>
              </w:rPr>
              <w:t> </w:t>
            </w:r>
            <w:r>
              <w:rPr>
                <w:sz w:val="22"/>
              </w:rPr>
              <w:t>Writing</w:t>
            </w:r>
            <w:r>
              <w:rPr>
                <w:spacing w:val="-8"/>
                <w:sz w:val="22"/>
              </w:rPr>
              <w:t> </w:t>
            </w:r>
            <w:r>
              <w:rPr>
                <w:sz w:val="22"/>
              </w:rPr>
              <w:t>Deliverables</w:t>
            </w:r>
            <w:r>
              <w:rPr>
                <w:spacing w:val="-8"/>
                <w:sz w:val="22"/>
              </w:rPr>
              <w:t> </w:t>
            </w:r>
            <w:r>
              <w:rPr>
                <w:sz w:val="22"/>
              </w:rPr>
              <w:t>to</w:t>
            </w:r>
            <w:r>
              <w:rPr>
                <w:spacing w:val="-8"/>
                <w:sz w:val="22"/>
              </w:rPr>
              <w:t> </w:t>
            </w:r>
            <w:r>
              <w:rPr>
                <w:sz w:val="22"/>
              </w:rPr>
              <w:t>Customers </w:t>
            </w:r>
            <w:r>
              <w:rPr>
                <w:spacing w:val="-2"/>
                <w:sz w:val="22"/>
              </w:rPr>
              <w:t>Securely</w:t>
            </w:r>
          </w:p>
        </w:tc>
      </w:tr>
      <w:tr>
        <w:trPr>
          <w:trHeight w:val="556" w:hRule="atLeast"/>
        </w:trPr>
        <w:tc>
          <w:tcPr>
            <w:tcW w:w="3778" w:type="dxa"/>
          </w:tcPr>
          <w:p>
            <w:pPr>
              <w:pStyle w:val="TableParagraph"/>
              <w:spacing w:before="10"/>
              <w:ind w:left="0"/>
              <w:rPr>
                <w:b/>
                <w:sz w:val="22"/>
              </w:rPr>
            </w:pPr>
          </w:p>
          <w:p>
            <w:pPr>
              <w:pStyle w:val="TableParagraph"/>
              <w:tabs>
                <w:tab w:pos="1569" w:val="left" w:leader="none"/>
              </w:tabs>
              <w:spacing w:before="1"/>
              <w:ind w:left="1022"/>
              <w:rPr>
                <w:sz w:val="22"/>
              </w:rPr>
            </w:pPr>
            <w:r>
              <w:rPr>
                <w:b/>
                <w:spacing w:val="-5"/>
                <w:sz w:val="22"/>
              </w:rPr>
              <w:t>7.8</w:t>
            </w:r>
            <w:r>
              <w:rPr>
                <w:b/>
                <w:sz w:val="22"/>
              </w:rPr>
              <w:tab/>
            </w:r>
            <w:hyperlink r:id="rId16">
              <w:r>
                <w:rPr>
                  <w:color w:val="0000FF"/>
                  <w:spacing w:val="-2"/>
                  <w:sz w:val="22"/>
                  <w:u w:val="single" w:color="0000FF"/>
                </w:rPr>
                <w:t>CS_WI_RA0292</w:t>
              </w:r>
            </w:hyperlink>
          </w:p>
        </w:tc>
        <w:tc>
          <w:tcPr>
            <w:tcW w:w="6125" w:type="dxa"/>
          </w:tcPr>
          <w:p>
            <w:pPr>
              <w:pStyle w:val="TableParagraph"/>
              <w:spacing w:line="228" w:lineRule="auto" w:before="34"/>
              <w:ind w:left="109"/>
              <w:rPr>
                <w:sz w:val="22"/>
              </w:rPr>
            </w:pPr>
            <w:r>
              <w:rPr>
                <w:sz w:val="22"/>
              </w:rPr>
              <w:t>Publishing</w:t>
            </w:r>
            <w:r>
              <w:rPr>
                <w:spacing w:val="-6"/>
                <w:sz w:val="22"/>
              </w:rPr>
              <w:t> </w:t>
            </w:r>
            <w:r>
              <w:rPr>
                <w:sz w:val="22"/>
              </w:rPr>
              <w:t>-</w:t>
            </w:r>
            <w:r>
              <w:rPr>
                <w:spacing w:val="-7"/>
                <w:sz w:val="22"/>
              </w:rPr>
              <w:t> </w:t>
            </w:r>
            <w:r>
              <w:rPr>
                <w:sz w:val="22"/>
              </w:rPr>
              <w:t>Producing</w:t>
            </w:r>
            <w:r>
              <w:rPr>
                <w:spacing w:val="-6"/>
                <w:sz w:val="22"/>
              </w:rPr>
              <w:t> </w:t>
            </w:r>
            <w:r>
              <w:rPr>
                <w:sz w:val="22"/>
              </w:rPr>
              <w:t>Clinical</w:t>
            </w:r>
            <w:r>
              <w:rPr>
                <w:spacing w:val="-7"/>
                <w:sz w:val="22"/>
              </w:rPr>
              <w:t> </w:t>
            </w:r>
            <w:r>
              <w:rPr>
                <w:sz w:val="22"/>
              </w:rPr>
              <w:t>and</w:t>
            </w:r>
            <w:r>
              <w:rPr>
                <w:spacing w:val="-7"/>
                <w:sz w:val="22"/>
              </w:rPr>
              <w:t> </w:t>
            </w:r>
            <w:r>
              <w:rPr>
                <w:sz w:val="22"/>
              </w:rPr>
              <w:t>Submission</w:t>
            </w:r>
            <w:r>
              <w:rPr>
                <w:spacing w:val="-6"/>
                <w:sz w:val="22"/>
              </w:rPr>
              <w:t> </w:t>
            </w:r>
            <w:r>
              <w:rPr>
                <w:sz w:val="22"/>
              </w:rPr>
              <w:t>Publishing </w:t>
            </w:r>
            <w:r>
              <w:rPr>
                <w:spacing w:val="-2"/>
                <w:sz w:val="22"/>
              </w:rPr>
              <w:t>Deliverables</w:t>
            </w:r>
          </w:p>
        </w:tc>
      </w:tr>
      <w:tr>
        <w:trPr>
          <w:trHeight w:val="335" w:hRule="atLeast"/>
        </w:trPr>
        <w:tc>
          <w:tcPr>
            <w:tcW w:w="3778" w:type="dxa"/>
            <w:shd w:val="clear" w:color="auto" w:fill="D9D9D9"/>
          </w:tcPr>
          <w:p>
            <w:pPr>
              <w:pStyle w:val="TableParagraph"/>
              <w:ind w:left="71"/>
              <w:rPr>
                <w:b/>
                <w:sz w:val="22"/>
              </w:rPr>
            </w:pPr>
            <w:bookmarkStart w:name="External References" w:id="14"/>
            <w:bookmarkEnd w:id="14"/>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801" w:hRule="atLeast"/>
        </w:trPr>
        <w:tc>
          <w:tcPr>
            <w:tcW w:w="3778" w:type="dxa"/>
          </w:tcPr>
          <w:p>
            <w:pPr>
              <w:pStyle w:val="TableParagraph"/>
              <w:tabs>
                <w:tab w:pos="1569" w:val="left" w:leader="none"/>
              </w:tabs>
              <w:ind w:left="1022"/>
              <w:rPr>
                <w:sz w:val="22"/>
              </w:rPr>
            </w:pPr>
            <w:r>
              <w:rPr>
                <w:b/>
                <w:spacing w:val="-5"/>
                <w:sz w:val="22"/>
              </w:rPr>
              <w:t>7.9</w:t>
            </w:r>
            <w:r>
              <w:rPr>
                <w:b/>
                <w:sz w:val="22"/>
              </w:rPr>
              <w:tab/>
            </w:r>
            <w:r>
              <w:rPr>
                <w:sz w:val="22"/>
              </w:rPr>
              <w:t>ICH</w:t>
            </w:r>
            <w:r>
              <w:rPr>
                <w:spacing w:val="-3"/>
                <w:sz w:val="22"/>
              </w:rPr>
              <w:t> </w:t>
            </w:r>
            <w:r>
              <w:rPr>
                <w:sz w:val="22"/>
              </w:rPr>
              <w:t>E3</w:t>
            </w:r>
            <w:r>
              <w:rPr>
                <w:spacing w:val="-2"/>
                <w:sz w:val="22"/>
              </w:rPr>
              <w:t> Guideline</w:t>
            </w:r>
          </w:p>
        </w:tc>
        <w:tc>
          <w:tcPr>
            <w:tcW w:w="6125" w:type="dxa"/>
          </w:tcPr>
          <w:p>
            <w:pPr>
              <w:pStyle w:val="TableParagraph"/>
              <w:spacing w:line="228" w:lineRule="auto" w:before="34"/>
              <w:ind w:left="109"/>
              <w:rPr>
                <w:sz w:val="22"/>
              </w:rPr>
            </w:pPr>
            <w:r>
              <w:rPr>
                <w:sz w:val="22"/>
              </w:rPr>
              <w:t>Structure</w:t>
            </w:r>
            <w:r>
              <w:rPr>
                <w:spacing w:val="-6"/>
                <w:sz w:val="22"/>
              </w:rPr>
              <w:t> </w:t>
            </w:r>
            <w:r>
              <w:rPr>
                <w:sz w:val="22"/>
              </w:rPr>
              <w:t>and</w:t>
            </w:r>
            <w:r>
              <w:rPr>
                <w:spacing w:val="-6"/>
                <w:sz w:val="22"/>
              </w:rPr>
              <w:t> </w:t>
            </w:r>
            <w:r>
              <w:rPr>
                <w:sz w:val="22"/>
              </w:rPr>
              <w:t>Content</w:t>
            </w:r>
            <w:r>
              <w:rPr>
                <w:spacing w:val="-6"/>
                <w:sz w:val="22"/>
              </w:rPr>
              <w:t> </w:t>
            </w:r>
            <w:r>
              <w:rPr>
                <w:sz w:val="22"/>
              </w:rPr>
              <w:t>of</w:t>
            </w:r>
            <w:r>
              <w:rPr>
                <w:spacing w:val="-6"/>
                <w:sz w:val="22"/>
              </w:rPr>
              <w:t> </w:t>
            </w:r>
            <w:r>
              <w:rPr>
                <w:sz w:val="22"/>
              </w:rPr>
              <w:t>Clinical</w:t>
            </w:r>
            <w:r>
              <w:rPr>
                <w:spacing w:val="-6"/>
                <w:sz w:val="22"/>
              </w:rPr>
              <w:t> </w:t>
            </w:r>
            <w:r>
              <w:rPr>
                <w:sz w:val="22"/>
              </w:rPr>
              <w:t>Study</w:t>
            </w:r>
            <w:r>
              <w:rPr>
                <w:spacing w:val="-6"/>
                <w:sz w:val="22"/>
              </w:rPr>
              <w:t> </w:t>
            </w:r>
            <w:r>
              <w:rPr>
                <w:sz w:val="22"/>
              </w:rPr>
              <w:t>Reports</w:t>
            </w:r>
            <w:r>
              <w:rPr>
                <w:spacing w:val="-6"/>
                <w:sz w:val="22"/>
              </w:rPr>
              <w:t> </w:t>
            </w:r>
            <w:r>
              <w:rPr>
                <w:sz w:val="22"/>
              </w:rPr>
              <w:t>(Section</w:t>
            </w:r>
            <w:r>
              <w:rPr>
                <w:spacing w:val="-6"/>
                <w:sz w:val="22"/>
              </w:rPr>
              <w:t> </w:t>
            </w:r>
            <w:r>
              <w:rPr>
                <w:sz w:val="22"/>
              </w:rPr>
              <w:t>16; Appendices), and Questions &amp; Answers (R1) dated 6 July </w:t>
            </w:r>
            <w:r>
              <w:rPr>
                <w:spacing w:val="-2"/>
                <w:sz w:val="22"/>
              </w:rPr>
              <w:t>2012.</w:t>
            </w:r>
          </w:p>
        </w:tc>
      </w:tr>
    </w:tbl>
    <w:p>
      <w:pPr>
        <w:pStyle w:val="BodyText"/>
        <w:spacing w:before="5"/>
        <w:rPr>
          <w:b/>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SUPERSEDES" w:id="15"/>
      <w:bookmarkEnd w:id="15"/>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92" w:hRule="atLeast"/>
        </w:trPr>
        <w:tc>
          <w:tcPr>
            <w:tcW w:w="3778" w:type="dxa"/>
            <w:shd w:val="clear" w:color="auto" w:fill="BFBFBF"/>
          </w:tcPr>
          <w:p>
            <w:pPr>
              <w:pStyle w:val="TableParagraph"/>
              <w:spacing w:line="248" w:lineRule="exact" w:before="0"/>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before="0"/>
              <w:ind w:left="105"/>
              <w:rPr>
                <w:b/>
                <w:sz w:val="22"/>
              </w:rPr>
            </w:pPr>
            <w:r>
              <w:rPr>
                <w:b/>
                <w:spacing w:val="-2"/>
                <w:sz w:val="22"/>
              </w:rPr>
              <w:t>TITLE</w:t>
            </w:r>
          </w:p>
        </w:tc>
        <w:tc>
          <w:tcPr>
            <w:tcW w:w="2338" w:type="dxa"/>
            <w:shd w:val="clear" w:color="auto" w:fill="BFBFBF"/>
          </w:tcPr>
          <w:p>
            <w:pPr>
              <w:pStyle w:val="TableParagraph"/>
              <w:spacing w:line="248" w:lineRule="exact" w:before="0"/>
              <w:ind w:left="104"/>
              <w:rPr>
                <w:b/>
                <w:sz w:val="22"/>
              </w:rPr>
            </w:pPr>
            <w:r>
              <w:rPr>
                <w:b/>
                <w:sz w:val="22"/>
              </w:rPr>
              <w:t>REVISION</w:t>
            </w:r>
            <w:r>
              <w:rPr>
                <w:b/>
                <w:spacing w:val="-9"/>
                <w:sz w:val="22"/>
              </w:rPr>
              <w:t> </w:t>
            </w:r>
            <w:r>
              <w:rPr>
                <w:b/>
                <w:spacing w:val="-2"/>
                <w:sz w:val="22"/>
              </w:rPr>
              <w:t>NUMBER</w:t>
            </w:r>
          </w:p>
        </w:tc>
      </w:tr>
    </w:tbl>
    <w:p>
      <w:pPr>
        <w:spacing w:after="0" w:line="248" w:lineRule="exact"/>
        <w:rPr>
          <w:sz w:val="22"/>
        </w:rPr>
        <w:sectPr>
          <w:pgSz w:w="12240" w:h="15840"/>
          <w:pgMar w:header="725" w:footer="752" w:top="2540" w:bottom="1140" w:left="900" w:right="960"/>
        </w:sectPr>
      </w:pPr>
    </w:p>
    <w:p>
      <w:pPr>
        <w:pStyle w:val="BodyText"/>
        <w:spacing w:before="6"/>
        <w:rPr>
          <w:b/>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508" w:hRule="atLeast"/>
        </w:trPr>
        <w:tc>
          <w:tcPr>
            <w:tcW w:w="3778" w:type="dxa"/>
          </w:tcPr>
          <w:p>
            <w:pPr>
              <w:pStyle w:val="TableParagraph"/>
              <w:tabs>
                <w:tab w:pos="1559" w:val="left" w:leader="none"/>
              </w:tabs>
              <w:ind w:left="1012"/>
              <w:rPr>
                <w:sz w:val="22"/>
              </w:rPr>
            </w:pPr>
            <w:r>
              <w:rPr>
                <w:b/>
                <w:spacing w:val="-5"/>
                <w:sz w:val="22"/>
              </w:rPr>
              <w:t>8.1</w:t>
            </w:r>
            <w:r>
              <w:rPr>
                <w:b/>
                <w:sz w:val="22"/>
              </w:rPr>
              <w:tab/>
            </w:r>
            <w:r>
              <w:rPr>
                <w:spacing w:val="-2"/>
                <w:sz w:val="22"/>
              </w:rPr>
              <w:t>CS_WI_MW0235</w:t>
            </w:r>
          </w:p>
        </w:tc>
        <w:tc>
          <w:tcPr>
            <w:tcW w:w="3802" w:type="dxa"/>
          </w:tcPr>
          <w:p>
            <w:pPr>
              <w:pStyle w:val="TableParagraph"/>
              <w:spacing w:line="250" w:lineRule="exact" w:before="0"/>
              <w:ind w:left="104"/>
              <w:rPr>
                <w:sz w:val="22"/>
              </w:rPr>
            </w:pPr>
            <w:r>
              <w:rPr>
                <w:sz w:val="22"/>
              </w:rPr>
              <w:t>Compilation</w:t>
            </w:r>
            <w:r>
              <w:rPr>
                <w:spacing w:val="-10"/>
                <w:sz w:val="22"/>
              </w:rPr>
              <w:t> </w:t>
            </w:r>
            <w:r>
              <w:rPr>
                <w:sz w:val="22"/>
              </w:rPr>
              <w:t>of</w:t>
            </w:r>
            <w:r>
              <w:rPr>
                <w:spacing w:val="-10"/>
                <w:sz w:val="22"/>
              </w:rPr>
              <w:t> </w:t>
            </w:r>
            <w:r>
              <w:rPr>
                <w:sz w:val="22"/>
              </w:rPr>
              <w:t>Clinical</w:t>
            </w:r>
            <w:r>
              <w:rPr>
                <w:spacing w:val="-10"/>
                <w:sz w:val="22"/>
              </w:rPr>
              <w:t> </w:t>
            </w:r>
            <w:r>
              <w:rPr>
                <w:sz w:val="22"/>
              </w:rPr>
              <w:t>Study</w:t>
            </w:r>
            <w:r>
              <w:rPr>
                <w:spacing w:val="-10"/>
                <w:sz w:val="22"/>
              </w:rPr>
              <w:t> </w:t>
            </w:r>
            <w:r>
              <w:rPr>
                <w:sz w:val="22"/>
              </w:rPr>
              <w:t>Report (CSR) Appendices</w:t>
            </w:r>
          </w:p>
        </w:tc>
        <w:tc>
          <w:tcPr>
            <w:tcW w:w="2338" w:type="dxa"/>
          </w:tcPr>
          <w:p>
            <w:pPr>
              <w:pStyle w:val="TableParagraph"/>
              <w:spacing w:before="0"/>
              <w:ind w:left="104"/>
              <w:rPr>
                <w:sz w:val="22"/>
              </w:rPr>
            </w:pPr>
            <w:r>
              <w:rPr>
                <w:w w:val="100"/>
                <w:sz w:val="22"/>
              </w:rPr>
              <w:t>3</w:t>
            </w:r>
          </w:p>
        </w:tc>
      </w:tr>
    </w:tbl>
    <w:p>
      <w:pPr>
        <w:pStyle w:val="BodyText"/>
        <w:spacing w:before="10"/>
        <w:rPr>
          <w:b/>
          <w:sz w:val="11"/>
        </w:rPr>
      </w:pPr>
    </w:p>
    <w:p>
      <w:pPr>
        <w:pStyle w:val="ListParagraph"/>
        <w:numPr>
          <w:ilvl w:val="0"/>
          <w:numId w:val="1"/>
        </w:numPr>
        <w:tabs>
          <w:tab w:pos="1259" w:val="left" w:leader="none"/>
          <w:tab w:pos="1260" w:val="left" w:leader="none"/>
        </w:tabs>
        <w:spacing w:line="240" w:lineRule="auto" w:before="94" w:after="6"/>
        <w:ind w:left="1260" w:right="0" w:hanging="720"/>
        <w:jc w:val="left"/>
        <w:rPr>
          <w:b/>
          <w:sz w:val="22"/>
        </w:rPr>
      </w:pPr>
      <w:bookmarkStart w:name="MODIFICATION FROM PREVIOUS REVISION" w:id="16"/>
      <w:bookmarkEnd w:id="16"/>
      <w:r>
        <w:rPr>
          <w:b/>
          <w:sz w:val="22"/>
        </w:rPr>
        <w:t>MODIFI</w:t>
      </w:r>
      <w:r>
        <w:rPr>
          <w:b/>
          <w:sz w:val="22"/>
        </w:rPr>
        <w:t>CATION</w:t>
      </w:r>
      <w:r>
        <w:rPr>
          <w:b/>
          <w:spacing w:val="-14"/>
          <w:sz w:val="22"/>
        </w:rPr>
        <w:t> </w:t>
      </w:r>
      <w:r>
        <w:rPr>
          <w:b/>
          <w:sz w:val="22"/>
        </w:rPr>
        <w:t>FROM</w:t>
      </w:r>
      <w:r>
        <w:rPr>
          <w:b/>
          <w:spacing w:val="-7"/>
          <w:sz w:val="22"/>
        </w:rPr>
        <w:t> </w:t>
      </w:r>
      <w:r>
        <w:rPr>
          <w:b/>
          <w:sz w:val="22"/>
        </w:rPr>
        <w:t>PREVIOUS</w:t>
      </w:r>
      <w:r>
        <w:rPr>
          <w:b/>
          <w:spacing w:val="-7"/>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6" w:hRule="atLeast"/>
        </w:trPr>
        <w:tc>
          <w:tcPr>
            <w:tcW w:w="3298" w:type="dxa"/>
            <w:shd w:val="clear" w:color="auto" w:fill="BFBFBF"/>
          </w:tcPr>
          <w:p>
            <w:pPr>
              <w:pStyle w:val="TableParagraph"/>
              <w:spacing w:before="28"/>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796" w:hRule="atLeast"/>
        </w:trPr>
        <w:tc>
          <w:tcPr>
            <w:tcW w:w="3298" w:type="dxa"/>
          </w:tcPr>
          <w:p>
            <w:pPr>
              <w:pStyle w:val="TableParagraph"/>
              <w:spacing w:line="228" w:lineRule="auto" w:before="34"/>
              <w:rPr>
                <w:sz w:val="22"/>
              </w:rPr>
            </w:pPr>
            <w:r>
              <w:rPr>
                <w:sz w:val="22"/>
              </w:rPr>
              <w:t>Updated</w:t>
            </w:r>
            <w:r>
              <w:rPr>
                <w:spacing w:val="-13"/>
                <w:sz w:val="22"/>
              </w:rPr>
              <w:t> </w:t>
            </w:r>
            <w:r>
              <w:rPr>
                <w:sz w:val="22"/>
              </w:rPr>
              <w:t>the</w:t>
            </w:r>
            <w:r>
              <w:rPr>
                <w:spacing w:val="-13"/>
                <w:sz w:val="22"/>
              </w:rPr>
              <w:t> </w:t>
            </w:r>
            <w:r>
              <w:rPr>
                <w:sz w:val="22"/>
              </w:rPr>
              <w:t>When</w:t>
            </w:r>
            <w:r>
              <w:rPr>
                <w:spacing w:val="-13"/>
                <w:sz w:val="22"/>
              </w:rPr>
              <w:t> </w:t>
            </w:r>
            <w:r>
              <w:rPr>
                <w:sz w:val="22"/>
              </w:rPr>
              <w:t>column throughout the WI to add additional detail</w:t>
            </w:r>
          </w:p>
        </w:tc>
        <w:tc>
          <w:tcPr>
            <w:tcW w:w="3298" w:type="dxa"/>
          </w:tcPr>
          <w:p>
            <w:pPr>
              <w:pStyle w:val="TableParagraph"/>
              <w:spacing w:before="28"/>
              <w:ind w:left="109"/>
              <w:rPr>
                <w:sz w:val="22"/>
              </w:rPr>
            </w:pPr>
            <w:r>
              <w:rPr>
                <w:spacing w:val="-2"/>
                <w:sz w:val="22"/>
              </w:rPr>
              <w:t>Throughout</w:t>
            </w:r>
          </w:p>
        </w:tc>
        <w:tc>
          <w:tcPr>
            <w:tcW w:w="3303" w:type="dxa"/>
          </w:tcPr>
          <w:p>
            <w:pPr>
              <w:pStyle w:val="TableParagraph"/>
              <w:spacing w:line="228" w:lineRule="auto" w:before="34"/>
              <w:ind w:left="109" w:right="110"/>
              <w:rPr>
                <w:sz w:val="22"/>
              </w:rPr>
            </w:pPr>
            <w:r>
              <w:rPr>
                <w:sz w:val="22"/>
              </w:rPr>
              <w:t>To</w:t>
            </w:r>
            <w:r>
              <w:rPr>
                <w:spacing w:val="-12"/>
                <w:sz w:val="22"/>
              </w:rPr>
              <w:t> </w:t>
            </w:r>
            <w:r>
              <w:rPr>
                <w:sz w:val="22"/>
              </w:rPr>
              <w:t>more</w:t>
            </w:r>
            <w:r>
              <w:rPr>
                <w:spacing w:val="-12"/>
                <w:sz w:val="22"/>
              </w:rPr>
              <w:t> </w:t>
            </w:r>
            <w:r>
              <w:rPr>
                <w:sz w:val="22"/>
              </w:rPr>
              <w:t>accurately</w:t>
            </w:r>
            <w:r>
              <w:rPr>
                <w:spacing w:val="-12"/>
                <w:sz w:val="22"/>
              </w:rPr>
              <w:t> </w:t>
            </w:r>
            <w:r>
              <w:rPr>
                <w:sz w:val="22"/>
              </w:rPr>
              <w:t>specify when each step applies</w:t>
            </w:r>
          </w:p>
        </w:tc>
      </w:tr>
      <w:tr>
        <w:trPr>
          <w:trHeight w:val="801" w:hRule="atLeast"/>
        </w:trPr>
        <w:tc>
          <w:tcPr>
            <w:tcW w:w="3298" w:type="dxa"/>
          </w:tcPr>
          <w:p>
            <w:pPr>
              <w:pStyle w:val="TableParagraph"/>
              <w:spacing w:line="230" w:lineRule="auto" w:before="32"/>
              <w:rPr>
                <w:sz w:val="22"/>
              </w:rPr>
            </w:pPr>
            <w:r>
              <w:rPr>
                <w:sz w:val="22"/>
              </w:rPr>
              <w:t>Clarification</w:t>
            </w:r>
            <w:r>
              <w:rPr>
                <w:spacing w:val="-10"/>
                <w:sz w:val="22"/>
              </w:rPr>
              <w:t> </w:t>
            </w:r>
            <w:r>
              <w:rPr>
                <w:sz w:val="22"/>
              </w:rPr>
              <w:t>added</w:t>
            </w:r>
            <w:r>
              <w:rPr>
                <w:spacing w:val="-10"/>
                <w:sz w:val="22"/>
              </w:rPr>
              <w:t> </w:t>
            </w:r>
            <w:r>
              <w:rPr>
                <w:sz w:val="22"/>
              </w:rPr>
              <w:t>to</w:t>
            </w:r>
            <w:r>
              <w:rPr>
                <w:spacing w:val="-10"/>
                <w:sz w:val="22"/>
              </w:rPr>
              <w:t> </w:t>
            </w:r>
            <w:r>
              <w:rPr>
                <w:sz w:val="22"/>
              </w:rPr>
              <w:t>note</w:t>
            </w:r>
            <w:r>
              <w:rPr>
                <w:spacing w:val="-10"/>
                <w:sz w:val="22"/>
              </w:rPr>
              <w:t> </w:t>
            </w:r>
            <w:r>
              <w:rPr>
                <w:sz w:val="22"/>
              </w:rPr>
              <w:t>for CML/CL responsibilities for </w:t>
            </w:r>
            <w:r>
              <w:rPr>
                <w:spacing w:val="-2"/>
                <w:sz w:val="22"/>
              </w:rPr>
              <w:t>delegation</w:t>
            </w:r>
          </w:p>
        </w:tc>
        <w:tc>
          <w:tcPr>
            <w:tcW w:w="3298" w:type="dxa"/>
          </w:tcPr>
          <w:p>
            <w:pPr>
              <w:pStyle w:val="TableParagraph"/>
              <w:spacing w:before="28"/>
              <w:ind w:left="109"/>
              <w:rPr>
                <w:sz w:val="22"/>
              </w:rPr>
            </w:pPr>
            <w:r>
              <w:rPr>
                <w:spacing w:val="-5"/>
                <w:sz w:val="22"/>
              </w:rPr>
              <w:t>3.0</w:t>
            </w:r>
          </w:p>
        </w:tc>
        <w:tc>
          <w:tcPr>
            <w:tcW w:w="3303" w:type="dxa"/>
          </w:tcPr>
          <w:p>
            <w:pPr>
              <w:pStyle w:val="TableParagraph"/>
              <w:spacing w:line="230" w:lineRule="auto" w:before="32"/>
              <w:ind w:left="109" w:right="110"/>
              <w:rPr>
                <w:sz w:val="22"/>
              </w:rPr>
            </w:pPr>
            <w:r>
              <w:rPr>
                <w:sz w:val="22"/>
              </w:rPr>
              <w:t>To</w:t>
            </w:r>
            <w:r>
              <w:rPr>
                <w:spacing w:val="-10"/>
                <w:sz w:val="22"/>
              </w:rPr>
              <w:t> </w:t>
            </w:r>
            <w:r>
              <w:rPr>
                <w:sz w:val="22"/>
              </w:rPr>
              <w:t>provide</w:t>
            </w:r>
            <w:r>
              <w:rPr>
                <w:spacing w:val="-10"/>
                <w:sz w:val="22"/>
              </w:rPr>
              <w:t> </w:t>
            </w:r>
            <w:r>
              <w:rPr>
                <w:sz w:val="22"/>
              </w:rPr>
              <w:t>flexibility</w:t>
            </w:r>
            <w:r>
              <w:rPr>
                <w:spacing w:val="-10"/>
                <w:sz w:val="22"/>
              </w:rPr>
              <w:t> </w:t>
            </w:r>
            <w:r>
              <w:rPr>
                <w:sz w:val="22"/>
              </w:rPr>
              <w:t>of</w:t>
            </w:r>
            <w:r>
              <w:rPr>
                <w:spacing w:val="-10"/>
                <w:sz w:val="22"/>
              </w:rPr>
              <w:t> </w:t>
            </w:r>
            <w:r>
              <w:rPr>
                <w:sz w:val="22"/>
              </w:rPr>
              <w:t>CL/CML responsibilities where this role is not involved in the study</w:t>
            </w:r>
          </w:p>
        </w:tc>
      </w:tr>
      <w:tr>
        <w:trPr>
          <w:trHeight w:val="1281" w:hRule="atLeast"/>
        </w:trPr>
        <w:tc>
          <w:tcPr>
            <w:tcW w:w="3298" w:type="dxa"/>
          </w:tcPr>
          <w:p>
            <w:pPr>
              <w:pStyle w:val="TableParagraph"/>
              <w:spacing w:line="230" w:lineRule="auto" w:before="32"/>
              <w:rPr>
                <w:sz w:val="22"/>
              </w:rPr>
            </w:pPr>
            <w:r>
              <w:rPr>
                <w:sz w:val="22"/>
              </w:rPr>
              <w:t>Clarification added regarding agreement of timelines for delivery</w:t>
            </w:r>
            <w:r>
              <w:rPr>
                <w:spacing w:val="-7"/>
                <w:sz w:val="22"/>
              </w:rPr>
              <w:t> </w:t>
            </w:r>
            <w:r>
              <w:rPr>
                <w:sz w:val="22"/>
              </w:rPr>
              <w:t>of</w:t>
            </w:r>
            <w:r>
              <w:rPr>
                <w:spacing w:val="-10"/>
                <w:sz w:val="22"/>
              </w:rPr>
              <w:t> </w:t>
            </w:r>
            <w:r>
              <w:rPr>
                <w:sz w:val="22"/>
              </w:rPr>
              <w:t>the</w:t>
            </w:r>
            <w:r>
              <w:rPr>
                <w:spacing w:val="-7"/>
                <w:sz w:val="22"/>
              </w:rPr>
              <w:t> </w:t>
            </w:r>
            <w:r>
              <w:rPr>
                <w:sz w:val="22"/>
              </w:rPr>
              <w:t>CSR</w:t>
            </w:r>
            <w:r>
              <w:rPr>
                <w:spacing w:val="-11"/>
                <w:sz w:val="22"/>
              </w:rPr>
              <w:t> </w:t>
            </w:r>
            <w:r>
              <w:rPr>
                <w:sz w:val="22"/>
              </w:rPr>
              <w:t>appendices</w:t>
            </w:r>
          </w:p>
        </w:tc>
        <w:tc>
          <w:tcPr>
            <w:tcW w:w="3298" w:type="dxa"/>
          </w:tcPr>
          <w:p>
            <w:pPr>
              <w:pStyle w:val="TableParagraph"/>
              <w:spacing w:before="28"/>
              <w:ind w:left="109"/>
              <w:rPr>
                <w:sz w:val="22"/>
              </w:rPr>
            </w:pPr>
            <w:r>
              <w:rPr>
                <w:spacing w:val="-2"/>
                <w:sz w:val="22"/>
              </w:rPr>
              <w:t>6.1.8</w:t>
            </w:r>
          </w:p>
        </w:tc>
        <w:tc>
          <w:tcPr>
            <w:tcW w:w="3303" w:type="dxa"/>
          </w:tcPr>
          <w:p>
            <w:pPr>
              <w:pStyle w:val="TableParagraph"/>
              <w:spacing w:line="228" w:lineRule="auto" w:before="34"/>
              <w:ind w:left="109"/>
              <w:rPr>
                <w:sz w:val="22"/>
              </w:rPr>
            </w:pPr>
            <w:r>
              <w:rPr>
                <w:sz w:val="22"/>
              </w:rPr>
              <w:t>To</w:t>
            </w:r>
            <w:r>
              <w:rPr>
                <w:spacing w:val="-8"/>
                <w:sz w:val="22"/>
              </w:rPr>
              <w:t> </w:t>
            </w:r>
            <w:r>
              <w:rPr>
                <w:sz w:val="22"/>
              </w:rPr>
              <w:t>address</w:t>
            </w:r>
            <w:r>
              <w:rPr>
                <w:spacing w:val="-8"/>
                <w:sz w:val="22"/>
              </w:rPr>
              <w:t> </w:t>
            </w:r>
            <w:r>
              <w:rPr>
                <w:sz w:val="22"/>
              </w:rPr>
              <w:t>an</w:t>
            </w:r>
            <w:r>
              <w:rPr>
                <w:spacing w:val="-8"/>
                <w:sz w:val="22"/>
              </w:rPr>
              <w:t> </w:t>
            </w:r>
            <w:r>
              <w:rPr>
                <w:sz w:val="22"/>
              </w:rPr>
              <w:t>audit</w:t>
            </w:r>
            <w:r>
              <w:rPr>
                <w:spacing w:val="-8"/>
                <w:sz w:val="22"/>
              </w:rPr>
              <w:t> </w:t>
            </w:r>
            <w:r>
              <w:rPr>
                <w:sz w:val="22"/>
              </w:rPr>
              <w:t>finding</w:t>
            </w:r>
            <w:r>
              <w:rPr>
                <w:spacing w:val="-8"/>
                <w:sz w:val="22"/>
              </w:rPr>
              <w:t> </w:t>
            </w:r>
            <w:r>
              <w:rPr>
                <w:sz w:val="22"/>
              </w:rPr>
              <w:t>and to clarify</w:t>
            </w:r>
            <w:r>
              <w:rPr>
                <w:spacing w:val="-1"/>
                <w:sz w:val="22"/>
              </w:rPr>
              <w:t> </w:t>
            </w:r>
            <w:r>
              <w:rPr>
                <w:sz w:val="22"/>
              </w:rPr>
              <w:t>that</w:t>
            </w:r>
            <w:r>
              <w:rPr>
                <w:spacing w:val="-1"/>
                <w:sz w:val="22"/>
              </w:rPr>
              <w:t> </w:t>
            </w:r>
            <w:r>
              <w:rPr>
                <w:sz w:val="22"/>
              </w:rPr>
              <w:t>a specific</w:t>
            </w:r>
            <w:r>
              <w:rPr>
                <w:spacing w:val="-1"/>
                <w:sz w:val="22"/>
              </w:rPr>
              <w:t> </w:t>
            </w:r>
            <w:r>
              <w:rPr>
                <w:sz w:val="22"/>
              </w:rPr>
              <w:t>timeline for the appendices should be agreed if delivery is outside of main CSR deliveries</w:t>
            </w:r>
          </w:p>
        </w:tc>
      </w:tr>
      <w:tr>
        <w:trPr>
          <w:trHeight w:val="1041" w:hRule="atLeast"/>
        </w:trPr>
        <w:tc>
          <w:tcPr>
            <w:tcW w:w="3298" w:type="dxa"/>
          </w:tcPr>
          <w:p>
            <w:pPr>
              <w:pStyle w:val="TableParagraph"/>
              <w:spacing w:line="228" w:lineRule="auto" w:before="34"/>
              <w:ind w:right="147"/>
              <w:rPr>
                <w:sz w:val="22"/>
              </w:rPr>
            </w:pPr>
            <w:r>
              <w:rPr>
                <w:sz w:val="22"/>
              </w:rPr>
              <w:t>Note added to delivery of final Published</w:t>
            </w:r>
            <w:r>
              <w:rPr>
                <w:spacing w:val="-11"/>
                <w:sz w:val="22"/>
              </w:rPr>
              <w:t> </w:t>
            </w:r>
            <w:r>
              <w:rPr>
                <w:sz w:val="22"/>
              </w:rPr>
              <w:t>appendices</w:t>
            </w:r>
            <w:r>
              <w:rPr>
                <w:spacing w:val="-11"/>
                <w:sz w:val="22"/>
              </w:rPr>
              <w:t> </w:t>
            </w:r>
            <w:r>
              <w:rPr>
                <w:sz w:val="22"/>
              </w:rPr>
              <w:t>step</w:t>
            </w:r>
            <w:r>
              <w:rPr>
                <w:spacing w:val="-11"/>
                <w:sz w:val="22"/>
              </w:rPr>
              <w:t> </w:t>
            </w:r>
            <w:r>
              <w:rPr>
                <w:sz w:val="22"/>
              </w:rPr>
              <w:t>for including an accompanying </w:t>
            </w:r>
            <w:r>
              <w:rPr>
                <w:spacing w:val="-2"/>
                <w:sz w:val="22"/>
              </w:rPr>
              <w:t>email</w:t>
            </w:r>
          </w:p>
        </w:tc>
        <w:tc>
          <w:tcPr>
            <w:tcW w:w="3298" w:type="dxa"/>
          </w:tcPr>
          <w:p>
            <w:pPr>
              <w:pStyle w:val="TableParagraph"/>
              <w:spacing w:before="28"/>
              <w:ind w:left="109"/>
              <w:rPr>
                <w:sz w:val="22"/>
              </w:rPr>
            </w:pPr>
            <w:r>
              <w:rPr>
                <w:spacing w:val="-2"/>
                <w:sz w:val="22"/>
              </w:rPr>
              <w:t>6.5.11</w:t>
            </w:r>
          </w:p>
        </w:tc>
        <w:tc>
          <w:tcPr>
            <w:tcW w:w="3303" w:type="dxa"/>
          </w:tcPr>
          <w:p>
            <w:pPr>
              <w:pStyle w:val="TableParagraph"/>
              <w:spacing w:line="228" w:lineRule="auto" w:before="34"/>
              <w:ind w:left="109" w:right="158"/>
              <w:rPr>
                <w:sz w:val="22"/>
              </w:rPr>
            </w:pPr>
            <w:r>
              <w:rPr>
                <w:sz w:val="22"/>
              </w:rPr>
              <w:t>For</w:t>
            </w:r>
            <w:r>
              <w:rPr>
                <w:spacing w:val="-9"/>
                <w:sz w:val="22"/>
              </w:rPr>
              <w:t> </w:t>
            </w:r>
            <w:r>
              <w:rPr>
                <w:sz w:val="22"/>
              </w:rPr>
              <w:t>clarification</w:t>
            </w:r>
            <w:r>
              <w:rPr>
                <w:spacing w:val="-9"/>
                <w:sz w:val="22"/>
              </w:rPr>
              <w:t> </w:t>
            </w:r>
            <w:r>
              <w:rPr>
                <w:sz w:val="22"/>
              </w:rPr>
              <w:t>and</w:t>
            </w:r>
            <w:r>
              <w:rPr>
                <w:spacing w:val="-9"/>
                <w:sz w:val="22"/>
              </w:rPr>
              <w:t> </w:t>
            </w:r>
            <w:r>
              <w:rPr>
                <w:sz w:val="22"/>
              </w:rPr>
              <w:t>to</w:t>
            </w:r>
            <w:r>
              <w:rPr>
                <w:spacing w:val="-9"/>
                <w:sz w:val="22"/>
              </w:rPr>
              <w:t> </w:t>
            </w:r>
            <w:r>
              <w:rPr>
                <w:sz w:val="22"/>
              </w:rPr>
              <w:t>align with other MW WIs</w:t>
            </w:r>
          </w:p>
        </w:tc>
      </w:tr>
      <w:tr>
        <w:trPr>
          <w:trHeight w:val="796" w:hRule="atLeast"/>
        </w:trPr>
        <w:tc>
          <w:tcPr>
            <w:tcW w:w="3298" w:type="dxa"/>
          </w:tcPr>
          <w:p>
            <w:pPr>
              <w:pStyle w:val="TableParagraph"/>
              <w:spacing w:line="228" w:lineRule="auto" w:before="34"/>
              <w:ind w:right="147"/>
              <w:rPr>
                <w:sz w:val="22"/>
              </w:rPr>
            </w:pPr>
            <w:r>
              <w:rPr>
                <w:sz w:val="22"/>
              </w:rPr>
              <w:t>Addition of new step to document</w:t>
            </w:r>
            <w:r>
              <w:rPr>
                <w:spacing w:val="-16"/>
                <w:sz w:val="22"/>
              </w:rPr>
              <w:t> </w:t>
            </w:r>
            <w:r>
              <w:rPr>
                <w:sz w:val="22"/>
              </w:rPr>
              <w:t>filing</w:t>
            </w:r>
            <w:r>
              <w:rPr>
                <w:spacing w:val="-15"/>
                <w:sz w:val="22"/>
              </w:rPr>
              <w:t> </w:t>
            </w:r>
            <w:r>
              <w:rPr>
                <w:sz w:val="22"/>
              </w:rPr>
              <w:t>requirements for CSR appendices</w:t>
            </w:r>
          </w:p>
        </w:tc>
        <w:tc>
          <w:tcPr>
            <w:tcW w:w="3298" w:type="dxa"/>
          </w:tcPr>
          <w:p>
            <w:pPr>
              <w:pStyle w:val="TableParagraph"/>
              <w:spacing w:before="28"/>
              <w:ind w:left="109"/>
              <w:rPr>
                <w:sz w:val="22"/>
              </w:rPr>
            </w:pPr>
            <w:r>
              <w:rPr>
                <w:spacing w:val="-5"/>
                <w:sz w:val="22"/>
              </w:rPr>
              <w:t>6.6</w:t>
            </w:r>
          </w:p>
        </w:tc>
        <w:tc>
          <w:tcPr>
            <w:tcW w:w="3303" w:type="dxa"/>
          </w:tcPr>
          <w:p>
            <w:pPr>
              <w:pStyle w:val="TableParagraph"/>
              <w:spacing w:line="228" w:lineRule="auto" w:before="34"/>
              <w:ind w:left="109" w:right="158"/>
              <w:rPr>
                <w:sz w:val="22"/>
              </w:rPr>
            </w:pPr>
            <w:r>
              <w:rPr>
                <w:sz w:val="22"/>
              </w:rPr>
              <w:t>To align with other MW WIs and</w:t>
            </w:r>
            <w:r>
              <w:rPr>
                <w:spacing w:val="-12"/>
                <w:sz w:val="22"/>
              </w:rPr>
              <w:t> </w:t>
            </w:r>
            <w:r>
              <w:rPr>
                <w:sz w:val="22"/>
              </w:rPr>
              <w:t>to</w:t>
            </w:r>
            <w:r>
              <w:rPr>
                <w:spacing w:val="-12"/>
                <w:sz w:val="22"/>
              </w:rPr>
              <w:t> </w:t>
            </w:r>
            <w:r>
              <w:rPr>
                <w:sz w:val="22"/>
              </w:rPr>
              <w:t>clarify</w:t>
            </w:r>
            <w:r>
              <w:rPr>
                <w:spacing w:val="-12"/>
                <w:sz w:val="22"/>
              </w:rPr>
              <w:t> </w:t>
            </w:r>
            <w:r>
              <w:rPr>
                <w:sz w:val="22"/>
              </w:rPr>
              <w:t>responsibilities</w:t>
            </w:r>
          </w:p>
        </w:tc>
      </w:tr>
      <w:tr>
        <w:trPr>
          <w:trHeight w:val="561" w:hRule="atLeast"/>
        </w:trPr>
        <w:tc>
          <w:tcPr>
            <w:tcW w:w="3298" w:type="dxa"/>
          </w:tcPr>
          <w:p>
            <w:pPr>
              <w:pStyle w:val="TableParagraph"/>
              <w:spacing w:line="232" w:lineRule="auto" w:before="30"/>
              <w:rPr>
                <w:sz w:val="22"/>
              </w:rPr>
            </w:pPr>
            <w:r>
              <w:rPr>
                <w:sz w:val="22"/>
              </w:rPr>
              <w:t>Amended</w:t>
            </w:r>
            <w:r>
              <w:rPr>
                <w:spacing w:val="-16"/>
                <w:sz w:val="22"/>
              </w:rPr>
              <w:t> </w:t>
            </w:r>
            <w:r>
              <w:rPr>
                <w:sz w:val="22"/>
              </w:rPr>
              <w:t>name</w:t>
            </w:r>
            <w:r>
              <w:rPr>
                <w:spacing w:val="-15"/>
                <w:sz w:val="22"/>
              </w:rPr>
              <w:t> </w:t>
            </w:r>
            <w:r>
              <w:rPr>
                <w:sz w:val="22"/>
              </w:rPr>
              <w:t>of </w:t>
            </w:r>
            <w:r>
              <w:rPr>
                <w:spacing w:val="-2"/>
                <w:sz w:val="22"/>
              </w:rPr>
              <w:t>CS_WI_RA0292</w:t>
            </w:r>
          </w:p>
        </w:tc>
        <w:tc>
          <w:tcPr>
            <w:tcW w:w="3298" w:type="dxa"/>
          </w:tcPr>
          <w:p>
            <w:pPr>
              <w:pStyle w:val="TableParagraph"/>
              <w:spacing w:before="28"/>
              <w:ind w:left="109"/>
              <w:rPr>
                <w:sz w:val="22"/>
              </w:rPr>
            </w:pPr>
            <w:r>
              <w:rPr>
                <w:sz w:val="22"/>
              </w:rPr>
              <w:t>6.3.8,</w:t>
            </w:r>
            <w:r>
              <w:rPr>
                <w:spacing w:val="-7"/>
                <w:sz w:val="22"/>
              </w:rPr>
              <w:t> </w:t>
            </w:r>
            <w:r>
              <w:rPr>
                <w:sz w:val="22"/>
              </w:rPr>
              <w:t>6.5.11,</w:t>
            </w:r>
            <w:r>
              <w:rPr>
                <w:spacing w:val="-4"/>
                <w:sz w:val="22"/>
              </w:rPr>
              <w:t> </w:t>
            </w:r>
            <w:r>
              <w:rPr>
                <w:spacing w:val="-5"/>
                <w:sz w:val="22"/>
              </w:rPr>
              <w:t>7.0</w:t>
            </w:r>
          </w:p>
        </w:tc>
        <w:tc>
          <w:tcPr>
            <w:tcW w:w="3303" w:type="dxa"/>
          </w:tcPr>
          <w:p>
            <w:pPr>
              <w:pStyle w:val="TableParagraph"/>
              <w:spacing w:line="232" w:lineRule="auto" w:before="30"/>
              <w:ind w:left="109"/>
              <w:rPr>
                <w:sz w:val="22"/>
              </w:rPr>
            </w:pPr>
            <w:r>
              <w:rPr>
                <w:sz w:val="22"/>
              </w:rPr>
              <w:t>In</w:t>
            </w:r>
            <w:r>
              <w:rPr>
                <w:spacing w:val="-6"/>
                <w:sz w:val="22"/>
              </w:rPr>
              <w:t> </w:t>
            </w:r>
            <w:r>
              <w:rPr>
                <w:sz w:val="22"/>
              </w:rPr>
              <w:t>line</w:t>
            </w:r>
            <w:r>
              <w:rPr>
                <w:spacing w:val="-6"/>
                <w:sz w:val="22"/>
              </w:rPr>
              <w:t> </w:t>
            </w:r>
            <w:r>
              <w:rPr>
                <w:sz w:val="22"/>
              </w:rPr>
              <w:t>with</w:t>
            </w:r>
            <w:r>
              <w:rPr>
                <w:spacing w:val="-6"/>
                <w:sz w:val="22"/>
              </w:rPr>
              <w:t> </w:t>
            </w:r>
            <w:r>
              <w:rPr>
                <w:sz w:val="22"/>
              </w:rPr>
              <w:t>revised</w:t>
            </w:r>
            <w:r>
              <w:rPr>
                <w:spacing w:val="-6"/>
                <w:sz w:val="22"/>
              </w:rPr>
              <w:t> </w:t>
            </w:r>
            <w:r>
              <w:rPr>
                <w:sz w:val="22"/>
              </w:rPr>
              <w:t>name</w:t>
            </w:r>
            <w:r>
              <w:rPr>
                <w:spacing w:val="-6"/>
                <w:sz w:val="22"/>
              </w:rPr>
              <w:t> </w:t>
            </w:r>
            <w:r>
              <w:rPr>
                <w:sz w:val="22"/>
              </w:rPr>
              <w:t>of</w:t>
            </w:r>
            <w:r>
              <w:rPr>
                <w:spacing w:val="-6"/>
                <w:sz w:val="22"/>
              </w:rPr>
              <w:t> </w:t>
            </w:r>
            <w:r>
              <w:rPr>
                <w:sz w:val="22"/>
              </w:rPr>
              <w:t>this </w:t>
            </w:r>
            <w:r>
              <w:rPr>
                <w:spacing w:val="-6"/>
                <w:sz w:val="22"/>
              </w:rPr>
              <w:t>WI</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APPENDICES" w:id="17"/>
      <w:bookmarkEnd w:id="17"/>
      <w:r>
        <w:rPr>
          <w:b/>
          <w:spacing w:val="-2"/>
          <w:sz w:val="22"/>
        </w:rPr>
        <w:t>APPENDICES</w:t>
      </w:r>
    </w:p>
    <w:p>
      <w:pPr>
        <w:pStyle w:val="BodyText"/>
        <w:spacing w:before="126"/>
        <w:ind w:left="1260"/>
      </w:pPr>
      <w:r>
        <w:rPr/>
        <w:t>Not</w:t>
      </w:r>
      <w:r>
        <w:rPr>
          <w:spacing w:val="2"/>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3"/>
        </w:rPr>
      </w:pPr>
      <w:r>
        <w:rPr/>
        <w:pict>
          <v:rect style="position:absolute;margin-left:66pt;margin-top:8.880723pt;width:475.44pt;height:.24pt;mso-position-horizontal-relative:page;mso-position-vertical-relative:paragraph;z-index:-15727616;mso-wrap-distance-left:0;mso-wrap-distance-right:0" id="docshape8" filled="true" fillcolor="#000000" stroked="false">
            <v:fill type="solid"/>
            <w10:wrap type="topAndBottom"/>
          </v:rect>
        </w:pict>
      </w:r>
    </w:p>
    <w:p>
      <w:pPr>
        <w:spacing w:line="183" w:lineRule="exact" w:before="18"/>
        <w:ind w:left="4672" w:right="0" w:firstLine="0"/>
        <w:jc w:val="left"/>
        <w:rPr>
          <w:sz w:val="16"/>
        </w:rPr>
      </w:pPr>
      <w:r>
        <w:rPr>
          <w:sz w:val="16"/>
        </w:rPr>
        <w:t>Page</w:t>
      </w:r>
      <w:r>
        <w:rPr>
          <w:spacing w:val="-3"/>
          <w:sz w:val="16"/>
        </w:rPr>
        <w:t> </w:t>
      </w:r>
      <w:r>
        <w:rPr>
          <w:sz w:val="16"/>
        </w:rPr>
        <w:t>11</w:t>
      </w:r>
      <w:r>
        <w:rPr>
          <w:spacing w:val="-5"/>
          <w:sz w:val="16"/>
        </w:rPr>
        <w:t> </w:t>
      </w:r>
      <w:r>
        <w:rPr>
          <w:sz w:val="16"/>
        </w:rPr>
        <w:t>of</w:t>
      </w:r>
      <w:r>
        <w:rPr>
          <w:spacing w:val="1"/>
          <w:sz w:val="16"/>
        </w:rPr>
        <w:t> </w:t>
      </w:r>
      <w:r>
        <w:rPr>
          <w:spacing w:val="-5"/>
          <w:sz w:val="16"/>
        </w:rPr>
        <w:t>11</w:t>
      </w:r>
    </w:p>
    <w:p>
      <w:pPr>
        <w:spacing w:line="244" w:lineRule="auto" w:before="0"/>
        <w:ind w:left="448" w:right="507" w:firstLine="0"/>
        <w:jc w:val="left"/>
        <w:rPr>
          <w:sz w:val="16"/>
        </w:rPr>
      </w:pPr>
      <w:r>
        <w:rPr>
          <w:sz w:val="16"/>
        </w:rPr>
        <w:t>Copyright</w:t>
      </w:r>
      <w:r>
        <w:rPr>
          <w:spacing w:val="-3"/>
          <w:sz w:val="16"/>
        </w:rPr>
        <w:t> </w:t>
      </w:r>
      <w:r>
        <w:rPr>
          <w:sz w:val="16"/>
        </w:rPr>
        <w:t>©</w:t>
      </w:r>
      <w:r>
        <w:rPr>
          <w:spacing w:val="-2"/>
          <w:sz w:val="16"/>
        </w:rPr>
        <w:t> </w:t>
      </w:r>
      <w:r>
        <w:rPr>
          <w:sz w:val="16"/>
        </w:rPr>
        <w:t>2017,</w:t>
      </w:r>
      <w:r>
        <w:rPr>
          <w:spacing w:val="-3"/>
          <w:sz w:val="16"/>
        </w:rPr>
        <w:t> </w:t>
      </w:r>
      <w:r>
        <w:rPr>
          <w:sz w:val="16"/>
        </w:rPr>
        <w:t>2019,</w:t>
      </w:r>
      <w:r>
        <w:rPr>
          <w:spacing w:val="-3"/>
          <w:sz w:val="16"/>
        </w:rPr>
        <w:t> </w:t>
      </w:r>
      <w:r>
        <w:rPr>
          <w:sz w:val="16"/>
        </w:rPr>
        <w:t>2020,</w:t>
      </w:r>
      <w:r>
        <w:rPr>
          <w:spacing w:val="-3"/>
          <w:sz w:val="16"/>
        </w:rPr>
        <w:t> </w:t>
      </w:r>
      <w:r>
        <w:rPr>
          <w:sz w:val="16"/>
        </w:rPr>
        <w:t>2022</w:t>
      </w:r>
      <w:r>
        <w:rPr>
          <w:spacing w:val="-3"/>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4"/>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after="0" w:line="244" w:lineRule="auto"/>
        <w:jc w:val="left"/>
        <w:rPr>
          <w:sz w:val="16"/>
        </w:rPr>
        <w:sectPr>
          <w:headerReference w:type="default" r:id="rId17"/>
          <w:footerReference w:type="default" r:id="rId18"/>
          <w:pgSz w:w="12240" w:h="15840"/>
          <w:pgMar w:header="725" w:footer="268" w:top="2540" w:bottom="460" w:left="900" w:right="960"/>
        </w:sectPr>
      </w:pPr>
    </w:p>
    <w:p>
      <w:pPr>
        <w:spacing w:line="321" w:lineRule="exact" w:before="79"/>
        <w:ind w:left="606" w:right="516" w:firstLine="0"/>
        <w:jc w:val="center"/>
        <w:rPr>
          <w:sz w:val="28"/>
        </w:rPr>
      </w:pPr>
      <w:r>
        <w:rPr/>
        <w:drawing>
          <wp:anchor distT="0" distB="0" distL="0" distR="0" allowOverlap="1" layoutInCell="1" locked="0" behindDoc="0" simplePos="0" relativeHeight="15730176">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21" cstate="print"/>
                    <a:stretch>
                      <a:fillRect/>
                    </a:stretch>
                  </pic:blipFill>
                  <pic:spPr>
                    <a:xfrm>
                      <a:off x="0" y="0"/>
                      <a:ext cx="19812" cy="9905"/>
                    </a:xfrm>
                    <a:prstGeom prst="rect">
                      <a:avLst/>
                    </a:prstGeom>
                  </pic:spPr>
                </pic:pic>
              </a:graphicData>
            </a:graphic>
          </wp:anchor>
        </w:drawing>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6088" w:firstLine="0"/>
        <w:jc w:val="left"/>
        <w:rPr>
          <w:sz w:val="20"/>
        </w:rPr>
      </w:pPr>
      <w:r>
        <w:rPr>
          <w:sz w:val="20"/>
        </w:rPr>
        <w:t>UserName:</w:t>
      </w:r>
      <w:r>
        <w:rPr>
          <w:spacing w:val="-11"/>
          <w:sz w:val="20"/>
        </w:rPr>
        <w:t> </w:t>
      </w:r>
      <w:r>
        <w:rPr>
          <w:sz w:val="20"/>
        </w:rPr>
        <w:t>Nikolova,</w:t>
      </w:r>
      <w:r>
        <w:rPr>
          <w:spacing w:val="-11"/>
          <w:sz w:val="20"/>
        </w:rPr>
        <w:t> </w:t>
      </w:r>
      <w:r>
        <w:rPr>
          <w:sz w:val="20"/>
        </w:rPr>
        <w:t>Danny</w:t>
      </w:r>
      <w:r>
        <w:rPr>
          <w:spacing w:val="36"/>
          <w:sz w:val="20"/>
        </w:rPr>
        <w:t> </w:t>
      </w:r>
      <w:r>
        <w:rPr>
          <w:sz w:val="20"/>
        </w:rPr>
        <w:t>(q601511) </w:t>
      </w:r>
      <w:r>
        <w:rPr>
          <w:spacing w:val="-2"/>
          <w:sz w:val="20"/>
        </w:rPr>
        <w:t>Title:</w:t>
      </w:r>
    </w:p>
    <w:p>
      <w:pPr>
        <w:spacing w:line="249" w:lineRule="auto" w:before="1"/>
        <w:ind w:left="740" w:right="2769" w:firstLine="0"/>
        <w:jc w:val="left"/>
        <w:rPr>
          <w:sz w:val="20"/>
        </w:rPr>
      </w:pPr>
      <w:r>
        <w:rPr>
          <w:sz w:val="20"/>
        </w:rPr>
        <w:t>Date:</w:t>
      </w:r>
      <w:r>
        <w:rPr>
          <w:spacing w:val="-5"/>
          <w:sz w:val="20"/>
        </w:rPr>
        <w:t> </w:t>
      </w:r>
      <w:r>
        <w:rPr>
          <w:sz w:val="20"/>
        </w:rPr>
        <w:t>Wednesday,</w:t>
      </w:r>
      <w:r>
        <w:rPr>
          <w:spacing w:val="-4"/>
          <w:sz w:val="20"/>
        </w:rPr>
        <w:t> </w:t>
      </w:r>
      <w:r>
        <w:rPr>
          <w:sz w:val="20"/>
        </w:rPr>
        <w:t>16</w:t>
      </w:r>
      <w:r>
        <w:rPr>
          <w:spacing w:val="-5"/>
          <w:sz w:val="20"/>
        </w:rPr>
        <w:t> </w:t>
      </w:r>
      <w:r>
        <w:rPr>
          <w:sz w:val="20"/>
        </w:rPr>
        <w:t>March</w:t>
      </w:r>
      <w:r>
        <w:rPr>
          <w:spacing w:val="-4"/>
          <w:sz w:val="20"/>
        </w:rPr>
        <w:t> </w:t>
      </w:r>
      <w:r>
        <w:rPr>
          <w:sz w:val="20"/>
        </w:rPr>
        <w:t>2022,</w:t>
      </w:r>
      <w:r>
        <w:rPr>
          <w:spacing w:val="-5"/>
          <w:sz w:val="20"/>
        </w:rPr>
        <w:t> </w:t>
      </w:r>
      <w:r>
        <w:rPr>
          <w:sz w:val="20"/>
        </w:rPr>
        <w:t>05:41</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088" w:firstLine="0"/>
        <w:jc w:val="left"/>
        <w:rPr>
          <w:sz w:val="20"/>
        </w:rPr>
      </w:pPr>
      <w:r>
        <w:rPr>
          <w:sz w:val="20"/>
        </w:rPr>
        <w:t>UserName:</w:t>
      </w:r>
      <w:r>
        <w:rPr>
          <w:spacing w:val="-10"/>
          <w:sz w:val="20"/>
        </w:rPr>
        <w:t> </w:t>
      </w:r>
      <w:r>
        <w:rPr>
          <w:sz w:val="20"/>
        </w:rPr>
        <w:t>Goodwin,</w:t>
      </w:r>
      <w:r>
        <w:rPr>
          <w:spacing w:val="-10"/>
          <w:sz w:val="20"/>
        </w:rPr>
        <w:t> </w:t>
      </w:r>
      <w:r>
        <w:rPr>
          <w:sz w:val="20"/>
        </w:rPr>
        <w:t>Isy</w:t>
      </w:r>
      <w:r>
        <w:rPr>
          <w:spacing w:val="37"/>
          <w:sz w:val="20"/>
        </w:rPr>
        <w:t> </w:t>
      </w:r>
      <w:r>
        <w:rPr>
          <w:sz w:val="20"/>
        </w:rPr>
        <w:t>(q630183) </w:t>
      </w:r>
      <w:r>
        <w:rPr>
          <w:spacing w:val="-2"/>
          <w:sz w:val="20"/>
        </w:rPr>
        <w:t>Title:</w:t>
      </w:r>
    </w:p>
    <w:p>
      <w:pPr>
        <w:spacing w:line="249" w:lineRule="auto" w:before="1"/>
        <w:ind w:left="740" w:right="2769" w:firstLine="0"/>
        <w:jc w:val="left"/>
        <w:rPr>
          <w:sz w:val="20"/>
        </w:rPr>
      </w:pPr>
      <w:r>
        <w:rPr>
          <w:sz w:val="20"/>
        </w:rPr>
        <w:t>Date:</w:t>
      </w:r>
      <w:r>
        <w:rPr>
          <w:spacing w:val="-5"/>
          <w:sz w:val="20"/>
        </w:rPr>
        <w:t> </w:t>
      </w:r>
      <w:r>
        <w:rPr>
          <w:sz w:val="20"/>
        </w:rPr>
        <w:t>Wednesday,</w:t>
      </w:r>
      <w:r>
        <w:rPr>
          <w:spacing w:val="-4"/>
          <w:sz w:val="20"/>
        </w:rPr>
        <w:t> </w:t>
      </w:r>
      <w:r>
        <w:rPr>
          <w:sz w:val="20"/>
        </w:rPr>
        <w:t>16</w:t>
      </w:r>
      <w:r>
        <w:rPr>
          <w:spacing w:val="-5"/>
          <w:sz w:val="20"/>
        </w:rPr>
        <w:t> </w:t>
      </w:r>
      <w:r>
        <w:rPr>
          <w:sz w:val="20"/>
        </w:rPr>
        <w:t>March</w:t>
      </w:r>
      <w:r>
        <w:rPr>
          <w:spacing w:val="-4"/>
          <w:sz w:val="20"/>
        </w:rPr>
        <w:t> </w:t>
      </w:r>
      <w:r>
        <w:rPr>
          <w:sz w:val="20"/>
        </w:rPr>
        <w:t>2022,</w:t>
      </w:r>
      <w:r>
        <w:rPr>
          <w:spacing w:val="-5"/>
          <w:sz w:val="20"/>
        </w:rPr>
        <w:t> </w:t>
      </w:r>
      <w:r>
        <w:rPr>
          <w:sz w:val="20"/>
        </w:rPr>
        <w:t>05:47</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6088" w:firstLine="0"/>
        <w:jc w:val="left"/>
        <w:rPr>
          <w:sz w:val="20"/>
        </w:rPr>
      </w:pPr>
      <w:r>
        <w:rPr>
          <w:sz w:val="20"/>
        </w:rPr>
        <w:t>UserName:</w:t>
      </w:r>
      <w:r>
        <w:rPr>
          <w:spacing w:val="-11"/>
          <w:sz w:val="20"/>
        </w:rPr>
        <w:t> </w:t>
      </w:r>
      <w:r>
        <w:rPr>
          <w:sz w:val="20"/>
        </w:rPr>
        <w:t>Corley,</w:t>
      </w:r>
      <w:r>
        <w:rPr>
          <w:spacing w:val="-11"/>
          <w:sz w:val="20"/>
        </w:rPr>
        <w:t> </w:t>
      </w:r>
      <w:r>
        <w:rPr>
          <w:sz w:val="20"/>
        </w:rPr>
        <w:t>Helen</w:t>
      </w:r>
      <w:r>
        <w:rPr>
          <w:spacing w:val="37"/>
          <w:sz w:val="20"/>
        </w:rPr>
        <w:t> </w:t>
      </w:r>
      <w:r>
        <w:rPr>
          <w:sz w:val="20"/>
        </w:rPr>
        <w:t>(q730385) </w:t>
      </w:r>
      <w:r>
        <w:rPr>
          <w:spacing w:val="-2"/>
          <w:sz w:val="20"/>
        </w:rPr>
        <w:t>Title:</w:t>
      </w:r>
    </w:p>
    <w:p>
      <w:pPr>
        <w:spacing w:line="249" w:lineRule="auto" w:before="1"/>
        <w:ind w:left="740" w:right="2769" w:firstLine="0"/>
        <w:jc w:val="left"/>
        <w:rPr>
          <w:sz w:val="20"/>
        </w:rPr>
      </w:pPr>
      <w:r>
        <w:rPr>
          <w:sz w:val="20"/>
        </w:rPr>
        <w:t>Date:</w:t>
      </w:r>
      <w:r>
        <w:rPr>
          <w:spacing w:val="-5"/>
          <w:sz w:val="20"/>
        </w:rPr>
        <w:t> </w:t>
      </w:r>
      <w:r>
        <w:rPr>
          <w:sz w:val="20"/>
        </w:rPr>
        <w:t>Wednesday,</w:t>
      </w:r>
      <w:r>
        <w:rPr>
          <w:spacing w:val="-4"/>
          <w:sz w:val="20"/>
        </w:rPr>
        <w:t> </w:t>
      </w:r>
      <w:r>
        <w:rPr>
          <w:sz w:val="20"/>
        </w:rPr>
        <w:t>16</w:t>
      </w:r>
      <w:r>
        <w:rPr>
          <w:spacing w:val="-5"/>
          <w:sz w:val="20"/>
        </w:rPr>
        <w:t> </w:t>
      </w:r>
      <w:r>
        <w:rPr>
          <w:sz w:val="20"/>
        </w:rPr>
        <w:t>March</w:t>
      </w:r>
      <w:r>
        <w:rPr>
          <w:spacing w:val="-4"/>
          <w:sz w:val="20"/>
        </w:rPr>
        <w:t> </w:t>
      </w:r>
      <w:r>
        <w:rPr>
          <w:sz w:val="20"/>
        </w:rPr>
        <w:t>2022,</w:t>
      </w:r>
      <w:r>
        <w:rPr>
          <w:spacing w:val="-5"/>
          <w:sz w:val="20"/>
        </w:rPr>
        <w:t> </w:t>
      </w:r>
      <w:r>
        <w:rPr>
          <w:sz w:val="20"/>
        </w:rPr>
        <w:t>09:40</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740" w:right="608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2"/>
        <w:ind w:left="740" w:right="2769" w:firstLine="0"/>
        <w:jc w:val="left"/>
        <w:rPr>
          <w:sz w:val="20"/>
        </w:rPr>
      </w:pPr>
      <w:r>
        <w:rPr>
          <w:sz w:val="20"/>
        </w:rPr>
        <w:t>Date:</w:t>
      </w:r>
      <w:r>
        <w:rPr>
          <w:spacing w:val="-5"/>
          <w:sz w:val="20"/>
        </w:rPr>
        <w:t> </w:t>
      </w:r>
      <w:r>
        <w:rPr>
          <w:sz w:val="20"/>
        </w:rPr>
        <w:t>Wednesday,</w:t>
      </w:r>
      <w:r>
        <w:rPr>
          <w:spacing w:val="-4"/>
          <w:sz w:val="20"/>
        </w:rPr>
        <w:t> </w:t>
      </w:r>
      <w:r>
        <w:rPr>
          <w:sz w:val="20"/>
        </w:rPr>
        <w:t>16</w:t>
      </w:r>
      <w:r>
        <w:rPr>
          <w:spacing w:val="-5"/>
          <w:sz w:val="20"/>
        </w:rPr>
        <w:t> </w:t>
      </w:r>
      <w:r>
        <w:rPr>
          <w:sz w:val="20"/>
        </w:rPr>
        <w:t>March</w:t>
      </w:r>
      <w:r>
        <w:rPr>
          <w:spacing w:val="-4"/>
          <w:sz w:val="20"/>
        </w:rPr>
        <w:t> </w:t>
      </w:r>
      <w:r>
        <w:rPr>
          <w:sz w:val="20"/>
        </w:rPr>
        <w:t>2022,</w:t>
      </w:r>
      <w:r>
        <w:rPr>
          <w:spacing w:val="-5"/>
          <w:sz w:val="20"/>
        </w:rPr>
        <w:t> </w:t>
      </w:r>
      <w:r>
        <w:rPr>
          <w:sz w:val="20"/>
        </w:rPr>
        <w:t>10:09</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740" w:right="6088" w:firstLine="0"/>
        <w:jc w:val="left"/>
        <w:rPr>
          <w:sz w:val="20"/>
        </w:rPr>
      </w:pPr>
      <w:r>
        <w:rPr>
          <w:sz w:val="20"/>
        </w:rPr>
        <w:t>UserName:</w:t>
      </w:r>
      <w:r>
        <w:rPr>
          <w:spacing w:val="-11"/>
          <w:sz w:val="20"/>
        </w:rPr>
        <w:t> </w:t>
      </w:r>
      <w:r>
        <w:rPr>
          <w:sz w:val="20"/>
        </w:rPr>
        <w:t>Herbst,</w:t>
      </w:r>
      <w:r>
        <w:rPr>
          <w:spacing w:val="-11"/>
          <w:sz w:val="20"/>
        </w:rPr>
        <w:t> </w:t>
      </w:r>
      <w:r>
        <w:rPr>
          <w:sz w:val="20"/>
        </w:rPr>
        <w:t>Adene</w:t>
      </w:r>
      <w:r>
        <w:rPr>
          <w:spacing w:val="37"/>
          <w:sz w:val="20"/>
        </w:rPr>
        <w:t> </w:t>
      </w:r>
      <w:r>
        <w:rPr>
          <w:sz w:val="20"/>
        </w:rPr>
        <w:t>(q742381) </w:t>
      </w:r>
      <w:r>
        <w:rPr>
          <w:spacing w:val="-2"/>
          <w:sz w:val="20"/>
        </w:rPr>
        <w:t>Title:</w:t>
      </w:r>
    </w:p>
    <w:p>
      <w:pPr>
        <w:spacing w:line="249" w:lineRule="auto" w:before="2"/>
        <w:ind w:left="740" w:right="2769" w:firstLine="0"/>
        <w:jc w:val="left"/>
        <w:rPr>
          <w:sz w:val="20"/>
        </w:rPr>
      </w:pPr>
      <w:r>
        <w:rPr>
          <w:sz w:val="20"/>
        </w:rPr>
        <w:t>Date:</w:t>
      </w:r>
      <w:r>
        <w:rPr>
          <w:spacing w:val="-5"/>
          <w:sz w:val="20"/>
        </w:rPr>
        <w:t> </w:t>
      </w:r>
      <w:r>
        <w:rPr>
          <w:sz w:val="20"/>
        </w:rPr>
        <w:t>Wednesday,</w:t>
      </w:r>
      <w:r>
        <w:rPr>
          <w:spacing w:val="-4"/>
          <w:sz w:val="20"/>
        </w:rPr>
        <w:t> </w:t>
      </w:r>
      <w:r>
        <w:rPr>
          <w:sz w:val="20"/>
        </w:rPr>
        <w:t>16</w:t>
      </w:r>
      <w:r>
        <w:rPr>
          <w:spacing w:val="-5"/>
          <w:sz w:val="20"/>
        </w:rPr>
        <w:t> </w:t>
      </w:r>
      <w:r>
        <w:rPr>
          <w:sz w:val="20"/>
        </w:rPr>
        <w:t>March</w:t>
      </w:r>
      <w:r>
        <w:rPr>
          <w:spacing w:val="-4"/>
          <w:sz w:val="20"/>
        </w:rPr>
        <w:t> </w:t>
      </w:r>
      <w:r>
        <w:rPr>
          <w:sz w:val="20"/>
        </w:rPr>
        <w:t>2022,</w:t>
      </w:r>
      <w:r>
        <w:rPr>
          <w:spacing w:val="-5"/>
          <w:sz w:val="20"/>
        </w:rPr>
        <w:t> </w:t>
      </w:r>
      <w:r>
        <w:rPr>
          <w:sz w:val="20"/>
        </w:rPr>
        <w:t>11:04</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19"/>
      <w:footerReference w:type="default" r:id="rId20"/>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34.159973pt;width:470.88pt;height:.48pt;mso-position-horizontal-relative:page;mso-position-vertical-relative:page;z-index:-16394240"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34.870239pt;width:455.85pt;height:49.15pt;mso-position-horizontal-relative:page;mso-position-vertical-relative:page;z-index:-16393728" type="#_x0000_t202" id="docshape2"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5"/>
                    <w:sz w:val="16"/>
                  </w:rPr>
                  <w:t>11</w:t>
                </w:r>
              </w:p>
              <w:p>
                <w:pPr>
                  <w:spacing w:line="244" w:lineRule="auto" w:before="0"/>
                  <w:ind w:left="20" w:right="0" w:firstLine="0"/>
                  <w:jc w:val="left"/>
                  <w:rPr>
                    <w:sz w:val="16"/>
                  </w:rPr>
                </w:pPr>
                <w:r>
                  <w:rPr>
                    <w:sz w:val="16"/>
                  </w:rPr>
                  <w:t>Copyright</w:t>
                </w:r>
                <w:r>
                  <w:rPr>
                    <w:spacing w:val="-3"/>
                    <w:sz w:val="16"/>
                  </w:rPr>
                  <w:t> </w:t>
                </w:r>
                <w:r>
                  <w:rPr>
                    <w:sz w:val="16"/>
                  </w:rPr>
                  <w:t>©</w:t>
                </w:r>
                <w:r>
                  <w:rPr>
                    <w:spacing w:val="-2"/>
                    <w:sz w:val="16"/>
                  </w:rPr>
                  <w:t> </w:t>
                </w:r>
                <w:r>
                  <w:rPr>
                    <w:sz w:val="16"/>
                  </w:rPr>
                  <w:t>2017,</w:t>
                </w:r>
                <w:r>
                  <w:rPr>
                    <w:spacing w:val="-3"/>
                    <w:sz w:val="16"/>
                  </w:rPr>
                  <w:t> </w:t>
                </w:r>
                <w:r>
                  <w:rPr>
                    <w:sz w:val="16"/>
                  </w:rPr>
                  <w:t>2019,</w:t>
                </w:r>
                <w:r>
                  <w:rPr>
                    <w:spacing w:val="-3"/>
                    <w:sz w:val="16"/>
                  </w:rPr>
                  <w:t> </w:t>
                </w:r>
                <w:r>
                  <w:rPr>
                    <w:sz w:val="16"/>
                  </w:rPr>
                  <w:t>2020,</w:t>
                </w:r>
                <w:r>
                  <w:rPr>
                    <w:spacing w:val="-3"/>
                    <w:sz w:val="16"/>
                  </w:rPr>
                  <w:t> </w:t>
                </w:r>
                <w:r>
                  <w:rPr>
                    <w:sz w:val="16"/>
                  </w:rPr>
                  <w:t>2022</w:t>
                </w:r>
                <w:r>
                  <w:rPr>
                    <w:spacing w:val="-4"/>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 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before="105"/>
                  <w:ind w:left="752" w:right="0" w:firstLine="0"/>
                  <w:jc w:val="left"/>
                  <w:rPr>
                    <w:rFonts w:ascii="Trebuchet MS"/>
                    <w:sz w:val="24"/>
                  </w:rPr>
                </w:pPr>
                <w:r>
                  <w:rPr>
                    <w:rFonts w:ascii="Trebuchet MS"/>
                    <w:color w:val="191919"/>
                    <w:spacing w:val="-6"/>
                    <w:sz w:val="24"/>
                  </w:rPr>
                  <w:t>UNCONTROLLED</w:t>
                </w:r>
                <w:r>
                  <w:rPr>
                    <w:rFonts w:ascii="Trebuchet MS"/>
                    <w:color w:val="191919"/>
                    <w:spacing w:val="-14"/>
                    <w:sz w:val="24"/>
                  </w:rPr>
                  <w:t> </w:t>
                </w:r>
                <w:r>
                  <w:rPr>
                    <w:rFonts w:ascii="Trebuchet MS"/>
                    <w:color w:val="191919"/>
                    <w:spacing w:val="-6"/>
                    <w:sz w:val="24"/>
                  </w:rPr>
                  <w:t>COPY</w:t>
                </w:r>
                <w:r>
                  <w:rPr>
                    <w:rFonts w:ascii="Trebuchet MS"/>
                    <w:color w:val="191919"/>
                    <w:spacing w:val="-14"/>
                    <w:sz w:val="24"/>
                  </w:rPr>
                  <w:t> </w:t>
                </w:r>
                <w:r>
                  <w:rPr>
                    <w:rFonts w:ascii="Trebuchet MS"/>
                    <w:color w:val="191919"/>
                    <w:spacing w:val="-6"/>
                    <w:sz w:val="24"/>
                  </w:rPr>
                  <w:t>CS_WI_MW0235</w:t>
                </w:r>
                <w:r>
                  <w:rPr>
                    <w:rFonts w:ascii="Trebuchet MS"/>
                    <w:color w:val="191919"/>
                    <w:spacing w:val="-14"/>
                    <w:sz w:val="24"/>
                  </w:rPr>
                  <w:t> </w:t>
                </w:r>
                <w:r>
                  <w:rPr>
                    <w:rFonts w:ascii="Trebuchet MS"/>
                    <w:color w:val="191919"/>
                    <w:spacing w:val="-6"/>
                    <w:sz w:val="24"/>
                  </w:rPr>
                  <w:t>Revision</w:t>
                </w:r>
                <w:r>
                  <w:rPr>
                    <w:rFonts w:ascii="Trebuchet MS"/>
                    <w:color w:val="191919"/>
                    <w:spacing w:val="-14"/>
                    <w:sz w:val="24"/>
                  </w:rPr>
                  <w:t> </w:t>
                </w:r>
                <w:r>
                  <w:rPr>
                    <w:rFonts w:ascii="Trebuchet MS"/>
                    <w:color w:val="191919"/>
                    <w:spacing w:val="-6"/>
                    <w:sz w:val="24"/>
                  </w:rPr>
                  <w:t>4</w:t>
                </w:r>
                <w:r>
                  <w:rPr>
                    <w:rFonts w:ascii="Trebuchet MS"/>
                    <w:color w:val="191919"/>
                    <w:spacing w:val="-14"/>
                    <w:sz w:val="24"/>
                  </w:rPr>
                  <w:t> </w:t>
                </w:r>
                <w:r>
                  <w:rPr>
                    <w:rFonts w:ascii="Trebuchet MS"/>
                    <w:color w:val="191919"/>
                    <w:spacing w:val="-6"/>
                    <w:sz w:val="24"/>
                  </w:rPr>
                  <w:t>-</w:t>
                </w:r>
                <w:r>
                  <w:rPr>
                    <w:rFonts w:ascii="Trebuchet MS"/>
                    <w:color w:val="191919"/>
                    <w:spacing w:val="-14"/>
                    <w:sz w:val="24"/>
                  </w:rPr>
                  <w:t> </w:t>
                </w:r>
                <w:r>
                  <w:rPr>
                    <w:rFonts w:ascii="Trebuchet MS"/>
                    <w:color w:val="191919"/>
                    <w:spacing w:val="-6"/>
                    <w:sz w:val="24"/>
                  </w:rPr>
                  <w:t>EFFECTIVE</w:t>
                </w:r>
                <w:r>
                  <w:rPr>
                    <w:rFonts w:ascii="Trebuchet MS"/>
                    <w:color w:val="191919"/>
                    <w:spacing w:val="-14"/>
                    <w:sz w:val="24"/>
                  </w:rPr>
                  <w:t> </w:t>
                </w:r>
                <w:r>
                  <w:rPr>
                    <w:rFonts w:ascii="Trebuchet MS"/>
                    <w:color w:val="191919"/>
                    <w:spacing w:val="-6"/>
                    <w:sz w:val="24"/>
                  </w:rPr>
                  <w:t>on</w:t>
                </w:r>
                <w:r>
                  <w:rPr>
                    <w:rFonts w:ascii="Trebuchet MS"/>
                    <w:color w:val="191919"/>
                    <w:spacing w:val="-13"/>
                    <w:sz w:val="24"/>
                  </w:rPr>
                  <w:t> </w:t>
                </w:r>
                <w:r>
                  <w:rPr>
                    <w:rFonts w:ascii="Trebuchet MS"/>
                    <w:color w:val="191919"/>
                    <w:spacing w:val="-6"/>
                    <w:sz w:val="24"/>
                  </w:rPr>
                  <w:t>01-Apr-2022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392704" id="docshape4" filled="true" fillcolor="#000000" stroked="false">
          <v:fill type="solid"/>
          <w10:wrap type="none"/>
        </v:rect>
      </w:pict>
    </w:r>
    <w:r>
      <w:rPr/>
      <w:pict>
        <v:shape style="position:absolute;margin-left:66.440002pt;margin-top:734.870239pt;width:455.85pt;height:49.15pt;mso-position-horizontal-relative:page;mso-position-vertical-relative:page;z-index:-16392192" type="#_x0000_t202" id="docshape5"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11</w:t>
                </w:r>
              </w:p>
              <w:p>
                <w:pPr>
                  <w:spacing w:line="244" w:lineRule="auto" w:before="0"/>
                  <w:ind w:left="20" w:right="0" w:firstLine="0"/>
                  <w:jc w:val="left"/>
                  <w:rPr>
                    <w:sz w:val="16"/>
                  </w:rPr>
                </w:pPr>
                <w:r>
                  <w:rPr>
                    <w:sz w:val="16"/>
                  </w:rPr>
                  <w:t>Copyright</w:t>
                </w:r>
                <w:r>
                  <w:rPr>
                    <w:spacing w:val="-3"/>
                    <w:sz w:val="16"/>
                  </w:rPr>
                  <w:t> </w:t>
                </w:r>
                <w:r>
                  <w:rPr>
                    <w:sz w:val="16"/>
                  </w:rPr>
                  <w:t>©</w:t>
                </w:r>
                <w:r>
                  <w:rPr>
                    <w:spacing w:val="-2"/>
                    <w:sz w:val="16"/>
                  </w:rPr>
                  <w:t> </w:t>
                </w:r>
                <w:r>
                  <w:rPr>
                    <w:sz w:val="16"/>
                  </w:rPr>
                  <w:t>2017,</w:t>
                </w:r>
                <w:r>
                  <w:rPr>
                    <w:spacing w:val="-3"/>
                    <w:sz w:val="16"/>
                  </w:rPr>
                  <w:t> </w:t>
                </w:r>
                <w:r>
                  <w:rPr>
                    <w:sz w:val="16"/>
                  </w:rPr>
                  <w:t>2019,</w:t>
                </w:r>
                <w:r>
                  <w:rPr>
                    <w:spacing w:val="-3"/>
                    <w:sz w:val="16"/>
                  </w:rPr>
                  <w:t> </w:t>
                </w:r>
                <w:r>
                  <w:rPr>
                    <w:sz w:val="16"/>
                  </w:rPr>
                  <w:t>2020,</w:t>
                </w:r>
                <w:r>
                  <w:rPr>
                    <w:spacing w:val="-3"/>
                    <w:sz w:val="16"/>
                  </w:rPr>
                  <w:t> </w:t>
                </w:r>
                <w:r>
                  <w:rPr>
                    <w:sz w:val="16"/>
                  </w:rPr>
                  <w:t>2022</w:t>
                </w:r>
                <w:r>
                  <w:rPr>
                    <w:spacing w:val="-3"/>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4"/>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before="105"/>
                  <w:ind w:left="844" w:right="0" w:firstLine="0"/>
                  <w:jc w:val="left"/>
                  <w:rPr>
                    <w:rFonts w:ascii="Trebuchet MS"/>
                    <w:sz w:val="24"/>
                  </w:rPr>
                </w:pPr>
                <w:r>
                  <w:rPr>
                    <w:rFonts w:ascii="Trebuchet MS"/>
                    <w:color w:val="191919"/>
                    <w:spacing w:val="-6"/>
                    <w:sz w:val="24"/>
                  </w:rPr>
                  <w:t>UNCONTROLLED</w:t>
                </w:r>
                <w:r>
                  <w:rPr>
                    <w:rFonts w:ascii="Trebuchet MS"/>
                    <w:color w:val="191919"/>
                    <w:spacing w:val="-14"/>
                    <w:sz w:val="24"/>
                  </w:rPr>
                  <w:t> </w:t>
                </w:r>
                <w:r>
                  <w:rPr>
                    <w:rFonts w:ascii="Trebuchet MS"/>
                    <w:color w:val="191919"/>
                    <w:spacing w:val="-6"/>
                    <w:sz w:val="24"/>
                  </w:rPr>
                  <w:t>COPY</w:t>
                </w:r>
                <w:r>
                  <w:rPr>
                    <w:rFonts w:ascii="Trebuchet MS"/>
                    <w:color w:val="191919"/>
                    <w:spacing w:val="-14"/>
                    <w:sz w:val="24"/>
                  </w:rPr>
                  <w:t> </w:t>
                </w:r>
                <w:r>
                  <w:rPr>
                    <w:rFonts w:ascii="Trebuchet MS"/>
                    <w:color w:val="191919"/>
                    <w:spacing w:val="-6"/>
                    <w:sz w:val="24"/>
                  </w:rPr>
                  <w:t>CS_WI_MW0235</w:t>
                </w:r>
                <w:r>
                  <w:rPr>
                    <w:rFonts w:ascii="Trebuchet MS"/>
                    <w:color w:val="191919"/>
                    <w:spacing w:val="-14"/>
                    <w:sz w:val="24"/>
                  </w:rPr>
                  <w:t> </w:t>
                </w:r>
                <w:r>
                  <w:rPr>
                    <w:rFonts w:ascii="Trebuchet MS"/>
                    <w:color w:val="191919"/>
                    <w:spacing w:val="-6"/>
                    <w:sz w:val="24"/>
                  </w:rPr>
                  <w:t>Revision</w:t>
                </w:r>
                <w:r>
                  <w:rPr>
                    <w:rFonts w:ascii="Trebuchet MS"/>
                    <w:color w:val="191919"/>
                    <w:spacing w:val="-14"/>
                    <w:sz w:val="24"/>
                  </w:rPr>
                  <w:t> </w:t>
                </w:r>
                <w:r>
                  <w:rPr>
                    <w:rFonts w:ascii="Trebuchet MS"/>
                    <w:color w:val="191919"/>
                    <w:spacing w:val="-6"/>
                    <w:sz w:val="24"/>
                  </w:rPr>
                  <w:t>4</w:t>
                </w:r>
                <w:r>
                  <w:rPr>
                    <w:rFonts w:ascii="Trebuchet MS"/>
                    <w:color w:val="191919"/>
                    <w:spacing w:val="-14"/>
                    <w:sz w:val="24"/>
                  </w:rPr>
                  <w:t> </w:t>
                </w:r>
                <w:r>
                  <w:rPr>
                    <w:rFonts w:ascii="Trebuchet MS"/>
                    <w:color w:val="191919"/>
                    <w:spacing w:val="-6"/>
                    <w:sz w:val="24"/>
                  </w:rPr>
                  <w:t>-</w:t>
                </w:r>
                <w:r>
                  <w:rPr>
                    <w:rFonts w:ascii="Trebuchet MS"/>
                    <w:color w:val="191919"/>
                    <w:spacing w:val="-14"/>
                    <w:sz w:val="24"/>
                  </w:rPr>
                  <w:t> </w:t>
                </w:r>
                <w:r>
                  <w:rPr>
                    <w:rFonts w:ascii="Trebuchet MS"/>
                    <w:color w:val="191919"/>
                    <w:spacing w:val="-6"/>
                    <w:sz w:val="24"/>
                  </w:rPr>
                  <w:t>EFFECTIVE</w:t>
                </w:r>
                <w:r>
                  <w:rPr>
                    <w:rFonts w:ascii="Trebuchet MS"/>
                    <w:color w:val="191919"/>
                    <w:spacing w:val="-14"/>
                    <w:sz w:val="24"/>
                  </w:rPr>
                  <w:t> </w:t>
                </w:r>
                <w:r>
                  <w:rPr>
                    <w:rFonts w:ascii="Trebuchet MS"/>
                    <w:color w:val="191919"/>
                    <w:spacing w:val="-6"/>
                    <w:sz w:val="24"/>
                  </w:rPr>
                  <w:t>on</w:t>
                </w:r>
                <w:r>
                  <w:rPr>
                    <w:rFonts w:ascii="Trebuchet MS"/>
                    <w:color w:val="191919"/>
                    <w:spacing w:val="-13"/>
                    <w:sz w:val="24"/>
                  </w:rPr>
                  <w:t> </w:t>
                </w:r>
                <w:r>
                  <w:rPr>
                    <w:rFonts w:ascii="Trebuchet MS"/>
                    <w:color w:val="191919"/>
                    <w:spacing w:val="-6"/>
                    <w:sz w:val="24"/>
                  </w:rPr>
                  <w:t>01-Apr-2022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7.647987pt;margin-top:767.575989pt;width:396.75pt;height:16.45pt;mso-position-horizontal-relative:page;mso-position-vertical-relative:page;z-index:-16391168"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4"/>
                    <w:sz w:val="24"/>
                  </w:rPr>
                  <w:t> </w:t>
                </w:r>
                <w:r>
                  <w:rPr>
                    <w:rFonts w:ascii="Trebuchet MS"/>
                    <w:color w:val="191919"/>
                    <w:spacing w:val="-6"/>
                    <w:sz w:val="24"/>
                  </w:rPr>
                  <w:t>COPY</w:t>
                </w:r>
                <w:r>
                  <w:rPr>
                    <w:rFonts w:ascii="Trebuchet MS"/>
                    <w:color w:val="191919"/>
                    <w:spacing w:val="-14"/>
                    <w:sz w:val="24"/>
                  </w:rPr>
                  <w:t> </w:t>
                </w:r>
                <w:r>
                  <w:rPr>
                    <w:rFonts w:ascii="Trebuchet MS"/>
                    <w:color w:val="191919"/>
                    <w:spacing w:val="-6"/>
                    <w:sz w:val="24"/>
                  </w:rPr>
                  <w:t>CS_WI_MW0235</w:t>
                </w:r>
                <w:r>
                  <w:rPr>
                    <w:rFonts w:ascii="Trebuchet MS"/>
                    <w:color w:val="191919"/>
                    <w:spacing w:val="-14"/>
                    <w:sz w:val="24"/>
                  </w:rPr>
                  <w:t> </w:t>
                </w:r>
                <w:r>
                  <w:rPr>
                    <w:rFonts w:ascii="Trebuchet MS"/>
                    <w:color w:val="191919"/>
                    <w:spacing w:val="-6"/>
                    <w:sz w:val="24"/>
                  </w:rPr>
                  <w:t>Revision</w:t>
                </w:r>
                <w:r>
                  <w:rPr>
                    <w:rFonts w:ascii="Trebuchet MS"/>
                    <w:color w:val="191919"/>
                    <w:spacing w:val="-14"/>
                    <w:sz w:val="24"/>
                  </w:rPr>
                  <w:t> </w:t>
                </w:r>
                <w:r>
                  <w:rPr>
                    <w:rFonts w:ascii="Trebuchet MS"/>
                    <w:color w:val="191919"/>
                    <w:spacing w:val="-6"/>
                    <w:sz w:val="24"/>
                  </w:rPr>
                  <w:t>4</w:t>
                </w:r>
                <w:r>
                  <w:rPr>
                    <w:rFonts w:ascii="Trebuchet MS"/>
                    <w:color w:val="191919"/>
                    <w:spacing w:val="-14"/>
                    <w:sz w:val="24"/>
                  </w:rPr>
                  <w:t> </w:t>
                </w:r>
                <w:r>
                  <w:rPr>
                    <w:rFonts w:ascii="Trebuchet MS"/>
                    <w:color w:val="191919"/>
                    <w:spacing w:val="-6"/>
                    <w:sz w:val="24"/>
                  </w:rPr>
                  <w:t>-</w:t>
                </w:r>
                <w:r>
                  <w:rPr>
                    <w:rFonts w:ascii="Trebuchet MS"/>
                    <w:color w:val="191919"/>
                    <w:spacing w:val="-14"/>
                    <w:sz w:val="24"/>
                  </w:rPr>
                  <w:t> </w:t>
                </w:r>
                <w:r>
                  <w:rPr>
                    <w:rFonts w:ascii="Trebuchet MS"/>
                    <w:color w:val="191919"/>
                    <w:spacing w:val="-6"/>
                    <w:sz w:val="24"/>
                  </w:rPr>
                  <w:t>EFFECTIVE</w:t>
                </w:r>
                <w:r>
                  <w:rPr>
                    <w:rFonts w:ascii="Trebuchet MS"/>
                    <w:color w:val="191919"/>
                    <w:spacing w:val="-14"/>
                    <w:sz w:val="24"/>
                  </w:rPr>
                  <w:t> </w:t>
                </w:r>
                <w:r>
                  <w:rPr>
                    <w:rFonts w:ascii="Trebuchet MS"/>
                    <w:color w:val="191919"/>
                    <w:spacing w:val="-6"/>
                    <w:sz w:val="24"/>
                  </w:rPr>
                  <w:t>on</w:t>
                </w:r>
                <w:r>
                  <w:rPr>
                    <w:rFonts w:ascii="Trebuchet MS"/>
                    <w:color w:val="191919"/>
                    <w:spacing w:val="-13"/>
                    <w:sz w:val="24"/>
                  </w:rPr>
                  <w:t> </w:t>
                </w:r>
                <w:r>
                  <w:rPr>
                    <w:rFonts w:ascii="Trebuchet MS"/>
                    <w:color w:val="191919"/>
                    <w:spacing w:val="-6"/>
                    <w:sz w:val="24"/>
                  </w:rPr>
                  <w:t>01-Apr-2022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7.647987pt;margin-top:767.575989pt;width:396.75pt;height:16.45pt;mso-position-horizontal-relative:page;mso-position-vertical-relative:page;z-index:-16390656"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4"/>
                    <w:sz w:val="24"/>
                  </w:rPr>
                  <w:t> </w:t>
                </w:r>
                <w:r>
                  <w:rPr>
                    <w:rFonts w:ascii="Trebuchet MS"/>
                    <w:color w:val="191919"/>
                    <w:spacing w:val="-6"/>
                    <w:sz w:val="24"/>
                  </w:rPr>
                  <w:t>COPY</w:t>
                </w:r>
                <w:r>
                  <w:rPr>
                    <w:rFonts w:ascii="Trebuchet MS"/>
                    <w:color w:val="191919"/>
                    <w:spacing w:val="-14"/>
                    <w:sz w:val="24"/>
                  </w:rPr>
                  <w:t> </w:t>
                </w:r>
                <w:r>
                  <w:rPr>
                    <w:rFonts w:ascii="Trebuchet MS"/>
                    <w:color w:val="191919"/>
                    <w:spacing w:val="-6"/>
                    <w:sz w:val="24"/>
                  </w:rPr>
                  <w:t>CS_WI_MW0235</w:t>
                </w:r>
                <w:r>
                  <w:rPr>
                    <w:rFonts w:ascii="Trebuchet MS"/>
                    <w:color w:val="191919"/>
                    <w:spacing w:val="-14"/>
                    <w:sz w:val="24"/>
                  </w:rPr>
                  <w:t> </w:t>
                </w:r>
                <w:r>
                  <w:rPr>
                    <w:rFonts w:ascii="Trebuchet MS"/>
                    <w:color w:val="191919"/>
                    <w:spacing w:val="-6"/>
                    <w:sz w:val="24"/>
                  </w:rPr>
                  <w:t>Revision</w:t>
                </w:r>
                <w:r>
                  <w:rPr>
                    <w:rFonts w:ascii="Trebuchet MS"/>
                    <w:color w:val="191919"/>
                    <w:spacing w:val="-14"/>
                    <w:sz w:val="24"/>
                  </w:rPr>
                  <w:t> </w:t>
                </w:r>
                <w:r>
                  <w:rPr>
                    <w:rFonts w:ascii="Trebuchet MS"/>
                    <w:color w:val="191919"/>
                    <w:spacing w:val="-6"/>
                    <w:sz w:val="24"/>
                  </w:rPr>
                  <w:t>4</w:t>
                </w:r>
                <w:r>
                  <w:rPr>
                    <w:rFonts w:ascii="Trebuchet MS"/>
                    <w:color w:val="191919"/>
                    <w:spacing w:val="-14"/>
                    <w:sz w:val="24"/>
                  </w:rPr>
                  <w:t> </w:t>
                </w:r>
                <w:r>
                  <w:rPr>
                    <w:rFonts w:ascii="Trebuchet MS"/>
                    <w:color w:val="191919"/>
                    <w:spacing w:val="-6"/>
                    <w:sz w:val="24"/>
                  </w:rPr>
                  <w:t>-</w:t>
                </w:r>
                <w:r>
                  <w:rPr>
                    <w:rFonts w:ascii="Trebuchet MS"/>
                    <w:color w:val="191919"/>
                    <w:spacing w:val="-14"/>
                    <w:sz w:val="24"/>
                  </w:rPr>
                  <w:t> </w:t>
                </w:r>
                <w:r>
                  <w:rPr>
                    <w:rFonts w:ascii="Trebuchet MS"/>
                    <w:color w:val="191919"/>
                    <w:spacing w:val="-6"/>
                    <w:sz w:val="24"/>
                  </w:rPr>
                  <w:t>EFFECTIVE</w:t>
                </w:r>
                <w:r>
                  <w:rPr>
                    <w:rFonts w:ascii="Trebuchet MS"/>
                    <w:color w:val="191919"/>
                    <w:spacing w:val="-14"/>
                    <w:sz w:val="24"/>
                  </w:rPr>
                  <w:t> </w:t>
                </w:r>
                <w:r>
                  <w:rPr>
                    <w:rFonts w:ascii="Trebuchet MS"/>
                    <w:color w:val="191919"/>
                    <w:spacing w:val="-6"/>
                    <w:sz w:val="24"/>
                  </w:rPr>
                  <w:t>on</w:t>
                </w:r>
                <w:r>
                  <w:rPr>
                    <w:rFonts w:ascii="Trebuchet MS"/>
                    <w:color w:val="191919"/>
                    <w:spacing w:val="-13"/>
                    <w:sz w:val="24"/>
                  </w:rPr>
                  <w:t> </w:t>
                </w:r>
                <w:r>
                  <w:rPr>
                    <w:rFonts w:ascii="Trebuchet MS"/>
                    <w:color w:val="191919"/>
                    <w:spacing w:val="-6"/>
                    <w:sz w:val="24"/>
                  </w:rPr>
                  <w:t>01-Apr-2022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pt;margin-top:36pt;width:475.2pt;height:91.4pt;mso-position-horizontal-relative:page;mso-position-vertical-relative:page;z-index:1572864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17"/>
                </w:tblGrid>
                <w:tr>
                  <w:trPr>
                    <w:trHeight w:val="911" w:hRule="atLeast"/>
                  </w:trPr>
                  <w:tc>
                    <w:tcPr>
                      <w:tcW w:w="4258" w:type="dxa"/>
                      <w:vMerge w:val="restart"/>
                      <w:tcBorders>
                        <w:right w:val="single" w:sz="8" w:space="0" w:color="000000"/>
                      </w:tcBorders>
                    </w:tcPr>
                    <w:p>
                      <w:pPr>
                        <w:pStyle w:val="TableParagraph"/>
                        <w:spacing w:before="0"/>
                        <w:ind w:left="0"/>
                        <w:rPr>
                          <w:rFonts w:ascii="Times New Roman"/>
                          <w:sz w:val="20"/>
                        </w:rPr>
                      </w:pPr>
                    </w:p>
                  </w:tc>
                  <w:tc>
                    <w:tcPr>
                      <w:tcW w:w="5117" w:type="dxa"/>
                      <w:tcBorders>
                        <w:left w:val="single" w:sz="8" w:space="0" w:color="000000"/>
                        <w:bottom w:val="single" w:sz="8" w:space="0" w:color="000000"/>
                      </w:tcBorders>
                    </w:tcPr>
                    <w:p>
                      <w:pPr>
                        <w:pStyle w:val="TableParagraph"/>
                        <w:spacing w:before="110"/>
                        <w:ind w:left="109"/>
                        <w:rPr>
                          <w:b/>
                          <w:sz w:val="20"/>
                        </w:rPr>
                      </w:pPr>
                      <w:r>
                        <w:rPr>
                          <w:b/>
                          <w:sz w:val="20"/>
                        </w:rPr>
                        <w:t>Document</w:t>
                      </w:r>
                      <w:r>
                        <w:rPr>
                          <w:b/>
                          <w:spacing w:val="-9"/>
                          <w:sz w:val="20"/>
                        </w:rPr>
                        <w:t> </w:t>
                      </w:r>
                      <w:r>
                        <w:rPr>
                          <w:b/>
                          <w:spacing w:val="-2"/>
                          <w:sz w:val="20"/>
                        </w:rPr>
                        <w:t>Title:</w:t>
                      </w:r>
                    </w:p>
                    <w:p>
                      <w:pPr>
                        <w:pStyle w:val="TableParagraph"/>
                        <w:spacing w:before="67"/>
                        <w:ind w:left="109" w:right="210"/>
                        <w:rPr>
                          <w:sz w:val="20"/>
                        </w:rPr>
                      </w:pPr>
                      <w:r>
                        <w:rPr>
                          <w:sz w:val="20"/>
                        </w:rPr>
                        <w:t>Compilation</w:t>
                      </w:r>
                      <w:r>
                        <w:rPr>
                          <w:spacing w:val="-7"/>
                          <w:sz w:val="20"/>
                        </w:rPr>
                        <w:t> </w:t>
                      </w:r>
                      <w:r>
                        <w:rPr>
                          <w:sz w:val="20"/>
                        </w:rPr>
                        <w:t>of</w:t>
                      </w:r>
                      <w:r>
                        <w:rPr>
                          <w:spacing w:val="-7"/>
                          <w:sz w:val="20"/>
                        </w:rPr>
                        <w:t> </w:t>
                      </w:r>
                      <w:r>
                        <w:rPr>
                          <w:sz w:val="20"/>
                        </w:rPr>
                        <w:t>Clinical</w:t>
                      </w:r>
                      <w:r>
                        <w:rPr>
                          <w:spacing w:val="-7"/>
                          <w:sz w:val="20"/>
                        </w:rPr>
                        <w:t> </w:t>
                      </w:r>
                      <w:r>
                        <w:rPr>
                          <w:sz w:val="20"/>
                        </w:rPr>
                        <w:t>Study</w:t>
                      </w:r>
                      <w:r>
                        <w:rPr>
                          <w:spacing w:val="-7"/>
                          <w:sz w:val="20"/>
                        </w:rPr>
                        <w:t> </w:t>
                      </w:r>
                      <w:r>
                        <w:rPr>
                          <w:sz w:val="20"/>
                        </w:rPr>
                        <w:t>Report</w:t>
                      </w:r>
                      <w:r>
                        <w:rPr>
                          <w:spacing w:val="-7"/>
                          <w:sz w:val="20"/>
                        </w:rPr>
                        <w:t> </w:t>
                      </w:r>
                      <w:r>
                        <w:rPr>
                          <w:sz w:val="20"/>
                        </w:rPr>
                        <w:t>(CSR) </w:t>
                      </w:r>
                      <w:r>
                        <w:rPr>
                          <w:spacing w:val="-2"/>
                          <w:sz w:val="20"/>
                        </w:rPr>
                        <w:t>Appendices</w:t>
                      </w:r>
                    </w:p>
                  </w:tc>
                </w:tr>
                <w:tr>
                  <w:trPr>
                    <w:trHeight w:val="877" w:hRule="atLeast"/>
                  </w:trPr>
                  <w:tc>
                    <w:tcPr>
                      <w:tcW w:w="4258" w:type="dxa"/>
                      <w:vMerge/>
                      <w:tcBorders>
                        <w:top w:val="nil"/>
                        <w:right w:val="single" w:sz="8" w:space="0" w:color="000000"/>
                      </w:tcBorders>
                    </w:tcPr>
                    <w:p>
                      <w:pPr>
                        <w:rPr>
                          <w:sz w:val="2"/>
                          <w:szCs w:val="2"/>
                        </w:rPr>
                      </w:pPr>
                    </w:p>
                  </w:tc>
                  <w:tc>
                    <w:tcPr>
                      <w:tcW w:w="5117" w:type="dxa"/>
                      <w:tcBorders>
                        <w:top w:val="single" w:sz="8" w:space="0" w:color="000000"/>
                        <w:left w:val="single" w:sz="8" w:space="0" w:color="000000"/>
                      </w:tcBorders>
                    </w:tcPr>
                    <w:p>
                      <w:pPr>
                        <w:pStyle w:val="TableParagraph"/>
                        <w:spacing w:before="109"/>
                        <w:ind w:left="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9"/>
                        <w:rPr>
                          <w:sz w:val="20"/>
                        </w:rPr>
                      </w:pPr>
                      <w:r>
                        <w:rPr>
                          <w:sz w:val="20"/>
                        </w:rPr>
                        <w:t>CS_WI_MW0235</w:t>
                      </w:r>
                      <w:r>
                        <w:rPr>
                          <w:spacing w:val="-11"/>
                          <w:sz w:val="20"/>
                        </w:rPr>
                        <w:t> </w:t>
                      </w:r>
                      <w:r>
                        <w:rPr>
                          <w:sz w:val="20"/>
                        </w:rPr>
                        <w:t>Revision</w:t>
                      </w:r>
                      <w:r>
                        <w:rPr>
                          <w:spacing w:val="-7"/>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6923264">
          <wp:simplePos x="0" y="0"/>
          <wp:positionH relativeFrom="page">
            <wp:posOffset>1271016</wp:posOffset>
          </wp:positionH>
          <wp:positionV relativeFrom="page">
            <wp:posOffset>877824</wp:posOffset>
          </wp:positionV>
          <wp:extent cx="1978152" cy="347472"/>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pt;margin-top:36pt;width:475.2pt;height:91.4pt;mso-position-horizontal-relative:page;mso-position-vertical-relative:page;z-index:15729152"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17"/>
                </w:tblGrid>
                <w:tr>
                  <w:trPr>
                    <w:trHeight w:val="911" w:hRule="atLeast"/>
                  </w:trPr>
                  <w:tc>
                    <w:tcPr>
                      <w:tcW w:w="4258" w:type="dxa"/>
                      <w:vMerge w:val="restart"/>
                      <w:tcBorders>
                        <w:right w:val="single" w:sz="8" w:space="0" w:color="000000"/>
                      </w:tcBorders>
                    </w:tcPr>
                    <w:p>
                      <w:pPr>
                        <w:pStyle w:val="TableParagraph"/>
                        <w:spacing w:before="0"/>
                        <w:ind w:left="0"/>
                        <w:rPr>
                          <w:rFonts w:ascii="Times New Roman"/>
                          <w:sz w:val="20"/>
                        </w:rPr>
                      </w:pPr>
                    </w:p>
                  </w:tc>
                  <w:tc>
                    <w:tcPr>
                      <w:tcW w:w="5117" w:type="dxa"/>
                      <w:tcBorders>
                        <w:left w:val="single" w:sz="8" w:space="0" w:color="000000"/>
                        <w:bottom w:val="single" w:sz="8" w:space="0" w:color="000000"/>
                      </w:tcBorders>
                    </w:tcPr>
                    <w:p>
                      <w:pPr>
                        <w:pStyle w:val="TableParagraph"/>
                        <w:spacing w:before="110"/>
                        <w:ind w:left="109"/>
                        <w:rPr>
                          <w:b/>
                          <w:sz w:val="20"/>
                        </w:rPr>
                      </w:pPr>
                      <w:r>
                        <w:rPr>
                          <w:b/>
                          <w:sz w:val="20"/>
                        </w:rPr>
                        <w:t>Document</w:t>
                      </w:r>
                      <w:r>
                        <w:rPr>
                          <w:b/>
                          <w:spacing w:val="-9"/>
                          <w:sz w:val="20"/>
                        </w:rPr>
                        <w:t> </w:t>
                      </w:r>
                      <w:r>
                        <w:rPr>
                          <w:b/>
                          <w:spacing w:val="-2"/>
                          <w:sz w:val="20"/>
                        </w:rPr>
                        <w:t>Title:</w:t>
                      </w:r>
                    </w:p>
                    <w:p>
                      <w:pPr>
                        <w:pStyle w:val="TableParagraph"/>
                        <w:spacing w:before="67"/>
                        <w:ind w:left="109" w:right="210"/>
                        <w:rPr>
                          <w:sz w:val="20"/>
                        </w:rPr>
                      </w:pPr>
                      <w:r>
                        <w:rPr>
                          <w:sz w:val="20"/>
                        </w:rPr>
                        <w:t>Compilation</w:t>
                      </w:r>
                      <w:r>
                        <w:rPr>
                          <w:spacing w:val="-7"/>
                          <w:sz w:val="20"/>
                        </w:rPr>
                        <w:t> </w:t>
                      </w:r>
                      <w:r>
                        <w:rPr>
                          <w:sz w:val="20"/>
                        </w:rPr>
                        <w:t>of</w:t>
                      </w:r>
                      <w:r>
                        <w:rPr>
                          <w:spacing w:val="-7"/>
                          <w:sz w:val="20"/>
                        </w:rPr>
                        <w:t> </w:t>
                      </w:r>
                      <w:r>
                        <w:rPr>
                          <w:sz w:val="20"/>
                        </w:rPr>
                        <w:t>Clinical</w:t>
                      </w:r>
                      <w:r>
                        <w:rPr>
                          <w:spacing w:val="-7"/>
                          <w:sz w:val="20"/>
                        </w:rPr>
                        <w:t> </w:t>
                      </w:r>
                      <w:r>
                        <w:rPr>
                          <w:sz w:val="20"/>
                        </w:rPr>
                        <w:t>Study</w:t>
                      </w:r>
                      <w:r>
                        <w:rPr>
                          <w:spacing w:val="-7"/>
                          <w:sz w:val="20"/>
                        </w:rPr>
                        <w:t> </w:t>
                      </w:r>
                      <w:r>
                        <w:rPr>
                          <w:sz w:val="20"/>
                        </w:rPr>
                        <w:t>Report</w:t>
                      </w:r>
                      <w:r>
                        <w:rPr>
                          <w:spacing w:val="-7"/>
                          <w:sz w:val="20"/>
                        </w:rPr>
                        <w:t> </w:t>
                      </w:r>
                      <w:r>
                        <w:rPr>
                          <w:sz w:val="20"/>
                        </w:rPr>
                        <w:t>(CSR) </w:t>
                      </w:r>
                      <w:r>
                        <w:rPr>
                          <w:spacing w:val="-2"/>
                          <w:sz w:val="20"/>
                        </w:rPr>
                        <w:t>Appendices</w:t>
                      </w:r>
                    </w:p>
                  </w:tc>
                </w:tr>
                <w:tr>
                  <w:trPr>
                    <w:trHeight w:val="877" w:hRule="atLeast"/>
                  </w:trPr>
                  <w:tc>
                    <w:tcPr>
                      <w:tcW w:w="4258" w:type="dxa"/>
                      <w:vMerge/>
                      <w:tcBorders>
                        <w:top w:val="nil"/>
                        <w:right w:val="single" w:sz="8" w:space="0" w:color="000000"/>
                      </w:tcBorders>
                    </w:tcPr>
                    <w:p>
                      <w:pPr>
                        <w:rPr>
                          <w:sz w:val="2"/>
                          <w:szCs w:val="2"/>
                        </w:rPr>
                      </w:pPr>
                    </w:p>
                  </w:tc>
                  <w:tc>
                    <w:tcPr>
                      <w:tcW w:w="5117" w:type="dxa"/>
                      <w:tcBorders>
                        <w:top w:val="single" w:sz="8" w:space="0" w:color="000000"/>
                        <w:left w:val="single" w:sz="8" w:space="0" w:color="000000"/>
                      </w:tcBorders>
                    </w:tcPr>
                    <w:p>
                      <w:pPr>
                        <w:pStyle w:val="TableParagraph"/>
                        <w:spacing w:before="109"/>
                        <w:ind w:left="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9"/>
                        <w:rPr>
                          <w:sz w:val="20"/>
                        </w:rPr>
                      </w:pPr>
                      <w:r>
                        <w:rPr>
                          <w:sz w:val="20"/>
                        </w:rPr>
                        <w:t>CS_WI_MW0235</w:t>
                      </w:r>
                      <w:r>
                        <w:rPr>
                          <w:spacing w:val="-11"/>
                          <w:sz w:val="20"/>
                        </w:rPr>
                        <w:t> </w:t>
                      </w:r>
                      <w:r>
                        <w:rPr>
                          <w:sz w:val="20"/>
                        </w:rPr>
                        <w:t>Revision</w:t>
                      </w:r>
                      <w:r>
                        <w:rPr>
                          <w:spacing w:val="-7"/>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6924800">
          <wp:simplePos x="0" y="0"/>
          <wp:positionH relativeFrom="page">
            <wp:posOffset>1271016</wp:posOffset>
          </wp:positionH>
          <wp:positionV relativeFrom="page">
            <wp:posOffset>877824</wp:posOffset>
          </wp:positionV>
          <wp:extent cx="1978152" cy="347472"/>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3">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74" w:hanging="360"/>
      </w:pPr>
      <w:rPr>
        <w:rFonts w:hint="default"/>
        <w:lang w:val="en-US" w:eastAsia="en-US" w:bidi="ar-SA"/>
      </w:rPr>
    </w:lvl>
    <w:lvl w:ilvl="2">
      <w:start w:val="0"/>
      <w:numFmt w:val="bullet"/>
      <w:lvlText w:val="•"/>
      <w:lvlJc w:val="left"/>
      <w:pPr>
        <w:ind w:left="1929" w:hanging="360"/>
      </w:pPr>
      <w:rPr>
        <w:rFonts w:hint="default"/>
        <w:lang w:val="en-US" w:eastAsia="en-US" w:bidi="ar-SA"/>
      </w:rPr>
    </w:lvl>
    <w:lvl w:ilvl="3">
      <w:start w:val="0"/>
      <w:numFmt w:val="bullet"/>
      <w:lvlText w:val="•"/>
      <w:lvlJc w:val="left"/>
      <w:pPr>
        <w:ind w:left="2484" w:hanging="360"/>
      </w:pPr>
      <w:rPr>
        <w:rFonts w:hint="default"/>
        <w:lang w:val="en-US" w:eastAsia="en-US" w:bidi="ar-SA"/>
      </w:rPr>
    </w:lvl>
    <w:lvl w:ilvl="4">
      <w:start w:val="0"/>
      <w:numFmt w:val="bullet"/>
      <w:lvlText w:val="•"/>
      <w:lvlJc w:val="left"/>
      <w:pPr>
        <w:ind w:left="3039" w:hanging="360"/>
      </w:pPr>
      <w:rPr>
        <w:rFonts w:hint="default"/>
        <w:lang w:val="en-US" w:eastAsia="en-US" w:bidi="ar-SA"/>
      </w:rPr>
    </w:lvl>
    <w:lvl w:ilvl="5">
      <w:start w:val="0"/>
      <w:numFmt w:val="bullet"/>
      <w:lvlText w:val="•"/>
      <w:lvlJc w:val="left"/>
      <w:pPr>
        <w:ind w:left="3594" w:hanging="360"/>
      </w:pPr>
      <w:rPr>
        <w:rFonts w:hint="default"/>
        <w:lang w:val="en-US" w:eastAsia="en-US" w:bidi="ar-SA"/>
      </w:rPr>
    </w:lvl>
    <w:lvl w:ilvl="6">
      <w:start w:val="0"/>
      <w:numFmt w:val="bullet"/>
      <w:lvlText w:val="•"/>
      <w:lvlJc w:val="left"/>
      <w:pPr>
        <w:ind w:left="4149" w:hanging="360"/>
      </w:pPr>
      <w:rPr>
        <w:rFonts w:hint="default"/>
        <w:lang w:val="en-US" w:eastAsia="en-US" w:bidi="ar-SA"/>
      </w:rPr>
    </w:lvl>
    <w:lvl w:ilvl="7">
      <w:start w:val="0"/>
      <w:numFmt w:val="bullet"/>
      <w:lvlText w:val="•"/>
      <w:lvlJc w:val="left"/>
      <w:pPr>
        <w:ind w:left="4704" w:hanging="360"/>
      </w:pPr>
      <w:rPr>
        <w:rFonts w:hint="default"/>
        <w:lang w:val="en-US" w:eastAsia="en-US" w:bidi="ar-SA"/>
      </w:rPr>
    </w:lvl>
    <w:lvl w:ilvl="8">
      <w:start w:val="0"/>
      <w:numFmt w:val="bullet"/>
      <w:lvlText w:val="•"/>
      <w:lvlJc w:val="left"/>
      <w:pPr>
        <w:ind w:left="5259" w:hanging="360"/>
      </w:pPr>
      <w:rPr>
        <w:rFonts w:hint="default"/>
        <w:lang w:val="en-US" w:eastAsia="en-US" w:bidi="ar-SA"/>
      </w:rPr>
    </w:lvl>
  </w:abstractNum>
  <w:abstractNum w:abstractNumId="22">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74" w:hanging="360"/>
      </w:pPr>
      <w:rPr>
        <w:rFonts w:hint="default"/>
        <w:lang w:val="en-US" w:eastAsia="en-US" w:bidi="ar-SA"/>
      </w:rPr>
    </w:lvl>
    <w:lvl w:ilvl="2">
      <w:start w:val="0"/>
      <w:numFmt w:val="bullet"/>
      <w:lvlText w:val="•"/>
      <w:lvlJc w:val="left"/>
      <w:pPr>
        <w:ind w:left="1929" w:hanging="360"/>
      </w:pPr>
      <w:rPr>
        <w:rFonts w:hint="default"/>
        <w:lang w:val="en-US" w:eastAsia="en-US" w:bidi="ar-SA"/>
      </w:rPr>
    </w:lvl>
    <w:lvl w:ilvl="3">
      <w:start w:val="0"/>
      <w:numFmt w:val="bullet"/>
      <w:lvlText w:val="•"/>
      <w:lvlJc w:val="left"/>
      <w:pPr>
        <w:ind w:left="2484" w:hanging="360"/>
      </w:pPr>
      <w:rPr>
        <w:rFonts w:hint="default"/>
        <w:lang w:val="en-US" w:eastAsia="en-US" w:bidi="ar-SA"/>
      </w:rPr>
    </w:lvl>
    <w:lvl w:ilvl="4">
      <w:start w:val="0"/>
      <w:numFmt w:val="bullet"/>
      <w:lvlText w:val="•"/>
      <w:lvlJc w:val="left"/>
      <w:pPr>
        <w:ind w:left="3039" w:hanging="360"/>
      </w:pPr>
      <w:rPr>
        <w:rFonts w:hint="default"/>
        <w:lang w:val="en-US" w:eastAsia="en-US" w:bidi="ar-SA"/>
      </w:rPr>
    </w:lvl>
    <w:lvl w:ilvl="5">
      <w:start w:val="0"/>
      <w:numFmt w:val="bullet"/>
      <w:lvlText w:val="•"/>
      <w:lvlJc w:val="left"/>
      <w:pPr>
        <w:ind w:left="3594" w:hanging="360"/>
      </w:pPr>
      <w:rPr>
        <w:rFonts w:hint="default"/>
        <w:lang w:val="en-US" w:eastAsia="en-US" w:bidi="ar-SA"/>
      </w:rPr>
    </w:lvl>
    <w:lvl w:ilvl="6">
      <w:start w:val="0"/>
      <w:numFmt w:val="bullet"/>
      <w:lvlText w:val="•"/>
      <w:lvlJc w:val="left"/>
      <w:pPr>
        <w:ind w:left="4149" w:hanging="360"/>
      </w:pPr>
      <w:rPr>
        <w:rFonts w:hint="default"/>
        <w:lang w:val="en-US" w:eastAsia="en-US" w:bidi="ar-SA"/>
      </w:rPr>
    </w:lvl>
    <w:lvl w:ilvl="7">
      <w:start w:val="0"/>
      <w:numFmt w:val="bullet"/>
      <w:lvlText w:val="•"/>
      <w:lvlJc w:val="left"/>
      <w:pPr>
        <w:ind w:left="4704" w:hanging="360"/>
      </w:pPr>
      <w:rPr>
        <w:rFonts w:hint="default"/>
        <w:lang w:val="en-US" w:eastAsia="en-US" w:bidi="ar-SA"/>
      </w:rPr>
    </w:lvl>
    <w:lvl w:ilvl="8">
      <w:start w:val="0"/>
      <w:numFmt w:val="bullet"/>
      <w:lvlText w:val="•"/>
      <w:lvlJc w:val="left"/>
      <w:pPr>
        <w:ind w:left="5259" w:hanging="360"/>
      </w:pPr>
      <w:rPr>
        <w:rFonts w:hint="default"/>
        <w:lang w:val="en-US" w:eastAsia="en-US" w:bidi="ar-SA"/>
      </w:rPr>
    </w:lvl>
  </w:abstractNum>
  <w:abstractNum w:abstractNumId="21">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0">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9">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8">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7">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6">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5">
    <w:multiLevelType w:val="hybridMultilevel"/>
    <w:lvl w:ilvl="0">
      <w:start w:val="0"/>
      <w:numFmt w:val="bullet"/>
      <w:lvlText w:val=""/>
      <w:lvlJc w:val="left"/>
      <w:pPr>
        <w:ind w:left="71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3" w:hanging="360"/>
      </w:pPr>
      <w:rPr>
        <w:rFonts w:hint="default"/>
        <w:lang w:val="en-US" w:eastAsia="en-US" w:bidi="ar-SA"/>
      </w:rPr>
    </w:lvl>
    <w:lvl w:ilvl="2">
      <w:start w:val="0"/>
      <w:numFmt w:val="bullet"/>
      <w:lvlText w:val="•"/>
      <w:lvlJc w:val="left"/>
      <w:pPr>
        <w:ind w:left="1826"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2933" w:hanging="360"/>
      </w:pPr>
      <w:rPr>
        <w:rFonts w:hint="default"/>
        <w:lang w:val="en-US" w:eastAsia="en-US" w:bidi="ar-SA"/>
      </w:rPr>
    </w:lvl>
    <w:lvl w:ilvl="5">
      <w:start w:val="0"/>
      <w:numFmt w:val="bullet"/>
      <w:lvlText w:val="•"/>
      <w:lvlJc w:val="left"/>
      <w:pPr>
        <w:ind w:left="3487" w:hanging="360"/>
      </w:pPr>
      <w:rPr>
        <w:rFonts w:hint="default"/>
        <w:lang w:val="en-US" w:eastAsia="en-US" w:bidi="ar-SA"/>
      </w:rPr>
    </w:lvl>
    <w:lvl w:ilvl="6">
      <w:start w:val="0"/>
      <w:numFmt w:val="bullet"/>
      <w:lvlText w:val="•"/>
      <w:lvlJc w:val="left"/>
      <w:pPr>
        <w:ind w:left="4040" w:hanging="360"/>
      </w:pPr>
      <w:rPr>
        <w:rFonts w:hint="default"/>
        <w:lang w:val="en-US" w:eastAsia="en-US" w:bidi="ar-SA"/>
      </w:rPr>
    </w:lvl>
    <w:lvl w:ilvl="7">
      <w:start w:val="0"/>
      <w:numFmt w:val="bullet"/>
      <w:lvlText w:val="•"/>
      <w:lvlJc w:val="left"/>
      <w:pPr>
        <w:ind w:left="4593" w:hanging="360"/>
      </w:pPr>
      <w:rPr>
        <w:rFonts w:hint="default"/>
        <w:lang w:val="en-US" w:eastAsia="en-US" w:bidi="ar-SA"/>
      </w:rPr>
    </w:lvl>
    <w:lvl w:ilvl="8">
      <w:start w:val="0"/>
      <w:numFmt w:val="bullet"/>
      <w:lvlText w:val="•"/>
      <w:lvlJc w:val="left"/>
      <w:pPr>
        <w:ind w:left="5147" w:hanging="360"/>
      </w:pPr>
      <w:rPr>
        <w:rFonts w:hint="default"/>
        <w:lang w:val="en-US" w:eastAsia="en-US" w:bidi="ar-SA"/>
      </w:rPr>
    </w:lvl>
  </w:abstractNum>
  <w:abstractNum w:abstractNumId="14">
    <w:multiLevelType w:val="hybridMultilevel"/>
    <w:lvl w:ilvl="0">
      <w:start w:val="0"/>
      <w:numFmt w:val="bullet"/>
      <w:lvlText w:val=""/>
      <w:lvlJc w:val="left"/>
      <w:pPr>
        <w:ind w:left="71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3" w:hanging="360"/>
      </w:pPr>
      <w:rPr>
        <w:rFonts w:hint="default"/>
        <w:lang w:val="en-US" w:eastAsia="en-US" w:bidi="ar-SA"/>
      </w:rPr>
    </w:lvl>
    <w:lvl w:ilvl="2">
      <w:start w:val="0"/>
      <w:numFmt w:val="bullet"/>
      <w:lvlText w:val="•"/>
      <w:lvlJc w:val="left"/>
      <w:pPr>
        <w:ind w:left="1826"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2933" w:hanging="360"/>
      </w:pPr>
      <w:rPr>
        <w:rFonts w:hint="default"/>
        <w:lang w:val="en-US" w:eastAsia="en-US" w:bidi="ar-SA"/>
      </w:rPr>
    </w:lvl>
    <w:lvl w:ilvl="5">
      <w:start w:val="0"/>
      <w:numFmt w:val="bullet"/>
      <w:lvlText w:val="•"/>
      <w:lvlJc w:val="left"/>
      <w:pPr>
        <w:ind w:left="3487" w:hanging="360"/>
      </w:pPr>
      <w:rPr>
        <w:rFonts w:hint="default"/>
        <w:lang w:val="en-US" w:eastAsia="en-US" w:bidi="ar-SA"/>
      </w:rPr>
    </w:lvl>
    <w:lvl w:ilvl="6">
      <w:start w:val="0"/>
      <w:numFmt w:val="bullet"/>
      <w:lvlText w:val="•"/>
      <w:lvlJc w:val="left"/>
      <w:pPr>
        <w:ind w:left="4040" w:hanging="360"/>
      </w:pPr>
      <w:rPr>
        <w:rFonts w:hint="default"/>
        <w:lang w:val="en-US" w:eastAsia="en-US" w:bidi="ar-SA"/>
      </w:rPr>
    </w:lvl>
    <w:lvl w:ilvl="7">
      <w:start w:val="0"/>
      <w:numFmt w:val="bullet"/>
      <w:lvlText w:val="•"/>
      <w:lvlJc w:val="left"/>
      <w:pPr>
        <w:ind w:left="4593" w:hanging="360"/>
      </w:pPr>
      <w:rPr>
        <w:rFonts w:hint="default"/>
        <w:lang w:val="en-US" w:eastAsia="en-US" w:bidi="ar-SA"/>
      </w:rPr>
    </w:lvl>
    <w:lvl w:ilvl="8">
      <w:start w:val="0"/>
      <w:numFmt w:val="bullet"/>
      <w:lvlText w:val="•"/>
      <w:lvlJc w:val="left"/>
      <w:pPr>
        <w:ind w:left="5147" w:hanging="360"/>
      </w:pPr>
      <w:rPr>
        <w:rFonts w:hint="default"/>
        <w:lang w:val="en-US" w:eastAsia="en-US" w:bidi="ar-SA"/>
      </w:rPr>
    </w:lvl>
  </w:abstractNum>
  <w:abstractNum w:abstractNumId="13">
    <w:multiLevelType w:val="hybridMultilevel"/>
    <w:lvl w:ilvl="0">
      <w:start w:val="0"/>
      <w:numFmt w:val="bullet"/>
      <w:lvlText w:val=""/>
      <w:lvlJc w:val="left"/>
      <w:pPr>
        <w:ind w:left="71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3" w:hanging="360"/>
      </w:pPr>
      <w:rPr>
        <w:rFonts w:hint="default"/>
        <w:lang w:val="en-US" w:eastAsia="en-US" w:bidi="ar-SA"/>
      </w:rPr>
    </w:lvl>
    <w:lvl w:ilvl="2">
      <w:start w:val="0"/>
      <w:numFmt w:val="bullet"/>
      <w:lvlText w:val="•"/>
      <w:lvlJc w:val="left"/>
      <w:pPr>
        <w:ind w:left="1826"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2933" w:hanging="360"/>
      </w:pPr>
      <w:rPr>
        <w:rFonts w:hint="default"/>
        <w:lang w:val="en-US" w:eastAsia="en-US" w:bidi="ar-SA"/>
      </w:rPr>
    </w:lvl>
    <w:lvl w:ilvl="5">
      <w:start w:val="0"/>
      <w:numFmt w:val="bullet"/>
      <w:lvlText w:val="•"/>
      <w:lvlJc w:val="left"/>
      <w:pPr>
        <w:ind w:left="3487" w:hanging="360"/>
      </w:pPr>
      <w:rPr>
        <w:rFonts w:hint="default"/>
        <w:lang w:val="en-US" w:eastAsia="en-US" w:bidi="ar-SA"/>
      </w:rPr>
    </w:lvl>
    <w:lvl w:ilvl="6">
      <w:start w:val="0"/>
      <w:numFmt w:val="bullet"/>
      <w:lvlText w:val="•"/>
      <w:lvlJc w:val="left"/>
      <w:pPr>
        <w:ind w:left="4040" w:hanging="360"/>
      </w:pPr>
      <w:rPr>
        <w:rFonts w:hint="default"/>
        <w:lang w:val="en-US" w:eastAsia="en-US" w:bidi="ar-SA"/>
      </w:rPr>
    </w:lvl>
    <w:lvl w:ilvl="7">
      <w:start w:val="0"/>
      <w:numFmt w:val="bullet"/>
      <w:lvlText w:val="•"/>
      <w:lvlJc w:val="left"/>
      <w:pPr>
        <w:ind w:left="4593" w:hanging="360"/>
      </w:pPr>
      <w:rPr>
        <w:rFonts w:hint="default"/>
        <w:lang w:val="en-US" w:eastAsia="en-US" w:bidi="ar-SA"/>
      </w:rPr>
    </w:lvl>
    <w:lvl w:ilvl="8">
      <w:start w:val="0"/>
      <w:numFmt w:val="bullet"/>
      <w:lvlText w:val="•"/>
      <w:lvlJc w:val="left"/>
      <w:pPr>
        <w:ind w:left="5147" w:hanging="360"/>
      </w:pPr>
      <w:rPr>
        <w:rFonts w:hint="default"/>
        <w:lang w:val="en-US" w:eastAsia="en-US" w:bidi="ar-SA"/>
      </w:rPr>
    </w:lvl>
  </w:abstractNum>
  <w:abstractNum w:abstractNumId="12">
    <w:multiLevelType w:val="hybridMultilevel"/>
    <w:lvl w:ilvl="0">
      <w:start w:val="0"/>
      <w:numFmt w:val="bullet"/>
      <w:lvlText w:val=""/>
      <w:lvlJc w:val="left"/>
      <w:pPr>
        <w:ind w:left="71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3" w:hanging="360"/>
      </w:pPr>
      <w:rPr>
        <w:rFonts w:hint="default"/>
        <w:lang w:val="en-US" w:eastAsia="en-US" w:bidi="ar-SA"/>
      </w:rPr>
    </w:lvl>
    <w:lvl w:ilvl="2">
      <w:start w:val="0"/>
      <w:numFmt w:val="bullet"/>
      <w:lvlText w:val="•"/>
      <w:lvlJc w:val="left"/>
      <w:pPr>
        <w:ind w:left="1826"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2933" w:hanging="360"/>
      </w:pPr>
      <w:rPr>
        <w:rFonts w:hint="default"/>
        <w:lang w:val="en-US" w:eastAsia="en-US" w:bidi="ar-SA"/>
      </w:rPr>
    </w:lvl>
    <w:lvl w:ilvl="5">
      <w:start w:val="0"/>
      <w:numFmt w:val="bullet"/>
      <w:lvlText w:val="•"/>
      <w:lvlJc w:val="left"/>
      <w:pPr>
        <w:ind w:left="3487" w:hanging="360"/>
      </w:pPr>
      <w:rPr>
        <w:rFonts w:hint="default"/>
        <w:lang w:val="en-US" w:eastAsia="en-US" w:bidi="ar-SA"/>
      </w:rPr>
    </w:lvl>
    <w:lvl w:ilvl="6">
      <w:start w:val="0"/>
      <w:numFmt w:val="bullet"/>
      <w:lvlText w:val="•"/>
      <w:lvlJc w:val="left"/>
      <w:pPr>
        <w:ind w:left="4040" w:hanging="360"/>
      </w:pPr>
      <w:rPr>
        <w:rFonts w:hint="default"/>
        <w:lang w:val="en-US" w:eastAsia="en-US" w:bidi="ar-SA"/>
      </w:rPr>
    </w:lvl>
    <w:lvl w:ilvl="7">
      <w:start w:val="0"/>
      <w:numFmt w:val="bullet"/>
      <w:lvlText w:val="•"/>
      <w:lvlJc w:val="left"/>
      <w:pPr>
        <w:ind w:left="4593" w:hanging="360"/>
      </w:pPr>
      <w:rPr>
        <w:rFonts w:hint="default"/>
        <w:lang w:val="en-US" w:eastAsia="en-US" w:bidi="ar-SA"/>
      </w:rPr>
    </w:lvl>
    <w:lvl w:ilvl="8">
      <w:start w:val="0"/>
      <w:numFmt w:val="bullet"/>
      <w:lvlText w:val="•"/>
      <w:lvlJc w:val="left"/>
      <w:pPr>
        <w:ind w:left="5147" w:hanging="360"/>
      </w:pPr>
      <w:rPr>
        <w:rFonts w:hint="default"/>
        <w:lang w:val="en-US" w:eastAsia="en-US" w:bidi="ar-SA"/>
      </w:rPr>
    </w:lvl>
  </w:abstractNum>
  <w:abstractNum w:abstractNumId="11">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0">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9">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8">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7">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6">
    <w:multiLevelType w:val="hybridMultilevel"/>
    <w:lvl w:ilvl="0">
      <w:start w:val="0"/>
      <w:numFmt w:val="bullet"/>
      <w:lvlText w:val=""/>
      <w:lvlJc w:val="left"/>
      <w:pPr>
        <w:ind w:left="7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3" w:hanging="360"/>
      </w:pPr>
      <w:rPr>
        <w:rFonts w:hint="default"/>
        <w:lang w:val="en-US" w:eastAsia="en-US" w:bidi="ar-SA"/>
      </w:rPr>
    </w:lvl>
    <w:lvl w:ilvl="2">
      <w:start w:val="0"/>
      <w:numFmt w:val="bullet"/>
      <w:lvlText w:val="•"/>
      <w:lvlJc w:val="left"/>
      <w:pPr>
        <w:ind w:left="1826"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2933" w:hanging="360"/>
      </w:pPr>
      <w:rPr>
        <w:rFonts w:hint="default"/>
        <w:lang w:val="en-US" w:eastAsia="en-US" w:bidi="ar-SA"/>
      </w:rPr>
    </w:lvl>
    <w:lvl w:ilvl="5">
      <w:start w:val="0"/>
      <w:numFmt w:val="bullet"/>
      <w:lvlText w:val="•"/>
      <w:lvlJc w:val="left"/>
      <w:pPr>
        <w:ind w:left="3487" w:hanging="360"/>
      </w:pPr>
      <w:rPr>
        <w:rFonts w:hint="default"/>
        <w:lang w:val="en-US" w:eastAsia="en-US" w:bidi="ar-SA"/>
      </w:rPr>
    </w:lvl>
    <w:lvl w:ilvl="6">
      <w:start w:val="0"/>
      <w:numFmt w:val="bullet"/>
      <w:lvlText w:val="•"/>
      <w:lvlJc w:val="left"/>
      <w:pPr>
        <w:ind w:left="4040" w:hanging="360"/>
      </w:pPr>
      <w:rPr>
        <w:rFonts w:hint="default"/>
        <w:lang w:val="en-US" w:eastAsia="en-US" w:bidi="ar-SA"/>
      </w:rPr>
    </w:lvl>
    <w:lvl w:ilvl="7">
      <w:start w:val="0"/>
      <w:numFmt w:val="bullet"/>
      <w:lvlText w:val="•"/>
      <w:lvlJc w:val="left"/>
      <w:pPr>
        <w:ind w:left="4593" w:hanging="360"/>
      </w:pPr>
      <w:rPr>
        <w:rFonts w:hint="default"/>
        <w:lang w:val="en-US" w:eastAsia="en-US" w:bidi="ar-SA"/>
      </w:rPr>
    </w:lvl>
    <w:lvl w:ilvl="8">
      <w:start w:val="0"/>
      <w:numFmt w:val="bullet"/>
      <w:lvlText w:val="•"/>
      <w:lvlJc w:val="left"/>
      <w:pPr>
        <w:ind w:left="5147" w:hanging="360"/>
      </w:pPr>
      <w:rPr>
        <w:rFonts w:hint="default"/>
        <w:lang w:val="en-US" w:eastAsia="en-US" w:bidi="ar-SA"/>
      </w:rPr>
    </w:lvl>
  </w:abstractNum>
  <w:abstractNum w:abstractNumId="5">
    <w:multiLevelType w:val="hybridMultilevel"/>
    <w:lvl w:ilvl="0">
      <w:start w:val="0"/>
      <w:numFmt w:val="bullet"/>
      <w:lvlText w:val=""/>
      <w:lvlJc w:val="left"/>
      <w:pPr>
        <w:ind w:left="7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3" w:hanging="360"/>
      </w:pPr>
      <w:rPr>
        <w:rFonts w:hint="default"/>
        <w:lang w:val="en-US" w:eastAsia="en-US" w:bidi="ar-SA"/>
      </w:rPr>
    </w:lvl>
    <w:lvl w:ilvl="2">
      <w:start w:val="0"/>
      <w:numFmt w:val="bullet"/>
      <w:lvlText w:val="•"/>
      <w:lvlJc w:val="left"/>
      <w:pPr>
        <w:ind w:left="1826"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2933" w:hanging="360"/>
      </w:pPr>
      <w:rPr>
        <w:rFonts w:hint="default"/>
        <w:lang w:val="en-US" w:eastAsia="en-US" w:bidi="ar-SA"/>
      </w:rPr>
    </w:lvl>
    <w:lvl w:ilvl="5">
      <w:start w:val="0"/>
      <w:numFmt w:val="bullet"/>
      <w:lvlText w:val="•"/>
      <w:lvlJc w:val="left"/>
      <w:pPr>
        <w:ind w:left="3487" w:hanging="360"/>
      </w:pPr>
      <w:rPr>
        <w:rFonts w:hint="default"/>
        <w:lang w:val="en-US" w:eastAsia="en-US" w:bidi="ar-SA"/>
      </w:rPr>
    </w:lvl>
    <w:lvl w:ilvl="6">
      <w:start w:val="0"/>
      <w:numFmt w:val="bullet"/>
      <w:lvlText w:val="•"/>
      <w:lvlJc w:val="left"/>
      <w:pPr>
        <w:ind w:left="4040" w:hanging="360"/>
      </w:pPr>
      <w:rPr>
        <w:rFonts w:hint="default"/>
        <w:lang w:val="en-US" w:eastAsia="en-US" w:bidi="ar-SA"/>
      </w:rPr>
    </w:lvl>
    <w:lvl w:ilvl="7">
      <w:start w:val="0"/>
      <w:numFmt w:val="bullet"/>
      <w:lvlText w:val="•"/>
      <w:lvlJc w:val="left"/>
      <w:pPr>
        <w:ind w:left="4593" w:hanging="360"/>
      </w:pPr>
      <w:rPr>
        <w:rFonts w:hint="default"/>
        <w:lang w:val="en-US" w:eastAsia="en-US" w:bidi="ar-SA"/>
      </w:rPr>
    </w:lvl>
    <w:lvl w:ilvl="8">
      <w:start w:val="0"/>
      <w:numFmt w:val="bullet"/>
      <w:lvlText w:val="•"/>
      <w:lvlJc w:val="left"/>
      <w:pPr>
        <w:ind w:left="5147" w:hanging="360"/>
      </w:pPr>
      <w:rPr>
        <w:rFonts w:hint="default"/>
        <w:lang w:val="en-US" w:eastAsia="en-US" w:bidi="ar-SA"/>
      </w:rPr>
    </w:lvl>
  </w:abstractNum>
  <w:abstractNum w:abstractNumId="4">
    <w:multiLevelType w:val="hybridMultilevel"/>
    <w:lvl w:ilvl="0">
      <w:start w:val="0"/>
      <w:numFmt w:val="bullet"/>
      <w:lvlText w:val=""/>
      <w:lvlJc w:val="left"/>
      <w:pPr>
        <w:ind w:left="7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3" w:hanging="360"/>
      </w:pPr>
      <w:rPr>
        <w:rFonts w:hint="default"/>
        <w:lang w:val="en-US" w:eastAsia="en-US" w:bidi="ar-SA"/>
      </w:rPr>
    </w:lvl>
    <w:lvl w:ilvl="2">
      <w:start w:val="0"/>
      <w:numFmt w:val="bullet"/>
      <w:lvlText w:val="•"/>
      <w:lvlJc w:val="left"/>
      <w:pPr>
        <w:ind w:left="1826"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2933" w:hanging="360"/>
      </w:pPr>
      <w:rPr>
        <w:rFonts w:hint="default"/>
        <w:lang w:val="en-US" w:eastAsia="en-US" w:bidi="ar-SA"/>
      </w:rPr>
    </w:lvl>
    <w:lvl w:ilvl="5">
      <w:start w:val="0"/>
      <w:numFmt w:val="bullet"/>
      <w:lvlText w:val="•"/>
      <w:lvlJc w:val="left"/>
      <w:pPr>
        <w:ind w:left="3487" w:hanging="360"/>
      </w:pPr>
      <w:rPr>
        <w:rFonts w:hint="default"/>
        <w:lang w:val="en-US" w:eastAsia="en-US" w:bidi="ar-SA"/>
      </w:rPr>
    </w:lvl>
    <w:lvl w:ilvl="6">
      <w:start w:val="0"/>
      <w:numFmt w:val="bullet"/>
      <w:lvlText w:val="•"/>
      <w:lvlJc w:val="left"/>
      <w:pPr>
        <w:ind w:left="4040" w:hanging="360"/>
      </w:pPr>
      <w:rPr>
        <w:rFonts w:hint="default"/>
        <w:lang w:val="en-US" w:eastAsia="en-US" w:bidi="ar-SA"/>
      </w:rPr>
    </w:lvl>
    <w:lvl w:ilvl="7">
      <w:start w:val="0"/>
      <w:numFmt w:val="bullet"/>
      <w:lvlText w:val="•"/>
      <w:lvlJc w:val="left"/>
      <w:pPr>
        <w:ind w:left="4593" w:hanging="360"/>
      </w:pPr>
      <w:rPr>
        <w:rFonts w:hint="default"/>
        <w:lang w:val="en-US" w:eastAsia="en-US" w:bidi="ar-SA"/>
      </w:rPr>
    </w:lvl>
    <w:lvl w:ilvl="8">
      <w:start w:val="0"/>
      <w:numFmt w:val="bullet"/>
      <w:lvlText w:val="•"/>
      <w:lvlJc w:val="left"/>
      <w:pPr>
        <w:ind w:left="5147" w:hanging="360"/>
      </w:pPr>
      <w:rPr>
        <w:rFonts w:hint="default"/>
        <w:lang w:val="en-US" w:eastAsia="en-US" w:bidi="ar-SA"/>
      </w:rPr>
    </w:lvl>
  </w:abstractNum>
  <w:abstractNum w:abstractNumId="3">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
    <w:multiLevelType w:val="hybridMultilevel"/>
    <w:lvl w:ilvl="0">
      <w:start w:val="0"/>
      <w:numFmt w:val="bullet"/>
      <w:lvlText w:val=""/>
      <w:lvlJc w:val="left"/>
      <w:pPr>
        <w:ind w:left="7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3" w:hanging="360"/>
      </w:pPr>
      <w:rPr>
        <w:rFonts w:hint="default"/>
        <w:lang w:val="en-US" w:eastAsia="en-US" w:bidi="ar-SA"/>
      </w:rPr>
    </w:lvl>
    <w:lvl w:ilvl="2">
      <w:start w:val="0"/>
      <w:numFmt w:val="bullet"/>
      <w:lvlText w:val="•"/>
      <w:lvlJc w:val="left"/>
      <w:pPr>
        <w:ind w:left="1826"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2933" w:hanging="360"/>
      </w:pPr>
      <w:rPr>
        <w:rFonts w:hint="default"/>
        <w:lang w:val="en-US" w:eastAsia="en-US" w:bidi="ar-SA"/>
      </w:rPr>
    </w:lvl>
    <w:lvl w:ilvl="5">
      <w:start w:val="0"/>
      <w:numFmt w:val="bullet"/>
      <w:lvlText w:val="•"/>
      <w:lvlJc w:val="left"/>
      <w:pPr>
        <w:ind w:left="3487" w:hanging="360"/>
      </w:pPr>
      <w:rPr>
        <w:rFonts w:hint="default"/>
        <w:lang w:val="en-US" w:eastAsia="en-US" w:bidi="ar-SA"/>
      </w:rPr>
    </w:lvl>
    <w:lvl w:ilvl="6">
      <w:start w:val="0"/>
      <w:numFmt w:val="bullet"/>
      <w:lvlText w:val="•"/>
      <w:lvlJc w:val="left"/>
      <w:pPr>
        <w:ind w:left="4040" w:hanging="360"/>
      </w:pPr>
      <w:rPr>
        <w:rFonts w:hint="default"/>
        <w:lang w:val="en-US" w:eastAsia="en-US" w:bidi="ar-SA"/>
      </w:rPr>
    </w:lvl>
    <w:lvl w:ilvl="7">
      <w:start w:val="0"/>
      <w:numFmt w:val="bullet"/>
      <w:lvlText w:val="•"/>
      <w:lvlJc w:val="left"/>
      <w:pPr>
        <w:ind w:left="4593" w:hanging="360"/>
      </w:pPr>
      <w:rPr>
        <w:rFonts w:hint="default"/>
        <w:lang w:val="en-US" w:eastAsia="en-US" w:bidi="ar-SA"/>
      </w:rPr>
    </w:lvl>
    <w:lvl w:ilvl="8">
      <w:start w:val="0"/>
      <w:numFmt w:val="bullet"/>
      <w:lvlText w:val="•"/>
      <w:lvlJc w:val="left"/>
      <w:pPr>
        <w:ind w:left="5147" w:hanging="360"/>
      </w:pPr>
      <w:rPr>
        <w:rFonts w:hint="default"/>
        <w:lang w:val="en-US" w:eastAsia="en-US" w:bidi="ar-SA"/>
      </w:rPr>
    </w:lvl>
  </w:abstractNum>
  <w:abstractNum w:abstractNumId="1">
    <w:multiLevelType w:val="hybridMultilevel"/>
    <w:lvl w:ilvl="0">
      <w:start w:val="0"/>
      <w:numFmt w:val="bullet"/>
      <w:lvlText w:val=""/>
      <w:lvlJc w:val="left"/>
      <w:pPr>
        <w:ind w:left="2042"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874" w:hanging="360"/>
      </w:pPr>
      <w:rPr>
        <w:rFonts w:hint="default"/>
        <w:lang w:val="en-US" w:eastAsia="en-US" w:bidi="ar-SA"/>
      </w:rPr>
    </w:lvl>
    <w:lvl w:ilvl="2">
      <w:start w:val="0"/>
      <w:numFmt w:val="bullet"/>
      <w:lvlText w:val="•"/>
      <w:lvlJc w:val="left"/>
      <w:pPr>
        <w:ind w:left="370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376" w:hanging="360"/>
      </w:pPr>
      <w:rPr>
        <w:rFonts w:hint="default"/>
        <w:lang w:val="en-US" w:eastAsia="en-US" w:bidi="ar-SA"/>
      </w:rPr>
    </w:lvl>
    <w:lvl w:ilvl="5">
      <w:start w:val="0"/>
      <w:numFmt w:val="bullet"/>
      <w:lvlText w:val="•"/>
      <w:lvlJc w:val="left"/>
      <w:pPr>
        <w:ind w:left="621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787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spacing w:before="38"/>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QG_OD_SMT0018" TargetMode="External"/><Relationship Id="rId10" Type="http://schemas.openxmlformats.org/officeDocument/2006/relationships/hyperlink" Target="https://elvis.quintiles.com/livelink/llisapi.dll/open/CS_TP_RA0282" TargetMode="External"/><Relationship Id="rId11" Type="http://schemas.openxmlformats.org/officeDocument/2006/relationships/hyperlink" Target="https://elvis.quintiles.com/livelink/llisapi.dll/open/CS_OP_MW005" TargetMode="External"/><Relationship Id="rId12" Type="http://schemas.openxmlformats.org/officeDocument/2006/relationships/hyperlink" Target="https://elvis.quintiles.com/livelink/llisapi.dll/open/CS_FM_MW0205" TargetMode="External"/><Relationship Id="rId13" Type="http://schemas.openxmlformats.org/officeDocument/2006/relationships/hyperlink" Target="https://elvis.quintiles.com/livelink/llisapi.dll/open/CS_TP_MW0234" TargetMode="External"/><Relationship Id="rId14" Type="http://schemas.openxmlformats.org/officeDocument/2006/relationships/hyperlink" Target="https://elvis.quintiles.com/livelink/llisapi.dll/open/CS_WI_MW0233" TargetMode="External"/><Relationship Id="rId15" Type="http://schemas.openxmlformats.org/officeDocument/2006/relationships/hyperlink" Target="https://elvis.quintiles.com/livelink/llisapi.dll/open/CS_WI_MW0201" TargetMode="External"/><Relationship Id="rId16" Type="http://schemas.openxmlformats.org/officeDocument/2006/relationships/hyperlink" Target="https://elvis.quintiles.com/livelink/llisapi.dll/open/CS_WI_MW0212" TargetMode="External"/><Relationship Id="rId17" Type="http://schemas.openxmlformats.org/officeDocument/2006/relationships/header" Target="header2.xml"/><Relationship Id="rId18" Type="http://schemas.openxmlformats.org/officeDocument/2006/relationships/footer" Target="footer3.xml"/><Relationship Id="rId19" Type="http://schemas.openxmlformats.org/officeDocument/2006/relationships/header" Target="header3.xml"/><Relationship Id="rId20" Type="http://schemas.openxmlformats.org/officeDocument/2006/relationships/footer" Target="footer4.xml"/><Relationship Id="rId21" Type="http://schemas.openxmlformats.org/officeDocument/2006/relationships/image" Target="media/image2.png"/><Relationship Id="rId2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2023-04-11T15:12:29Z</dcterms:created>
  <dcterms:modified xsi:type="dcterms:W3CDTF">2023-04-11T15:12:29Z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2022-03-15T00:00:00Z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