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100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rPr>
                <w:rFonts w:ascii="Times New Roman"/>
                <w:sz w:val="20"/>
              </w:rPr>
            </w:pPr>
          </w:p>
          <w:p>
            <w:pPr>
              <w:pStyle w:val="TableParagraph"/>
              <w:rPr>
                <w:rFonts w:ascii="Times New Roman"/>
                <w:sz w:val="20"/>
              </w:rPr>
            </w:pPr>
          </w:p>
          <w:p>
            <w:pPr>
              <w:pStyle w:val="TableParagraph"/>
              <w:spacing w:before="10"/>
              <w:rPr>
                <w:rFonts w:ascii="Times New Roman"/>
                <w:sz w:val="12"/>
              </w:rPr>
            </w:pPr>
          </w:p>
          <w:p>
            <w:pPr>
              <w:pStyle w:val="TableParagraph"/>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line="300" w:lineRule="auto" w:before="200"/>
              <w:ind w:left="1988" w:right="116" w:hanging="730"/>
              <w:rPr>
                <w:b/>
                <w:sz w:val="22"/>
              </w:rPr>
            </w:pPr>
            <w:r>
              <w:rPr>
                <w:b/>
                <w:sz w:val="22"/>
              </w:rPr>
              <w:t>IQVIA</w:t>
            </w:r>
            <w:r>
              <w:rPr>
                <w:b/>
                <w:sz w:val="22"/>
                <w:vertAlign w:val="superscript"/>
              </w:rPr>
              <w:t>TM</w:t>
            </w:r>
            <w:r>
              <w:rPr>
                <w:b/>
                <w:spacing w:val="-16"/>
                <w:sz w:val="22"/>
                <w:vertAlign w:val="baseline"/>
              </w:rPr>
              <w:t> </w:t>
            </w:r>
            <w:r>
              <w:rPr>
                <w:b/>
                <w:sz w:val="22"/>
                <w:vertAlign w:val="baseline"/>
              </w:rPr>
              <w:t>Work</w:t>
            </w:r>
            <w:r>
              <w:rPr>
                <w:b/>
                <w:spacing w:val="-15"/>
                <w:sz w:val="22"/>
                <w:vertAlign w:val="baseline"/>
              </w:rPr>
              <w:t> </w:t>
            </w:r>
            <w:r>
              <w:rPr>
                <w:b/>
                <w:sz w:val="22"/>
                <w:vertAlign w:val="baseline"/>
              </w:rPr>
              <w:t>Instruction </w:t>
            </w:r>
            <w:r>
              <w:rPr>
                <w:b/>
                <w:spacing w:val="-2"/>
                <w:sz w:val="22"/>
                <w:vertAlign w:val="baseline"/>
              </w:rPr>
              <w:t>Unblinding</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6"/>
                <w:sz w:val="20"/>
              </w:rPr>
              <w:t> </w:t>
            </w:r>
            <w:r>
              <w:rPr>
                <w:b/>
                <w:sz w:val="20"/>
              </w:rPr>
              <w:t>Number</w:t>
            </w:r>
            <w:r>
              <w:rPr>
                <w:b/>
                <w:spacing w:val="-6"/>
                <w:sz w:val="20"/>
              </w:rPr>
              <w:t> </w:t>
            </w:r>
            <w:r>
              <w:rPr>
                <w:b/>
                <w:sz w:val="20"/>
              </w:rPr>
              <w:t>and</w:t>
            </w:r>
            <w:r>
              <w:rPr>
                <w:b/>
                <w:spacing w:val="-5"/>
                <w:sz w:val="20"/>
              </w:rPr>
              <w:t> </w:t>
            </w:r>
            <w:r>
              <w:rPr>
                <w:b/>
                <w:spacing w:val="-2"/>
                <w:sz w:val="20"/>
              </w:rPr>
              <w:t>Revision:</w:t>
            </w:r>
          </w:p>
          <w:p>
            <w:pPr>
              <w:pStyle w:val="TableParagraph"/>
              <w:spacing w:before="44"/>
              <w:ind w:left="121"/>
              <w:rPr>
                <w:sz w:val="20"/>
              </w:rPr>
            </w:pPr>
            <w:r>
              <w:rPr>
                <w:sz w:val="20"/>
              </w:rPr>
              <w:t>CS_WI_BS003</w:t>
            </w:r>
            <w:r>
              <w:rPr>
                <w:spacing w:val="-13"/>
                <w:sz w:val="20"/>
              </w:rPr>
              <w:t> </w:t>
            </w:r>
            <w:r>
              <w:rPr>
                <w:sz w:val="20"/>
              </w:rPr>
              <w:t>Revision</w:t>
            </w:r>
            <w:r>
              <w:rPr>
                <w:spacing w:val="-10"/>
                <w:sz w:val="20"/>
              </w:rPr>
              <w:t> </w:t>
            </w:r>
            <w:r>
              <w:rPr>
                <w:spacing w:val="-5"/>
                <w:sz w:val="20"/>
              </w:rPr>
              <w:t>14</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44"/>
              <w:ind w:left="107"/>
              <w:rPr>
                <w:sz w:val="20"/>
              </w:rPr>
            </w:pPr>
            <w:r>
              <w:rPr>
                <w:sz w:val="20"/>
              </w:rPr>
              <w:t>Carrie</w:t>
            </w:r>
            <w:r>
              <w:rPr>
                <w:spacing w:val="-6"/>
                <w:sz w:val="20"/>
              </w:rPr>
              <w:t> </w:t>
            </w:r>
            <w:r>
              <w:rPr>
                <w:spacing w:val="-2"/>
                <w:sz w:val="20"/>
              </w:rPr>
              <w:t>Eason</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Ellen</w:t>
            </w:r>
            <w:r>
              <w:rPr>
                <w:spacing w:val="-5"/>
                <w:sz w:val="20"/>
              </w:rPr>
              <w:t> </w:t>
            </w:r>
            <w:r>
              <w:rPr>
                <w:spacing w:val="-2"/>
                <w:sz w:val="20"/>
              </w:rPr>
              <w:t>Hermes</w:t>
            </w:r>
          </w:p>
        </w:tc>
      </w:tr>
    </w:tbl>
    <w:p>
      <w:pPr>
        <w:pStyle w:val="BodyText"/>
        <w:rPr>
          <w:rFonts w:ascii="Times New Roman"/>
          <w:sz w:val="20"/>
        </w:rPr>
      </w:pPr>
    </w:p>
    <w:p>
      <w:pPr>
        <w:pStyle w:val="BodyText"/>
        <w:spacing w:before="1"/>
        <w:rPr>
          <w:rFonts w:ascii="Times New Roman"/>
          <w:sz w:val="16"/>
        </w:rPr>
      </w:pPr>
    </w:p>
    <w:p>
      <w:pPr>
        <w:pStyle w:val="Heading1"/>
        <w:numPr>
          <w:ilvl w:val="0"/>
          <w:numId w:val="1"/>
        </w:numPr>
        <w:tabs>
          <w:tab w:pos="1679" w:val="left" w:leader="none"/>
          <w:tab w:pos="1680" w:val="left" w:leader="none"/>
        </w:tabs>
        <w:spacing w:line="240" w:lineRule="auto" w:before="94" w:after="0"/>
        <w:ind w:left="1680" w:right="0" w:hanging="720"/>
        <w:jc w:val="left"/>
      </w:pPr>
      <w:bookmarkStart w:name="PURPOSE" w:id="1"/>
      <w:bookmarkEnd w:id="1"/>
      <w:r>
        <w:rPr>
          <w:spacing w:val="-2"/>
        </w:rPr>
        <w:t>PURPOSE</w:t>
      </w:r>
    </w:p>
    <w:p>
      <w:pPr>
        <w:pStyle w:val="BodyText"/>
        <w:spacing w:before="126"/>
        <w:ind w:left="1679" w:right="1245"/>
      </w:pPr>
      <w:r>
        <w:rPr/>
        <w:t>To describe</w:t>
      </w:r>
      <w:r>
        <w:rPr>
          <w:spacing w:val="-2"/>
        </w:rPr>
        <w:t> </w:t>
      </w:r>
      <w:r>
        <w:rPr/>
        <w:t>the</w:t>
      </w:r>
      <w:r>
        <w:rPr>
          <w:spacing w:val="-4"/>
        </w:rPr>
        <w:t> </w:t>
      </w:r>
      <w:r>
        <w:rPr/>
        <w:t>process</w:t>
      </w:r>
      <w:r>
        <w:rPr>
          <w:spacing w:val="-4"/>
        </w:rPr>
        <w:t> </w:t>
      </w:r>
      <w:r>
        <w:rPr/>
        <w:t>for</w:t>
      </w:r>
      <w:r>
        <w:rPr>
          <w:spacing w:val="-4"/>
        </w:rPr>
        <w:t> </w:t>
      </w:r>
      <w:r>
        <w:rPr/>
        <w:t>full</w:t>
      </w:r>
      <w:r>
        <w:rPr>
          <w:spacing w:val="-4"/>
        </w:rPr>
        <w:t> </w:t>
      </w:r>
      <w:r>
        <w:rPr/>
        <w:t>or</w:t>
      </w:r>
      <w:r>
        <w:rPr>
          <w:spacing w:val="-4"/>
        </w:rPr>
        <w:t> </w:t>
      </w:r>
      <w:r>
        <w:rPr/>
        <w:t>partial</w:t>
      </w:r>
      <w:r>
        <w:rPr>
          <w:spacing w:val="-3"/>
        </w:rPr>
        <w:t> </w:t>
      </w:r>
      <w:r>
        <w:rPr/>
        <w:t>unblinding</w:t>
      </w:r>
      <w:r>
        <w:rPr>
          <w:spacing w:val="-5"/>
        </w:rPr>
        <w:t> </w:t>
      </w:r>
      <w:r>
        <w:rPr/>
        <w:t>for</w:t>
      </w:r>
      <w:r>
        <w:rPr>
          <w:spacing w:val="-3"/>
        </w:rPr>
        <w:t> </w:t>
      </w:r>
      <w:r>
        <w:rPr/>
        <w:t>statistical</w:t>
      </w:r>
      <w:r>
        <w:rPr>
          <w:spacing w:val="-4"/>
        </w:rPr>
        <w:t> </w:t>
      </w:r>
      <w:r>
        <w:rPr/>
        <w:t>analysis</w:t>
      </w:r>
      <w:r>
        <w:rPr>
          <w:spacing w:val="-4"/>
        </w:rPr>
        <w:t> </w:t>
      </w:r>
      <w:r>
        <w:rPr/>
        <w:t>of</w:t>
      </w:r>
      <w:r>
        <w:rPr>
          <w:spacing w:val="-4"/>
        </w:rPr>
        <w:t> </w:t>
      </w:r>
      <w:r>
        <w:rPr/>
        <w:t>blinded </w:t>
      </w:r>
      <w:bookmarkStart w:name="SCOPE" w:id="2"/>
      <w:bookmarkEnd w:id="2"/>
      <w:r>
        <w:rPr>
          <w:spacing w:val="-2"/>
        </w:rPr>
        <w:t>projects.</w:t>
      </w:r>
    </w:p>
    <w:p>
      <w:pPr>
        <w:pStyle w:val="BodyText"/>
        <w:spacing w:before="3"/>
        <w:rPr>
          <w:sz w:val="20"/>
        </w:rPr>
      </w:pPr>
    </w:p>
    <w:p>
      <w:pPr>
        <w:pStyle w:val="Heading1"/>
        <w:numPr>
          <w:ilvl w:val="0"/>
          <w:numId w:val="1"/>
        </w:numPr>
        <w:tabs>
          <w:tab w:pos="1679" w:val="left" w:leader="none"/>
          <w:tab w:pos="1680" w:val="left" w:leader="none"/>
        </w:tabs>
        <w:spacing w:line="240" w:lineRule="auto" w:before="0" w:after="0"/>
        <w:ind w:left="1680" w:right="0" w:hanging="721"/>
        <w:jc w:val="left"/>
      </w:pPr>
      <w:r>
        <w:rPr>
          <w:spacing w:val="-2"/>
        </w:rPr>
        <w:t>SCOPE</w:t>
      </w:r>
    </w:p>
    <w:p>
      <w:pPr>
        <w:pStyle w:val="BodyText"/>
        <w:spacing w:before="5"/>
        <w:rPr>
          <w:b/>
          <w:sz w:val="21"/>
        </w:rPr>
      </w:pPr>
    </w:p>
    <w:p>
      <w:pPr>
        <w:pStyle w:val="ListParagraph"/>
        <w:numPr>
          <w:ilvl w:val="1"/>
          <w:numId w:val="1"/>
        </w:numPr>
        <w:tabs>
          <w:tab w:pos="2399" w:val="left" w:leader="none"/>
          <w:tab w:pos="2400" w:val="left" w:leader="none"/>
        </w:tabs>
        <w:spacing w:line="240" w:lineRule="auto" w:before="0" w:after="0"/>
        <w:ind w:left="2399" w:right="2303" w:hanging="720"/>
        <w:jc w:val="left"/>
        <w:rPr>
          <w:sz w:val="22"/>
        </w:rPr>
      </w:pPr>
      <w:bookmarkStart w:name="This Work Instruction (WI) applies to al" w:id="3"/>
      <w:bookmarkEnd w:id="3"/>
      <w:r>
        <w:rPr>
          <w:sz w:val="22"/>
        </w:rPr>
        <w:t>This</w:t>
      </w:r>
      <w:r>
        <w:rPr>
          <w:spacing w:val="-7"/>
          <w:sz w:val="22"/>
        </w:rPr>
        <w:t> </w:t>
      </w:r>
      <w:r>
        <w:rPr>
          <w:sz w:val="22"/>
        </w:rPr>
        <w:t>Work</w:t>
      </w:r>
      <w:r>
        <w:rPr>
          <w:spacing w:val="-4"/>
          <w:sz w:val="22"/>
        </w:rPr>
        <w:t> </w:t>
      </w:r>
      <w:r>
        <w:rPr>
          <w:sz w:val="22"/>
        </w:rPr>
        <w:t>Instruction</w:t>
      </w:r>
      <w:r>
        <w:rPr>
          <w:spacing w:val="-4"/>
          <w:sz w:val="22"/>
        </w:rPr>
        <w:t> </w:t>
      </w:r>
      <w:r>
        <w:rPr>
          <w:sz w:val="22"/>
        </w:rPr>
        <w:t>(WI)</w:t>
      </w:r>
      <w:r>
        <w:rPr>
          <w:spacing w:val="-4"/>
          <w:sz w:val="22"/>
        </w:rPr>
        <w:t> </w:t>
      </w:r>
      <w:r>
        <w:rPr>
          <w:sz w:val="22"/>
        </w:rPr>
        <w:t>applies</w:t>
      </w:r>
      <w:r>
        <w:rPr>
          <w:spacing w:val="-4"/>
          <w:sz w:val="22"/>
        </w:rPr>
        <w:t> </w:t>
      </w:r>
      <w:r>
        <w:rPr>
          <w:sz w:val="22"/>
        </w:rPr>
        <w:t>to all</w:t>
      </w:r>
      <w:r>
        <w:rPr>
          <w:spacing w:val="-4"/>
          <w:sz w:val="22"/>
        </w:rPr>
        <w:t> </w:t>
      </w:r>
      <w:r>
        <w:rPr>
          <w:sz w:val="22"/>
        </w:rPr>
        <w:t>projects</w:t>
      </w:r>
      <w:r>
        <w:rPr>
          <w:spacing w:val="-7"/>
          <w:sz w:val="22"/>
        </w:rPr>
        <w:t> </w:t>
      </w:r>
      <w:r>
        <w:rPr>
          <w:sz w:val="22"/>
        </w:rPr>
        <w:t>globally</w:t>
      </w:r>
      <w:r>
        <w:rPr>
          <w:spacing w:val="-2"/>
          <w:sz w:val="22"/>
        </w:rPr>
        <w:t> </w:t>
      </w:r>
      <w:r>
        <w:rPr>
          <w:sz w:val="22"/>
        </w:rPr>
        <w:t>where</w:t>
      </w:r>
      <w:r>
        <w:rPr>
          <w:spacing w:val="-2"/>
          <w:sz w:val="22"/>
        </w:rPr>
        <w:t> </w:t>
      </w:r>
      <w:r>
        <w:rPr>
          <w:sz w:val="22"/>
        </w:rPr>
        <w:t>IQVIA </w:t>
      </w:r>
      <w:bookmarkStart w:name="Perform unblinded analyses for a post-da" w:id="4"/>
      <w:bookmarkEnd w:id="4"/>
      <w:r>
        <w:rPr>
          <w:spacing w:val="-2"/>
          <w:sz w:val="22"/>
        </w:rPr>
        <w:t>Biostatistics:</w:t>
      </w:r>
    </w:p>
    <w:p>
      <w:pPr>
        <w:pStyle w:val="BodyText"/>
        <w:spacing w:line="237" w:lineRule="auto" w:before="135"/>
        <w:ind w:left="2760" w:right="1245"/>
      </w:pPr>
      <w:r>
        <w:rPr/>
      </w:r>
      <w:r>
        <w:rPr/>
        <w:t>Perform</w:t>
      </w:r>
      <w:r>
        <w:rPr>
          <w:spacing w:val="-4"/>
        </w:rPr>
        <w:t> </w:t>
      </w:r>
      <w:r>
        <w:rPr/>
        <w:t>unblinded</w:t>
      </w:r>
      <w:r>
        <w:rPr>
          <w:spacing w:val="-5"/>
        </w:rPr>
        <w:t> </w:t>
      </w:r>
      <w:r>
        <w:rPr/>
        <w:t>analyses</w:t>
      </w:r>
      <w:r>
        <w:rPr>
          <w:spacing w:val="-5"/>
        </w:rPr>
        <w:t> </w:t>
      </w:r>
      <w:r>
        <w:rPr/>
        <w:t>for</w:t>
      </w:r>
      <w:r>
        <w:rPr>
          <w:spacing w:val="-4"/>
        </w:rPr>
        <w:t> </w:t>
      </w:r>
      <w:r>
        <w:rPr/>
        <w:t>a</w:t>
      </w:r>
      <w:r>
        <w:rPr>
          <w:spacing w:val="-5"/>
        </w:rPr>
        <w:t> </w:t>
      </w:r>
      <w:r>
        <w:rPr/>
        <w:t>post-database</w:t>
      </w:r>
      <w:r>
        <w:rPr>
          <w:spacing w:val="-3"/>
        </w:rPr>
        <w:t> </w:t>
      </w:r>
      <w:r>
        <w:rPr/>
        <w:t>lock</w:t>
      </w:r>
      <w:r>
        <w:rPr>
          <w:spacing w:val="-5"/>
        </w:rPr>
        <w:t> </w:t>
      </w:r>
      <w:r>
        <w:rPr/>
        <w:t>deliverable</w:t>
      </w:r>
      <w:r>
        <w:rPr>
          <w:spacing w:val="-5"/>
        </w:rPr>
        <w:t> </w:t>
      </w:r>
      <w:r>
        <w:rPr/>
        <w:t>when</w:t>
      </w:r>
      <w:r>
        <w:rPr>
          <w:spacing w:val="-5"/>
        </w:rPr>
        <w:t> </w:t>
      </w:r>
      <w:r>
        <w:rPr/>
        <w:t>the Statistical Team Lead (STL) and project team can be unblinded</w:t>
      </w:r>
    </w:p>
    <w:p>
      <w:pPr>
        <w:pStyle w:val="BodyText"/>
        <w:spacing w:line="237" w:lineRule="auto" w:before="80"/>
        <w:ind w:left="2760" w:right="1245"/>
      </w:pPr>
      <w:r>
        <w:rPr/>
      </w:r>
      <w:bookmarkStart w:name="Perform unblinded analyses for a planned" w:id="5"/>
      <w:bookmarkEnd w:id="5"/>
      <w:r>
        <w:rPr/>
      </w:r>
      <w:r>
        <w:rPr/>
        <w:t>Perform</w:t>
      </w:r>
      <w:r>
        <w:rPr>
          <w:spacing w:val="-5"/>
        </w:rPr>
        <w:t> </w:t>
      </w:r>
      <w:r>
        <w:rPr/>
        <w:t>unblinded</w:t>
      </w:r>
      <w:r>
        <w:rPr>
          <w:spacing w:val="-5"/>
        </w:rPr>
        <w:t> </w:t>
      </w:r>
      <w:r>
        <w:rPr/>
        <w:t>analyses</w:t>
      </w:r>
      <w:r>
        <w:rPr>
          <w:spacing w:val="-5"/>
        </w:rPr>
        <w:t> </w:t>
      </w:r>
      <w:r>
        <w:rPr/>
        <w:t>for</w:t>
      </w:r>
      <w:r>
        <w:rPr>
          <w:spacing w:val="-5"/>
        </w:rPr>
        <w:t> </w:t>
      </w:r>
      <w:r>
        <w:rPr/>
        <w:t>a</w:t>
      </w:r>
      <w:r>
        <w:rPr>
          <w:spacing w:val="-5"/>
        </w:rPr>
        <w:t> </w:t>
      </w:r>
      <w:r>
        <w:rPr/>
        <w:t>planned</w:t>
      </w:r>
      <w:r>
        <w:rPr>
          <w:spacing w:val="-5"/>
        </w:rPr>
        <w:t> </w:t>
      </w:r>
      <w:r>
        <w:rPr/>
        <w:t>pre-database</w:t>
      </w:r>
      <w:r>
        <w:rPr>
          <w:spacing w:val="-4"/>
        </w:rPr>
        <w:t> </w:t>
      </w:r>
      <w:r>
        <w:rPr/>
        <w:t>lock</w:t>
      </w:r>
      <w:r>
        <w:rPr>
          <w:spacing w:val="-5"/>
        </w:rPr>
        <w:t> </w:t>
      </w:r>
      <w:r>
        <w:rPr/>
        <w:t>deliverable when the STL and project team must remain blinded</w:t>
      </w:r>
    </w:p>
    <w:p>
      <w:pPr>
        <w:pStyle w:val="BodyText"/>
        <w:spacing w:before="73"/>
        <w:ind w:left="2760"/>
      </w:pPr>
      <w:r>
        <w:rPr/>
      </w:r>
      <w:bookmarkStart w:name="Perform blinded analyses for an open lab" w:id="6"/>
      <w:bookmarkEnd w:id="6"/>
      <w:r>
        <w:rPr/>
      </w:r>
      <w:r>
        <w:rPr/>
        <w:t>Perform</w:t>
      </w:r>
      <w:r>
        <w:rPr>
          <w:spacing w:val="-8"/>
        </w:rPr>
        <w:t> </w:t>
      </w:r>
      <w:r>
        <w:rPr/>
        <w:t>blinded</w:t>
      </w:r>
      <w:r>
        <w:rPr>
          <w:spacing w:val="-5"/>
        </w:rPr>
        <w:t> </w:t>
      </w:r>
      <w:r>
        <w:rPr/>
        <w:t>analyses</w:t>
      </w:r>
      <w:r>
        <w:rPr>
          <w:spacing w:val="-5"/>
        </w:rPr>
        <w:t> </w:t>
      </w:r>
      <w:r>
        <w:rPr/>
        <w:t>for</w:t>
      </w:r>
      <w:r>
        <w:rPr>
          <w:spacing w:val="-5"/>
        </w:rPr>
        <w:t> </w:t>
      </w:r>
      <w:r>
        <w:rPr/>
        <w:t>an</w:t>
      </w:r>
      <w:r>
        <w:rPr>
          <w:spacing w:val="-5"/>
        </w:rPr>
        <w:t> </w:t>
      </w:r>
      <w:r>
        <w:rPr/>
        <w:t>open</w:t>
      </w:r>
      <w:r>
        <w:rPr>
          <w:spacing w:val="-5"/>
        </w:rPr>
        <w:t> </w:t>
      </w:r>
      <w:r>
        <w:rPr/>
        <w:t>label</w:t>
      </w:r>
      <w:r>
        <w:rPr>
          <w:spacing w:val="-5"/>
        </w:rPr>
        <w:t> </w:t>
      </w:r>
      <w:r>
        <w:rPr>
          <w:spacing w:val="-2"/>
        </w:rPr>
        <w:t>study</w:t>
      </w:r>
    </w:p>
    <w:p>
      <w:pPr>
        <w:pStyle w:val="BodyText"/>
        <w:spacing w:before="11"/>
        <w:rPr>
          <w:sz w:val="20"/>
        </w:rPr>
      </w:pPr>
    </w:p>
    <w:p>
      <w:pPr>
        <w:pStyle w:val="Heading1"/>
        <w:numPr>
          <w:ilvl w:val="0"/>
          <w:numId w:val="1"/>
        </w:numPr>
        <w:tabs>
          <w:tab w:pos="1679" w:val="left" w:leader="none"/>
          <w:tab w:pos="1680" w:val="left" w:leader="none"/>
        </w:tabs>
        <w:spacing w:line="240" w:lineRule="auto" w:before="0" w:after="0"/>
        <w:ind w:left="1680" w:right="0" w:hanging="720"/>
        <w:jc w:val="left"/>
      </w:pPr>
      <w:bookmarkStart w:name="ROLES AND RESPONSIBILITIES" w:id="7"/>
      <w:bookmarkEnd w:id="7"/>
      <w:r>
        <w:rPr/>
        <w:t>ROLE</w:t>
      </w:r>
      <w:r>
        <w:rPr/>
        <w:t>S</w:t>
      </w:r>
      <w:r>
        <w:rPr>
          <w:spacing w:val="-4"/>
        </w:rPr>
        <w:t> </w:t>
      </w:r>
      <w:r>
        <w:rPr/>
        <w:t>AND</w:t>
      </w:r>
      <w:r>
        <w:rPr>
          <w:spacing w:val="-4"/>
        </w:rPr>
        <w:t> </w:t>
      </w:r>
      <w:r>
        <w:rPr>
          <w:spacing w:val="-2"/>
        </w:rPr>
        <w:t>RESPONSIBILITIES</w:t>
      </w:r>
    </w:p>
    <w:p>
      <w:pPr>
        <w:pStyle w:val="BodyText"/>
        <w:spacing w:before="126"/>
        <w:ind w:left="1680"/>
      </w:pPr>
      <w:r>
        <w:rPr/>
        <w:t>The</w:t>
      </w:r>
      <w:r>
        <w:rPr>
          <w:spacing w:val="-5"/>
        </w:rPr>
        <w:t> </w:t>
      </w:r>
      <w:r>
        <w:rPr/>
        <w:t>following</w:t>
      </w:r>
      <w:r>
        <w:rPr>
          <w:spacing w:val="-3"/>
        </w:rPr>
        <w:t> </w:t>
      </w:r>
      <w:r>
        <w:rPr/>
        <w:t>roles</w:t>
      </w:r>
      <w:r>
        <w:rPr>
          <w:spacing w:val="-3"/>
        </w:rPr>
        <w:t> </w:t>
      </w:r>
      <w:r>
        <w:rPr/>
        <w:t>perform</w:t>
      </w:r>
      <w:r>
        <w:rPr>
          <w:spacing w:val="-4"/>
        </w:rPr>
        <w:t> </w:t>
      </w:r>
      <w:r>
        <w:rPr/>
        <w:t>tasks</w:t>
      </w:r>
      <w:r>
        <w:rPr>
          <w:spacing w:val="-3"/>
        </w:rPr>
        <w:t> </w:t>
      </w:r>
      <w:r>
        <w:rPr/>
        <w:t>described</w:t>
      </w:r>
      <w:r>
        <w:rPr>
          <w:spacing w:val="-4"/>
        </w:rPr>
        <w:t> </w:t>
      </w:r>
      <w:r>
        <w:rPr/>
        <w:t>within</w:t>
      </w:r>
      <w:r>
        <w:rPr>
          <w:spacing w:val="-4"/>
        </w:rPr>
        <w:t> </w:t>
      </w:r>
      <w:r>
        <w:rPr/>
        <w:t>this</w:t>
      </w:r>
      <w:r>
        <w:rPr>
          <w:spacing w:val="-12"/>
        </w:rPr>
        <w:t> </w:t>
      </w:r>
      <w:r>
        <w:rPr>
          <w:spacing w:val="-5"/>
        </w:rPr>
        <w:t>WI:</w:t>
      </w:r>
    </w:p>
    <w:p>
      <w:pPr>
        <w:pStyle w:val="BodyText"/>
        <w:spacing w:before="7"/>
        <w:rPr>
          <w:sz w:val="10"/>
        </w:rPr>
      </w:pPr>
    </w:p>
    <w:tbl>
      <w:tblPr>
        <w:tblW w:w="0" w:type="auto"/>
        <w:jc w:val="left"/>
        <w:tblInd w:w="15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5" w:hRule="atLeast"/>
        </w:trPr>
        <w:tc>
          <w:tcPr>
            <w:tcW w:w="5213" w:type="dxa"/>
          </w:tcPr>
          <w:p>
            <w:pPr>
              <w:pStyle w:val="TableParagraph"/>
              <w:spacing w:before="38"/>
              <w:ind w:left="105"/>
              <w:rPr>
                <w:sz w:val="22"/>
              </w:rPr>
            </w:pPr>
            <w:r>
              <w:rPr>
                <w:sz w:val="22"/>
              </w:rPr>
              <w:t>Statistical</w:t>
            </w:r>
            <w:r>
              <w:rPr>
                <w:spacing w:val="-3"/>
                <w:sz w:val="22"/>
              </w:rPr>
              <w:t> </w:t>
            </w:r>
            <w:r>
              <w:rPr>
                <w:sz w:val="22"/>
              </w:rPr>
              <w:t>Team</w:t>
            </w:r>
            <w:r>
              <w:rPr>
                <w:spacing w:val="-1"/>
                <w:sz w:val="22"/>
              </w:rPr>
              <w:t> </w:t>
            </w:r>
            <w:r>
              <w:rPr>
                <w:sz w:val="22"/>
              </w:rPr>
              <w:t>Lead</w:t>
            </w:r>
            <w:r>
              <w:rPr>
                <w:spacing w:val="-1"/>
                <w:sz w:val="22"/>
              </w:rPr>
              <w:t> </w:t>
            </w:r>
            <w:r>
              <w:rPr>
                <w:sz w:val="22"/>
              </w:rPr>
              <w:t>(STL)</w:t>
            </w:r>
            <w:r>
              <w:rPr>
                <w:spacing w:val="-5"/>
                <w:sz w:val="22"/>
              </w:rPr>
              <w:t> </w:t>
            </w:r>
            <w:r>
              <w:rPr>
                <w:sz w:val="22"/>
              </w:rPr>
              <w:t>or</w:t>
            </w:r>
            <w:r>
              <w:rPr>
                <w:spacing w:val="-1"/>
                <w:sz w:val="22"/>
              </w:rPr>
              <w:t> </w:t>
            </w:r>
            <w:r>
              <w:rPr>
                <w:spacing w:val="-2"/>
                <w:sz w:val="22"/>
              </w:rPr>
              <w:t>designee</w:t>
            </w:r>
          </w:p>
        </w:tc>
        <w:tc>
          <w:tcPr>
            <w:tcW w:w="3595" w:type="dxa"/>
          </w:tcPr>
          <w:p>
            <w:pPr>
              <w:pStyle w:val="TableParagraph"/>
              <w:spacing w:before="38"/>
              <w:ind w:left="105"/>
              <w:rPr>
                <w:sz w:val="22"/>
              </w:rPr>
            </w:pPr>
            <w:r>
              <w:rPr>
                <w:sz w:val="22"/>
              </w:rPr>
              <w:t>6.1,</w:t>
            </w:r>
            <w:r>
              <w:rPr>
                <w:spacing w:val="1"/>
                <w:sz w:val="22"/>
              </w:rPr>
              <w:t> </w:t>
            </w:r>
            <w:r>
              <w:rPr>
                <w:sz w:val="22"/>
              </w:rPr>
              <w:t>6.2,</w:t>
            </w:r>
            <w:r>
              <w:rPr>
                <w:spacing w:val="-4"/>
                <w:sz w:val="22"/>
              </w:rPr>
              <w:t> </w:t>
            </w:r>
            <w:r>
              <w:rPr>
                <w:sz w:val="22"/>
              </w:rPr>
              <w:t>6.3,</w:t>
            </w:r>
            <w:r>
              <w:rPr>
                <w:spacing w:val="-2"/>
                <w:sz w:val="22"/>
              </w:rPr>
              <w:t> </w:t>
            </w:r>
            <w:r>
              <w:rPr>
                <w:sz w:val="22"/>
              </w:rPr>
              <w:t>6.4,</w:t>
            </w:r>
            <w:r>
              <w:rPr>
                <w:spacing w:val="-3"/>
                <w:sz w:val="22"/>
              </w:rPr>
              <w:t> </w:t>
            </w:r>
            <w:r>
              <w:rPr>
                <w:sz w:val="22"/>
              </w:rPr>
              <w:t>6.6, </w:t>
            </w:r>
            <w:r>
              <w:rPr>
                <w:spacing w:val="-5"/>
                <w:sz w:val="22"/>
              </w:rPr>
              <w:t>6.7</w:t>
            </w:r>
          </w:p>
        </w:tc>
      </w:tr>
      <w:tr>
        <w:trPr>
          <w:trHeight w:val="330" w:hRule="atLeast"/>
        </w:trPr>
        <w:tc>
          <w:tcPr>
            <w:tcW w:w="5213" w:type="dxa"/>
          </w:tcPr>
          <w:p>
            <w:pPr>
              <w:pStyle w:val="TableParagraph"/>
              <w:spacing w:before="38"/>
              <w:ind w:left="105"/>
              <w:rPr>
                <w:sz w:val="22"/>
              </w:rPr>
            </w:pPr>
            <w:r>
              <w:rPr>
                <w:sz w:val="22"/>
              </w:rPr>
              <w:t>Unblinded</w:t>
            </w:r>
            <w:r>
              <w:rPr>
                <w:spacing w:val="-6"/>
                <w:sz w:val="22"/>
              </w:rPr>
              <w:t> </w:t>
            </w:r>
            <w:r>
              <w:rPr>
                <w:sz w:val="22"/>
              </w:rPr>
              <w:t>Biostatistician</w:t>
            </w:r>
            <w:r>
              <w:rPr>
                <w:spacing w:val="-7"/>
                <w:sz w:val="22"/>
              </w:rPr>
              <w:t> </w:t>
            </w:r>
            <w:r>
              <w:rPr>
                <w:spacing w:val="-2"/>
                <w:sz w:val="22"/>
              </w:rPr>
              <w:t>(UB)</w:t>
            </w:r>
            <w:r>
              <w:rPr>
                <w:spacing w:val="-2"/>
                <w:sz w:val="22"/>
                <w:vertAlign w:val="superscript"/>
              </w:rPr>
              <w:t>1</w:t>
            </w:r>
          </w:p>
        </w:tc>
        <w:tc>
          <w:tcPr>
            <w:tcW w:w="3595" w:type="dxa"/>
          </w:tcPr>
          <w:p>
            <w:pPr>
              <w:pStyle w:val="TableParagraph"/>
              <w:spacing w:before="38"/>
              <w:ind w:left="105"/>
              <w:rPr>
                <w:sz w:val="22"/>
              </w:rPr>
            </w:pPr>
            <w:r>
              <w:rPr>
                <w:sz w:val="22"/>
              </w:rPr>
              <w:t>6.2,</w:t>
            </w:r>
            <w:r>
              <w:rPr>
                <w:spacing w:val="-4"/>
                <w:sz w:val="22"/>
              </w:rPr>
              <w:t> </w:t>
            </w:r>
            <w:r>
              <w:rPr>
                <w:sz w:val="22"/>
              </w:rPr>
              <w:t>6.3,</w:t>
            </w:r>
            <w:r>
              <w:rPr>
                <w:spacing w:val="-3"/>
                <w:sz w:val="22"/>
              </w:rPr>
              <w:t> </w:t>
            </w:r>
            <w:r>
              <w:rPr>
                <w:sz w:val="22"/>
              </w:rPr>
              <w:t>6.4,</w:t>
            </w:r>
            <w:r>
              <w:rPr>
                <w:spacing w:val="-3"/>
                <w:sz w:val="22"/>
              </w:rPr>
              <w:t> </w:t>
            </w:r>
            <w:r>
              <w:rPr>
                <w:spacing w:val="-5"/>
                <w:sz w:val="22"/>
              </w:rPr>
              <w:t>6.5</w:t>
            </w:r>
          </w:p>
        </w:tc>
      </w:tr>
      <w:tr>
        <w:trPr>
          <w:trHeight w:val="330" w:hRule="atLeast"/>
        </w:trPr>
        <w:tc>
          <w:tcPr>
            <w:tcW w:w="5213" w:type="dxa"/>
          </w:tcPr>
          <w:p>
            <w:pPr>
              <w:pStyle w:val="TableParagraph"/>
              <w:spacing w:before="38"/>
              <w:ind w:left="105"/>
              <w:rPr>
                <w:sz w:val="22"/>
              </w:rPr>
            </w:pPr>
            <w:r>
              <w:rPr>
                <w:sz w:val="22"/>
              </w:rPr>
              <w:t>Project</w:t>
            </w:r>
            <w:r>
              <w:rPr>
                <w:spacing w:val="-5"/>
                <w:sz w:val="22"/>
              </w:rPr>
              <w:t> </w:t>
            </w:r>
            <w:r>
              <w:rPr>
                <w:sz w:val="22"/>
              </w:rPr>
              <w:t>Leader</w:t>
            </w:r>
            <w:r>
              <w:rPr>
                <w:spacing w:val="-3"/>
                <w:sz w:val="22"/>
              </w:rPr>
              <w:t> </w:t>
            </w:r>
            <w:r>
              <w:rPr>
                <w:sz w:val="22"/>
              </w:rPr>
              <w:t>(PL)</w:t>
            </w:r>
            <w:r>
              <w:rPr>
                <w:spacing w:val="-2"/>
                <w:sz w:val="22"/>
              </w:rPr>
              <w:t> </w:t>
            </w:r>
            <w:r>
              <w:rPr>
                <w:sz w:val="22"/>
              </w:rPr>
              <w:t>/</w:t>
            </w:r>
            <w:r>
              <w:rPr>
                <w:spacing w:val="-6"/>
                <w:sz w:val="22"/>
              </w:rPr>
              <w:t> </w:t>
            </w:r>
            <w:r>
              <w:rPr>
                <w:sz w:val="22"/>
              </w:rPr>
              <w:t>unblinded</w:t>
            </w:r>
            <w:r>
              <w:rPr>
                <w:spacing w:val="-3"/>
                <w:sz w:val="22"/>
              </w:rPr>
              <w:t> </w:t>
            </w:r>
            <w:r>
              <w:rPr>
                <w:spacing w:val="-5"/>
                <w:sz w:val="22"/>
              </w:rPr>
              <w:t>PL</w:t>
            </w:r>
            <w:r>
              <w:rPr>
                <w:spacing w:val="-5"/>
                <w:sz w:val="22"/>
                <w:vertAlign w:val="superscript"/>
              </w:rPr>
              <w:t>2</w:t>
            </w:r>
          </w:p>
        </w:tc>
        <w:tc>
          <w:tcPr>
            <w:tcW w:w="3595" w:type="dxa"/>
          </w:tcPr>
          <w:p>
            <w:pPr>
              <w:pStyle w:val="TableParagraph"/>
              <w:spacing w:before="38"/>
              <w:ind w:left="105"/>
              <w:rPr>
                <w:sz w:val="22"/>
              </w:rPr>
            </w:pPr>
            <w:r>
              <w:rPr>
                <w:spacing w:val="-5"/>
                <w:sz w:val="22"/>
              </w:rPr>
              <w:t>6.3</w:t>
            </w:r>
          </w:p>
        </w:tc>
      </w:tr>
      <w:tr>
        <w:trPr>
          <w:trHeight w:val="335" w:hRule="atLeast"/>
        </w:trPr>
        <w:tc>
          <w:tcPr>
            <w:tcW w:w="5213" w:type="dxa"/>
          </w:tcPr>
          <w:p>
            <w:pPr>
              <w:pStyle w:val="TableParagraph"/>
              <w:spacing w:before="43"/>
              <w:ind w:left="105"/>
              <w:rPr>
                <w:sz w:val="22"/>
              </w:rPr>
            </w:pPr>
            <w:r>
              <w:rPr>
                <w:sz w:val="22"/>
              </w:rPr>
              <w:t>Randomization</w:t>
            </w:r>
            <w:r>
              <w:rPr>
                <w:spacing w:val="-14"/>
                <w:sz w:val="22"/>
              </w:rPr>
              <w:t> </w:t>
            </w:r>
            <w:r>
              <w:rPr>
                <w:sz w:val="22"/>
              </w:rPr>
              <w:t>Biostatistician</w:t>
            </w:r>
            <w:r>
              <w:rPr>
                <w:spacing w:val="-14"/>
                <w:sz w:val="22"/>
              </w:rPr>
              <w:t> </w:t>
            </w:r>
            <w:r>
              <w:rPr>
                <w:spacing w:val="-2"/>
                <w:sz w:val="22"/>
              </w:rPr>
              <w:t>(RB)</w:t>
            </w:r>
            <w:r>
              <w:rPr>
                <w:spacing w:val="-2"/>
                <w:sz w:val="22"/>
                <w:vertAlign w:val="superscript"/>
              </w:rPr>
              <w:t>3</w:t>
            </w:r>
          </w:p>
        </w:tc>
        <w:tc>
          <w:tcPr>
            <w:tcW w:w="3595" w:type="dxa"/>
          </w:tcPr>
          <w:p>
            <w:pPr>
              <w:pStyle w:val="TableParagraph"/>
              <w:spacing w:before="43"/>
              <w:ind w:left="105"/>
              <w:rPr>
                <w:sz w:val="22"/>
              </w:rPr>
            </w:pPr>
            <w:r>
              <w:rPr>
                <w:sz w:val="22"/>
              </w:rPr>
              <w:t>6.2,</w:t>
            </w:r>
            <w:r>
              <w:rPr>
                <w:spacing w:val="-1"/>
                <w:sz w:val="22"/>
              </w:rPr>
              <w:t> </w:t>
            </w:r>
            <w:r>
              <w:rPr>
                <w:spacing w:val="-5"/>
                <w:sz w:val="22"/>
              </w:rPr>
              <w:t>6.4</w:t>
            </w:r>
          </w:p>
        </w:tc>
      </w:tr>
      <w:tr>
        <w:trPr>
          <w:trHeight w:val="330" w:hRule="atLeast"/>
        </w:trPr>
        <w:tc>
          <w:tcPr>
            <w:tcW w:w="5213" w:type="dxa"/>
          </w:tcPr>
          <w:p>
            <w:pPr>
              <w:pStyle w:val="TableParagraph"/>
              <w:spacing w:before="38"/>
              <w:ind w:left="105"/>
              <w:rPr>
                <w:sz w:val="22"/>
              </w:rPr>
            </w:pPr>
            <w:r>
              <w:rPr>
                <w:sz w:val="22"/>
              </w:rPr>
              <w:t>Unblinded</w:t>
            </w:r>
            <w:r>
              <w:rPr>
                <w:spacing w:val="-6"/>
                <w:sz w:val="22"/>
              </w:rPr>
              <w:t> </w:t>
            </w:r>
            <w:r>
              <w:rPr>
                <w:sz w:val="22"/>
              </w:rPr>
              <w:t>Quality</w:t>
            </w:r>
            <w:r>
              <w:rPr>
                <w:spacing w:val="-4"/>
                <w:sz w:val="22"/>
              </w:rPr>
              <w:t> </w:t>
            </w:r>
            <w:r>
              <w:rPr>
                <w:sz w:val="22"/>
              </w:rPr>
              <w:t>Control</w:t>
            </w:r>
            <w:r>
              <w:rPr>
                <w:spacing w:val="-6"/>
                <w:sz w:val="22"/>
              </w:rPr>
              <w:t> </w:t>
            </w:r>
            <w:r>
              <w:rPr>
                <w:sz w:val="22"/>
              </w:rPr>
              <w:t>(UQC)</w:t>
            </w:r>
            <w:r>
              <w:rPr>
                <w:spacing w:val="-4"/>
                <w:sz w:val="22"/>
              </w:rPr>
              <w:t> </w:t>
            </w:r>
            <w:r>
              <w:rPr>
                <w:spacing w:val="-2"/>
                <w:sz w:val="22"/>
              </w:rPr>
              <w:t>Reviewer</w:t>
            </w:r>
            <w:r>
              <w:rPr>
                <w:spacing w:val="-2"/>
                <w:sz w:val="22"/>
                <w:vertAlign w:val="superscript"/>
              </w:rPr>
              <w:t>4</w:t>
            </w:r>
          </w:p>
        </w:tc>
        <w:tc>
          <w:tcPr>
            <w:tcW w:w="3595" w:type="dxa"/>
          </w:tcPr>
          <w:p>
            <w:pPr>
              <w:pStyle w:val="TableParagraph"/>
              <w:spacing w:before="38"/>
              <w:ind w:left="105"/>
              <w:rPr>
                <w:sz w:val="22"/>
              </w:rPr>
            </w:pPr>
            <w:r>
              <w:rPr>
                <w:spacing w:val="-5"/>
                <w:sz w:val="22"/>
              </w:rPr>
              <w:t>6.4</w:t>
            </w:r>
          </w:p>
        </w:tc>
      </w:tr>
      <w:tr>
        <w:trPr>
          <w:trHeight w:val="335" w:hRule="atLeast"/>
        </w:trPr>
        <w:tc>
          <w:tcPr>
            <w:tcW w:w="5213" w:type="dxa"/>
          </w:tcPr>
          <w:p>
            <w:pPr>
              <w:pStyle w:val="TableParagraph"/>
              <w:spacing w:before="38"/>
              <w:ind w:left="105"/>
              <w:rPr>
                <w:sz w:val="22"/>
              </w:rPr>
            </w:pPr>
            <w:r>
              <w:rPr>
                <w:sz w:val="22"/>
              </w:rPr>
              <w:t>Biostatistics</w:t>
            </w:r>
            <w:r>
              <w:rPr>
                <w:spacing w:val="-8"/>
                <w:sz w:val="22"/>
              </w:rPr>
              <w:t> </w:t>
            </w:r>
            <w:r>
              <w:rPr>
                <w:sz w:val="22"/>
              </w:rPr>
              <w:t>Project</w:t>
            </w:r>
            <w:r>
              <w:rPr>
                <w:spacing w:val="-7"/>
                <w:sz w:val="22"/>
              </w:rPr>
              <w:t> </w:t>
            </w:r>
            <w:r>
              <w:rPr>
                <w:sz w:val="22"/>
              </w:rPr>
              <w:t>Team</w:t>
            </w:r>
            <w:r>
              <w:rPr>
                <w:spacing w:val="-8"/>
                <w:sz w:val="22"/>
              </w:rPr>
              <w:t> </w:t>
            </w:r>
            <w:r>
              <w:rPr>
                <w:sz w:val="22"/>
              </w:rPr>
              <w:t>Member</w:t>
            </w:r>
            <w:r>
              <w:rPr>
                <w:spacing w:val="-7"/>
                <w:sz w:val="22"/>
              </w:rPr>
              <w:t> </w:t>
            </w:r>
            <w:r>
              <w:rPr>
                <w:spacing w:val="-2"/>
                <w:sz w:val="22"/>
              </w:rPr>
              <w:t>(BPTM)</w:t>
            </w:r>
          </w:p>
        </w:tc>
        <w:tc>
          <w:tcPr>
            <w:tcW w:w="3595" w:type="dxa"/>
          </w:tcPr>
          <w:p>
            <w:pPr>
              <w:pStyle w:val="TableParagraph"/>
              <w:spacing w:before="38"/>
              <w:ind w:left="105"/>
              <w:rPr>
                <w:sz w:val="22"/>
              </w:rPr>
            </w:pPr>
            <w:r>
              <w:rPr>
                <w:spacing w:val="-5"/>
                <w:sz w:val="22"/>
              </w:rPr>
              <w:t>6.7</w:t>
            </w:r>
          </w:p>
        </w:tc>
      </w:tr>
    </w:tbl>
    <w:p>
      <w:pPr>
        <w:spacing w:before="120"/>
        <w:ind w:left="1680" w:right="0" w:firstLine="0"/>
        <w:jc w:val="left"/>
        <w:rPr>
          <w:b/>
          <w:sz w:val="22"/>
        </w:rPr>
      </w:pPr>
      <w:r>
        <w:rPr>
          <w:b/>
          <w:spacing w:val="-2"/>
          <w:sz w:val="22"/>
        </w:rPr>
        <w:t>Notes:</w:t>
      </w:r>
    </w:p>
    <w:p>
      <w:pPr>
        <w:pStyle w:val="BodyText"/>
        <w:spacing w:before="121"/>
        <w:ind w:left="1680" w:right="1245"/>
      </w:pPr>
      <w:r>
        <w:rPr>
          <w:vertAlign w:val="superscript"/>
        </w:rPr>
        <w:t>1</w:t>
      </w:r>
      <w:r>
        <w:rPr>
          <w:spacing w:val="-24"/>
          <w:vertAlign w:val="baseline"/>
        </w:rPr>
        <w:t> </w:t>
      </w:r>
      <w:r>
        <w:rPr>
          <w:vertAlign w:val="baseline"/>
        </w:rPr>
        <w:t>UB</w:t>
      </w:r>
      <w:r>
        <w:rPr>
          <w:spacing w:val="-4"/>
          <w:vertAlign w:val="baseline"/>
        </w:rPr>
        <w:t> </w:t>
      </w:r>
      <w:r>
        <w:rPr>
          <w:vertAlign w:val="baseline"/>
        </w:rPr>
        <w:t>required</w:t>
      </w:r>
      <w:r>
        <w:rPr>
          <w:spacing w:val="-3"/>
          <w:vertAlign w:val="baseline"/>
        </w:rPr>
        <w:t> </w:t>
      </w:r>
      <w:r>
        <w:rPr>
          <w:vertAlign w:val="baseline"/>
        </w:rPr>
        <w:t>for</w:t>
      </w:r>
      <w:r>
        <w:rPr>
          <w:spacing w:val="-3"/>
          <w:vertAlign w:val="baseline"/>
        </w:rPr>
        <w:t> </w:t>
      </w:r>
      <w:r>
        <w:rPr>
          <w:vertAlign w:val="baseline"/>
        </w:rPr>
        <w:t>any</w:t>
      </w:r>
      <w:r>
        <w:rPr>
          <w:spacing w:val="-2"/>
          <w:vertAlign w:val="baseline"/>
        </w:rPr>
        <w:t> </w:t>
      </w:r>
      <w:r>
        <w:rPr>
          <w:vertAlign w:val="baseline"/>
        </w:rPr>
        <w:t>planned</w:t>
      </w:r>
      <w:r>
        <w:rPr>
          <w:spacing w:val="-4"/>
          <w:vertAlign w:val="baseline"/>
        </w:rPr>
        <w:t> </w:t>
      </w:r>
      <w:r>
        <w:rPr>
          <w:vertAlign w:val="baseline"/>
        </w:rPr>
        <w:t>unblinded</w:t>
      </w:r>
      <w:r>
        <w:rPr>
          <w:spacing w:val="-4"/>
          <w:vertAlign w:val="baseline"/>
        </w:rPr>
        <w:t> </w:t>
      </w:r>
      <w:r>
        <w:rPr>
          <w:vertAlign w:val="baseline"/>
        </w:rPr>
        <w:t>analyses</w:t>
      </w:r>
      <w:r>
        <w:rPr>
          <w:spacing w:val="-4"/>
          <w:vertAlign w:val="baseline"/>
        </w:rPr>
        <w:t> </w:t>
      </w:r>
      <w:r>
        <w:rPr>
          <w:vertAlign w:val="baseline"/>
        </w:rPr>
        <w:t>where</w:t>
      </w:r>
      <w:r>
        <w:rPr>
          <w:spacing w:val="-4"/>
          <w:vertAlign w:val="baseline"/>
        </w:rPr>
        <w:t> </w:t>
      </w:r>
      <w:r>
        <w:rPr>
          <w:vertAlign w:val="baseline"/>
        </w:rPr>
        <w:t>the</w:t>
      </w:r>
      <w:r>
        <w:rPr>
          <w:spacing w:val="-4"/>
          <w:vertAlign w:val="baseline"/>
        </w:rPr>
        <w:t> </w:t>
      </w:r>
      <w:r>
        <w:rPr>
          <w:vertAlign w:val="baseline"/>
        </w:rPr>
        <w:t>STL</w:t>
      </w:r>
      <w:r>
        <w:rPr>
          <w:spacing w:val="-4"/>
          <w:vertAlign w:val="baseline"/>
        </w:rPr>
        <w:t> </w:t>
      </w:r>
      <w:r>
        <w:rPr>
          <w:vertAlign w:val="baseline"/>
        </w:rPr>
        <w:t>must</w:t>
      </w:r>
      <w:r>
        <w:rPr>
          <w:spacing w:val="-4"/>
          <w:vertAlign w:val="baseline"/>
        </w:rPr>
        <w:t> </w:t>
      </w:r>
      <w:r>
        <w:rPr>
          <w:vertAlign w:val="baseline"/>
        </w:rPr>
        <w:t>remain</w:t>
      </w:r>
      <w:r>
        <w:rPr>
          <w:spacing w:val="-4"/>
          <w:vertAlign w:val="baseline"/>
        </w:rPr>
        <w:t> </w:t>
      </w:r>
      <w:r>
        <w:rPr>
          <w:vertAlign w:val="baseline"/>
        </w:rPr>
        <w:t>blinded. This role is also defined in CS_WI_BS009 (Interim Analyses) and CS_WI_BS002 (Randomization). This role and the role of Randomization Biostatistician (RB) may be performed by the same person.</w:t>
      </w:r>
    </w:p>
    <w:p>
      <w:pPr>
        <w:pStyle w:val="BodyText"/>
        <w:spacing w:before="121"/>
        <w:ind w:left="1680" w:right="1245"/>
      </w:pPr>
      <w:r>
        <w:rPr>
          <w:vertAlign w:val="superscript"/>
        </w:rPr>
        <w:t>2</w:t>
      </w:r>
      <w:r>
        <w:rPr>
          <w:spacing w:val="-3"/>
          <w:vertAlign w:val="baseline"/>
        </w:rPr>
        <w:t> </w:t>
      </w:r>
      <w:r>
        <w:rPr>
          <w:vertAlign w:val="baseline"/>
        </w:rPr>
        <w:t>For</w:t>
      </w:r>
      <w:r>
        <w:rPr>
          <w:spacing w:val="-4"/>
          <w:vertAlign w:val="baseline"/>
        </w:rPr>
        <w:t> </w:t>
      </w:r>
      <w:r>
        <w:rPr>
          <w:vertAlign w:val="baseline"/>
        </w:rPr>
        <w:t>Early</w:t>
      </w:r>
      <w:r>
        <w:rPr>
          <w:spacing w:val="-4"/>
          <w:vertAlign w:val="baseline"/>
        </w:rPr>
        <w:t> </w:t>
      </w:r>
      <w:r>
        <w:rPr>
          <w:vertAlign w:val="baseline"/>
        </w:rPr>
        <w:t>Clinical</w:t>
      </w:r>
      <w:r>
        <w:rPr>
          <w:spacing w:val="-4"/>
          <w:vertAlign w:val="baseline"/>
        </w:rPr>
        <w:t> </w:t>
      </w:r>
      <w:r>
        <w:rPr>
          <w:vertAlign w:val="baseline"/>
        </w:rPr>
        <w:t>Development</w:t>
      </w:r>
      <w:r>
        <w:rPr>
          <w:spacing w:val="-4"/>
          <w:vertAlign w:val="baseline"/>
        </w:rPr>
        <w:t> </w:t>
      </w:r>
      <w:r>
        <w:rPr>
          <w:vertAlign w:val="baseline"/>
        </w:rPr>
        <w:t>(ECD)</w:t>
      </w:r>
      <w:r>
        <w:rPr>
          <w:spacing w:val="-4"/>
          <w:vertAlign w:val="baseline"/>
        </w:rPr>
        <w:t> </w:t>
      </w:r>
      <w:r>
        <w:rPr>
          <w:vertAlign w:val="baseline"/>
        </w:rPr>
        <w:t>projects,</w:t>
      </w:r>
      <w:r>
        <w:rPr>
          <w:spacing w:val="-4"/>
          <w:vertAlign w:val="baseline"/>
        </w:rPr>
        <w:t> </w:t>
      </w:r>
      <w:r>
        <w:rPr>
          <w:vertAlign w:val="baseline"/>
        </w:rPr>
        <w:t>the</w:t>
      </w:r>
      <w:r>
        <w:rPr>
          <w:spacing w:val="-4"/>
          <w:vertAlign w:val="baseline"/>
        </w:rPr>
        <w:t> </w:t>
      </w:r>
      <w:r>
        <w:rPr>
          <w:vertAlign w:val="baseline"/>
        </w:rPr>
        <w:t>Clinical</w:t>
      </w:r>
      <w:r>
        <w:rPr>
          <w:spacing w:val="-4"/>
          <w:vertAlign w:val="baseline"/>
        </w:rPr>
        <w:t> </w:t>
      </w:r>
      <w:r>
        <w:rPr>
          <w:vertAlign w:val="baseline"/>
        </w:rPr>
        <w:t>Project</w:t>
      </w:r>
      <w:r>
        <w:rPr>
          <w:spacing w:val="-4"/>
          <w:vertAlign w:val="baseline"/>
        </w:rPr>
        <w:t> </w:t>
      </w:r>
      <w:r>
        <w:rPr>
          <w:vertAlign w:val="baseline"/>
        </w:rPr>
        <w:t>Manager</w:t>
      </w:r>
      <w:r>
        <w:rPr>
          <w:spacing w:val="-2"/>
          <w:vertAlign w:val="baseline"/>
        </w:rPr>
        <w:t> </w:t>
      </w:r>
      <w:r>
        <w:rPr>
          <w:vertAlign w:val="baseline"/>
        </w:rPr>
        <w:t>(ECD CPM) will be responsible for the PL tasks.</w:t>
      </w:r>
    </w:p>
    <w:p>
      <w:pPr>
        <w:pStyle w:val="BodyText"/>
        <w:spacing w:before="118"/>
        <w:ind w:left="1680" w:right="1245"/>
      </w:pPr>
      <w:r>
        <w:rPr>
          <w:vertAlign w:val="superscript"/>
        </w:rPr>
        <w:t>3</w:t>
      </w:r>
      <w:r>
        <w:rPr>
          <w:spacing w:val="-3"/>
          <w:vertAlign w:val="baseline"/>
        </w:rPr>
        <w:t> </w:t>
      </w:r>
      <w:r>
        <w:rPr>
          <w:vertAlign w:val="baseline"/>
        </w:rPr>
        <w:t>Applicable</w:t>
      </w:r>
      <w:r>
        <w:rPr>
          <w:spacing w:val="-3"/>
          <w:vertAlign w:val="baseline"/>
        </w:rPr>
        <w:t> </w:t>
      </w:r>
      <w:r>
        <w:rPr>
          <w:vertAlign w:val="baseline"/>
        </w:rPr>
        <w:t>if IQVIA</w:t>
      </w:r>
      <w:r>
        <w:rPr>
          <w:spacing w:val="-5"/>
          <w:vertAlign w:val="baseline"/>
        </w:rPr>
        <w:t> </w:t>
      </w:r>
      <w:r>
        <w:rPr>
          <w:vertAlign w:val="baseline"/>
        </w:rPr>
        <w:t>produced</w:t>
      </w:r>
      <w:r>
        <w:rPr>
          <w:spacing w:val="-3"/>
          <w:vertAlign w:val="baseline"/>
        </w:rPr>
        <w:t> </w:t>
      </w:r>
      <w:r>
        <w:rPr>
          <w:vertAlign w:val="baseline"/>
        </w:rPr>
        <w:t>the</w:t>
      </w:r>
      <w:r>
        <w:rPr>
          <w:spacing w:val="-3"/>
          <w:vertAlign w:val="baseline"/>
        </w:rPr>
        <w:t> </w:t>
      </w:r>
      <w:r>
        <w:rPr>
          <w:vertAlign w:val="baseline"/>
        </w:rPr>
        <w:t>randomization</w:t>
      </w:r>
      <w:r>
        <w:rPr>
          <w:spacing w:val="-7"/>
          <w:vertAlign w:val="baseline"/>
        </w:rPr>
        <w:t> </w:t>
      </w:r>
      <w:r>
        <w:rPr>
          <w:vertAlign w:val="baseline"/>
        </w:rPr>
        <w:t>schedule.</w:t>
      </w:r>
      <w:r>
        <w:rPr>
          <w:spacing w:val="-2"/>
          <w:vertAlign w:val="baseline"/>
        </w:rPr>
        <w:t> </w:t>
      </w:r>
      <w:r>
        <w:rPr>
          <w:vertAlign w:val="baseline"/>
        </w:rPr>
        <w:t>This</w:t>
      </w:r>
      <w:r>
        <w:rPr>
          <w:spacing w:val="-4"/>
          <w:vertAlign w:val="baseline"/>
        </w:rPr>
        <w:t> </w:t>
      </w:r>
      <w:r>
        <w:rPr>
          <w:vertAlign w:val="baseline"/>
        </w:rPr>
        <w:t>role</w:t>
      </w:r>
      <w:r>
        <w:rPr>
          <w:spacing w:val="-4"/>
          <w:vertAlign w:val="baseline"/>
        </w:rPr>
        <w:t> </w:t>
      </w:r>
      <w:r>
        <w:rPr>
          <w:vertAlign w:val="baseline"/>
        </w:rPr>
        <w:t>and</w:t>
      </w:r>
      <w:r>
        <w:rPr>
          <w:spacing w:val="-4"/>
          <w:vertAlign w:val="baseline"/>
        </w:rPr>
        <w:t> </w:t>
      </w:r>
      <w:r>
        <w:rPr>
          <w:vertAlign w:val="baseline"/>
        </w:rPr>
        <w:t>the</w:t>
      </w:r>
      <w:r>
        <w:rPr>
          <w:spacing w:val="-4"/>
          <w:vertAlign w:val="baseline"/>
        </w:rPr>
        <w:t> </w:t>
      </w:r>
      <w:r>
        <w:rPr>
          <w:vertAlign w:val="baseline"/>
        </w:rPr>
        <w:t>role</w:t>
      </w:r>
      <w:r>
        <w:rPr>
          <w:spacing w:val="-4"/>
          <w:vertAlign w:val="baseline"/>
        </w:rPr>
        <w:t> </w:t>
      </w:r>
      <w:r>
        <w:rPr>
          <w:vertAlign w:val="baseline"/>
        </w:rPr>
        <w:t>of</w:t>
      </w:r>
      <w:r>
        <w:rPr>
          <w:spacing w:val="-3"/>
          <w:vertAlign w:val="baseline"/>
        </w:rPr>
        <w:t> </w:t>
      </w:r>
      <w:r>
        <w:rPr>
          <w:vertAlign w:val="baseline"/>
        </w:rPr>
        <w:t>UB may be performed by the same person.</w:t>
      </w:r>
    </w:p>
    <w:p>
      <w:pPr>
        <w:pStyle w:val="BodyText"/>
        <w:spacing w:before="123"/>
        <w:ind w:left="1680"/>
      </w:pPr>
      <w:r>
        <w:rPr>
          <w:vertAlign w:val="superscript"/>
        </w:rPr>
        <w:t>4</w:t>
      </w:r>
      <w:r>
        <w:rPr>
          <w:spacing w:val="-5"/>
          <w:vertAlign w:val="baseline"/>
        </w:rPr>
        <w:t> </w:t>
      </w:r>
      <w:r>
        <w:rPr>
          <w:vertAlign w:val="baseline"/>
        </w:rPr>
        <w:t>Applicable</w:t>
      </w:r>
      <w:r>
        <w:rPr>
          <w:spacing w:val="-5"/>
          <w:vertAlign w:val="baseline"/>
        </w:rPr>
        <w:t> </w:t>
      </w:r>
      <w:r>
        <w:rPr>
          <w:vertAlign w:val="baseline"/>
        </w:rPr>
        <w:t>if</w:t>
      </w:r>
      <w:r>
        <w:rPr>
          <w:spacing w:val="-3"/>
          <w:vertAlign w:val="baseline"/>
        </w:rPr>
        <w:t> </w:t>
      </w:r>
      <w:r>
        <w:rPr>
          <w:vertAlign w:val="baseline"/>
        </w:rPr>
        <w:t>IQVIA</w:t>
      </w:r>
      <w:r>
        <w:rPr>
          <w:spacing w:val="-7"/>
          <w:vertAlign w:val="baseline"/>
        </w:rPr>
        <w:t> </w:t>
      </w:r>
      <w:r>
        <w:rPr>
          <w:vertAlign w:val="baseline"/>
        </w:rPr>
        <w:t>produced</w:t>
      </w:r>
      <w:r>
        <w:rPr>
          <w:spacing w:val="-4"/>
          <w:vertAlign w:val="baseline"/>
        </w:rPr>
        <w:t> </w:t>
      </w:r>
      <w:r>
        <w:rPr>
          <w:vertAlign w:val="baseline"/>
        </w:rPr>
        <w:t>the</w:t>
      </w:r>
      <w:r>
        <w:rPr>
          <w:spacing w:val="-5"/>
          <w:vertAlign w:val="baseline"/>
        </w:rPr>
        <w:t> </w:t>
      </w:r>
      <w:r>
        <w:rPr>
          <w:vertAlign w:val="baseline"/>
        </w:rPr>
        <w:t>randomization</w:t>
      </w:r>
      <w:r>
        <w:rPr>
          <w:spacing w:val="-8"/>
          <w:vertAlign w:val="baseline"/>
        </w:rPr>
        <w:t> </w:t>
      </w:r>
      <w:r>
        <w:rPr>
          <w:spacing w:val="-2"/>
          <w:vertAlign w:val="baseline"/>
        </w:rPr>
        <w:t>schedule.</w:t>
      </w:r>
    </w:p>
    <w:p>
      <w:pPr>
        <w:spacing w:after="0"/>
        <w:sectPr>
          <w:footerReference w:type="default" r:id="rId5"/>
          <w:headerReference w:type="default" r:id="rId29"/>
          <w:headerReference w:type="first" r:id="rId30"/>
          <w:headerReference w:type="even" r:id="rId31"/>
          <w:footerReference w:type="first" r:id="rId32"/>
          <w:footerReference w:type="even" r:id="rId33"/>
          <w:type w:val="continuous"/>
          <w:pgSz w:w="12240" w:h="15840"/>
          <w:pgMar w:footer="1144" w:header="0" w:top="700" w:bottom="1340" w:left="480" w:right="280"/>
          <w:pgNumType w:start="1"/>
        </w:sectPr>
      </w:pPr>
    </w:p>
    <w:p>
      <w:pPr>
        <w:pStyle w:val="BodyText"/>
        <w:spacing w:before="6"/>
        <w:rPr>
          <w:sz w:val="13"/>
        </w:rPr>
      </w:pPr>
    </w:p>
    <w:p>
      <w:pPr>
        <w:pStyle w:val="Heading1"/>
        <w:numPr>
          <w:ilvl w:val="0"/>
          <w:numId w:val="1"/>
        </w:numPr>
        <w:tabs>
          <w:tab w:pos="1679" w:val="left" w:leader="none"/>
          <w:tab w:pos="1680" w:val="left" w:leader="none"/>
        </w:tabs>
        <w:spacing w:line="240" w:lineRule="auto" w:before="94" w:after="0"/>
        <w:ind w:left="1680" w:right="0" w:hanging="720"/>
        <w:jc w:val="left"/>
      </w:pPr>
      <w:bookmarkStart w:name="DEFINITIONS" w:id="8"/>
      <w:bookmarkEnd w:id="8"/>
      <w:r>
        <w:rPr>
          <w:spacing w:val="-2"/>
        </w:rPr>
        <w:t>DEFINITIONS</w:t>
      </w:r>
    </w:p>
    <w:p>
      <w:pPr>
        <w:pStyle w:val="BodyText"/>
        <w:spacing w:before="121"/>
        <w:ind w:left="1679" w:right="1188"/>
      </w:pPr>
      <w:r>
        <w:rPr>
          <w:b/>
        </w:rPr>
        <w:t>Analyses</w:t>
      </w:r>
      <w:r>
        <w:rPr>
          <w:b/>
          <w:spacing w:val="-4"/>
        </w:rPr>
        <w:t> </w:t>
      </w:r>
      <w:r>
        <w:rPr>
          <w:b/>
        </w:rPr>
        <w:t>performed</w:t>
      </w:r>
      <w:r>
        <w:rPr>
          <w:b/>
          <w:spacing w:val="-4"/>
        </w:rPr>
        <w:t> </w:t>
      </w:r>
      <w:r>
        <w:rPr>
          <w:b/>
        </w:rPr>
        <w:t>prior</w:t>
      </w:r>
      <w:r>
        <w:rPr>
          <w:b/>
          <w:spacing w:val="-4"/>
        </w:rPr>
        <w:t> </w:t>
      </w:r>
      <w:r>
        <w:rPr>
          <w:b/>
        </w:rPr>
        <w:t>to</w:t>
      </w:r>
      <w:r>
        <w:rPr>
          <w:b/>
          <w:spacing w:val="-4"/>
        </w:rPr>
        <w:t> </w:t>
      </w:r>
      <w:r>
        <w:rPr>
          <w:b/>
        </w:rPr>
        <w:t>database</w:t>
      </w:r>
      <w:r>
        <w:rPr>
          <w:b/>
          <w:spacing w:val="-4"/>
        </w:rPr>
        <w:t> </w:t>
      </w:r>
      <w:r>
        <w:rPr>
          <w:b/>
        </w:rPr>
        <w:t>lock:</w:t>
      </w:r>
      <w:r>
        <w:rPr>
          <w:b/>
          <w:spacing w:val="40"/>
        </w:rPr>
        <w:t> </w:t>
      </w:r>
      <w:r>
        <w:rPr/>
        <w:t>All</w:t>
      </w:r>
      <w:r>
        <w:rPr>
          <w:spacing w:val="-4"/>
        </w:rPr>
        <w:t> </w:t>
      </w:r>
      <w:r>
        <w:rPr/>
        <w:t>analyses</w:t>
      </w:r>
      <w:r>
        <w:rPr>
          <w:spacing w:val="-4"/>
        </w:rPr>
        <w:t> </w:t>
      </w:r>
      <w:r>
        <w:rPr/>
        <w:t>performed</w:t>
      </w:r>
      <w:r>
        <w:rPr>
          <w:spacing w:val="-4"/>
        </w:rPr>
        <w:t> </w:t>
      </w:r>
      <w:r>
        <w:rPr/>
        <w:t>prior</w:t>
      </w:r>
      <w:r>
        <w:rPr>
          <w:spacing w:val="-4"/>
        </w:rPr>
        <w:t> </w:t>
      </w:r>
      <w:r>
        <w:rPr/>
        <w:t>to</w:t>
      </w:r>
      <w:r>
        <w:rPr>
          <w:spacing w:val="-4"/>
        </w:rPr>
        <w:t> </w:t>
      </w:r>
      <w:r>
        <w:rPr/>
        <w:t>database lock that require some or all of the study data to be fully or partially unblinded but where the STL must remain blinded. Also all analyses performed prior to database lock that require to maintain the blind (or create a dummy randomization) for some or all of the open-label study data. This includes, but is not limited to, interim analyses and analyses provided for a Data Monitoring Committee (DMC), Safety Monitoring Committee (SMC), Independent Data Monitoring Committee (IDMC) or Data and Safety Monitoring Board (DSMB) meetings.</w:t>
      </w:r>
    </w:p>
    <w:p>
      <w:pPr>
        <w:spacing w:line="244" w:lineRule="auto" w:before="122"/>
        <w:ind w:left="1680" w:right="1245" w:firstLine="0"/>
        <w:jc w:val="left"/>
        <w:rPr>
          <w:sz w:val="22"/>
        </w:rPr>
      </w:pPr>
      <w:r>
        <w:rPr>
          <w:b/>
          <w:sz w:val="22"/>
        </w:rPr>
        <w:t>Analysis</w:t>
      </w:r>
      <w:r>
        <w:rPr>
          <w:b/>
          <w:spacing w:val="-4"/>
          <w:sz w:val="22"/>
        </w:rPr>
        <w:t> </w:t>
      </w:r>
      <w:r>
        <w:rPr>
          <w:b/>
          <w:sz w:val="22"/>
        </w:rPr>
        <w:t>performed</w:t>
      </w:r>
      <w:r>
        <w:rPr>
          <w:b/>
          <w:spacing w:val="-4"/>
          <w:sz w:val="22"/>
        </w:rPr>
        <w:t> </w:t>
      </w:r>
      <w:r>
        <w:rPr>
          <w:b/>
          <w:sz w:val="22"/>
        </w:rPr>
        <w:t>post</w:t>
      </w:r>
      <w:r>
        <w:rPr>
          <w:b/>
          <w:spacing w:val="-4"/>
          <w:sz w:val="22"/>
        </w:rPr>
        <w:t> </w:t>
      </w:r>
      <w:r>
        <w:rPr>
          <w:b/>
          <w:sz w:val="22"/>
        </w:rPr>
        <w:t>database</w:t>
      </w:r>
      <w:r>
        <w:rPr>
          <w:b/>
          <w:spacing w:val="-4"/>
          <w:sz w:val="22"/>
        </w:rPr>
        <w:t> </w:t>
      </w:r>
      <w:r>
        <w:rPr>
          <w:b/>
          <w:sz w:val="22"/>
        </w:rPr>
        <w:t>lock:</w:t>
      </w:r>
      <w:r>
        <w:rPr>
          <w:b/>
          <w:spacing w:val="40"/>
          <w:sz w:val="22"/>
        </w:rPr>
        <w:t> </w:t>
      </w:r>
      <w:r>
        <w:rPr>
          <w:sz w:val="22"/>
        </w:rPr>
        <w:t>Analyses</w:t>
      </w:r>
      <w:r>
        <w:rPr>
          <w:spacing w:val="-4"/>
          <w:sz w:val="22"/>
        </w:rPr>
        <w:t> </w:t>
      </w:r>
      <w:r>
        <w:rPr>
          <w:sz w:val="22"/>
        </w:rPr>
        <w:t>performed</w:t>
      </w:r>
      <w:r>
        <w:rPr>
          <w:spacing w:val="-4"/>
          <w:sz w:val="22"/>
        </w:rPr>
        <w:t> </w:t>
      </w:r>
      <w:r>
        <w:rPr>
          <w:sz w:val="22"/>
        </w:rPr>
        <w:t>once</w:t>
      </w:r>
      <w:r>
        <w:rPr>
          <w:spacing w:val="-4"/>
          <w:sz w:val="22"/>
        </w:rPr>
        <w:t> </w:t>
      </w:r>
      <w:r>
        <w:rPr>
          <w:sz w:val="22"/>
        </w:rPr>
        <w:t>the</w:t>
      </w:r>
      <w:r>
        <w:rPr>
          <w:spacing w:val="-4"/>
          <w:sz w:val="22"/>
        </w:rPr>
        <w:t> </w:t>
      </w:r>
      <w:r>
        <w:rPr>
          <w:sz w:val="22"/>
        </w:rPr>
        <w:t>database</w:t>
      </w:r>
      <w:r>
        <w:rPr>
          <w:spacing w:val="-4"/>
          <w:sz w:val="22"/>
        </w:rPr>
        <w:t> </w:t>
      </w:r>
      <w:r>
        <w:rPr>
          <w:sz w:val="22"/>
        </w:rPr>
        <w:t>has locked for the blinded phase of the study and the STL and project team are no longer required to remain blinded.</w:t>
      </w:r>
    </w:p>
    <w:p>
      <w:pPr>
        <w:spacing w:line="244" w:lineRule="auto" w:before="104"/>
        <w:ind w:left="1679" w:right="1188" w:firstLine="0"/>
        <w:jc w:val="left"/>
        <w:rPr>
          <w:sz w:val="22"/>
        </w:rPr>
      </w:pPr>
      <w:r>
        <w:rPr>
          <w:b/>
          <w:sz w:val="22"/>
        </w:rPr>
        <w:t>Central</w:t>
      </w:r>
      <w:r>
        <w:rPr>
          <w:b/>
          <w:spacing w:val="-5"/>
          <w:sz w:val="22"/>
        </w:rPr>
        <w:t> </w:t>
      </w:r>
      <w:r>
        <w:rPr>
          <w:b/>
          <w:sz w:val="22"/>
        </w:rPr>
        <w:t>Randomization</w:t>
      </w:r>
      <w:r>
        <w:rPr>
          <w:b/>
          <w:spacing w:val="-2"/>
          <w:sz w:val="22"/>
        </w:rPr>
        <w:t> </w:t>
      </w:r>
      <w:r>
        <w:rPr>
          <w:b/>
          <w:sz w:val="22"/>
        </w:rPr>
        <w:t>Production</w:t>
      </w:r>
      <w:r>
        <w:rPr>
          <w:b/>
          <w:spacing w:val="-3"/>
          <w:sz w:val="22"/>
        </w:rPr>
        <w:t> </w:t>
      </w:r>
      <w:r>
        <w:rPr>
          <w:b/>
          <w:sz w:val="22"/>
        </w:rPr>
        <w:t>Tracker:</w:t>
      </w:r>
      <w:r>
        <w:rPr>
          <w:b/>
          <w:spacing w:val="40"/>
          <w:sz w:val="22"/>
        </w:rPr>
        <w:t> </w:t>
      </w:r>
      <w:r>
        <w:rPr>
          <w:sz w:val="22"/>
        </w:rPr>
        <w:t>A</w:t>
      </w:r>
      <w:r>
        <w:rPr>
          <w:spacing w:val="-4"/>
          <w:sz w:val="22"/>
        </w:rPr>
        <w:t> </w:t>
      </w:r>
      <w:r>
        <w:rPr>
          <w:sz w:val="22"/>
        </w:rPr>
        <w:t>spreadsheet</w:t>
      </w:r>
      <w:r>
        <w:rPr>
          <w:spacing w:val="-4"/>
          <w:sz w:val="22"/>
        </w:rPr>
        <w:t> </w:t>
      </w:r>
      <w:r>
        <w:rPr>
          <w:sz w:val="22"/>
        </w:rPr>
        <w:t>filed</w:t>
      </w:r>
      <w:r>
        <w:rPr>
          <w:spacing w:val="-4"/>
          <w:sz w:val="22"/>
        </w:rPr>
        <w:t> </w:t>
      </w:r>
      <w:r>
        <w:rPr>
          <w:sz w:val="22"/>
        </w:rPr>
        <w:t>on</w:t>
      </w:r>
      <w:r>
        <w:rPr>
          <w:spacing w:val="-4"/>
          <w:sz w:val="22"/>
        </w:rPr>
        <w:t> </w:t>
      </w:r>
      <w:r>
        <w:rPr>
          <w:sz w:val="22"/>
        </w:rPr>
        <w:t>ELVIS</w:t>
      </w:r>
      <w:r>
        <w:rPr>
          <w:spacing w:val="-4"/>
          <w:sz w:val="22"/>
        </w:rPr>
        <w:t> </w:t>
      </w:r>
      <w:r>
        <w:rPr>
          <w:sz w:val="22"/>
        </w:rPr>
        <w:t>containing the following information for all randomization schedules produced by IQVIA RBs:</w:t>
      </w:r>
    </w:p>
    <w:p>
      <w:pPr>
        <w:pStyle w:val="ListParagraph"/>
        <w:numPr>
          <w:ilvl w:val="0"/>
          <w:numId w:val="2"/>
        </w:numPr>
        <w:tabs>
          <w:tab w:pos="2039" w:val="left" w:leader="none"/>
          <w:tab w:pos="2040" w:val="left" w:leader="none"/>
        </w:tabs>
        <w:spacing w:line="240" w:lineRule="auto" w:before="113" w:after="0"/>
        <w:ind w:left="2040" w:right="0" w:hanging="360"/>
        <w:jc w:val="left"/>
        <w:rPr>
          <w:sz w:val="22"/>
        </w:rPr>
      </w:pPr>
      <w:bookmarkStart w:name="Customer name" w:id="9"/>
      <w:bookmarkEnd w:id="9"/>
      <w:r>
        <w:rPr>
          <w:sz w:val="22"/>
        </w:rPr>
        <w:t>Custome</w:t>
      </w:r>
      <w:r>
        <w:rPr>
          <w:sz w:val="22"/>
        </w:rPr>
        <w:t>r</w:t>
      </w:r>
      <w:r>
        <w:rPr>
          <w:spacing w:val="-8"/>
          <w:sz w:val="22"/>
        </w:rPr>
        <w:t> </w:t>
      </w:r>
      <w:r>
        <w:rPr>
          <w:spacing w:val="-4"/>
          <w:sz w:val="22"/>
        </w:rPr>
        <w:t>name</w:t>
      </w:r>
    </w:p>
    <w:p>
      <w:pPr>
        <w:pStyle w:val="ListParagraph"/>
        <w:numPr>
          <w:ilvl w:val="0"/>
          <w:numId w:val="2"/>
        </w:numPr>
        <w:tabs>
          <w:tab w:pos="2039" w:val="left" w:leader="none"/>
          <w:tab w:pos="2040" w:val="left" w:leader="none"/>
        </w:tabs>
        <w:spacing w:line="240" w:lineRule="auto" w:before="59" w:after="0"/>
        <w:ind w:left="2040" w:right="0" w:hanging="360"/>
        <w:jc w:val="left"/>
        <w:rPr>
          <w:sz w:val="22"/>
        </w:rPr>
      </w:pPr>
      <w:bookmarkStart w:name="Indication" w:id="10"/>
      <w:bookmarkEnd w:id="10"/>
      <w:r>
        <w:rPr>
          <w:spacing w:val="-2"/>
          <w:sz w:val="22"/>
        </w:rPr>
        <w:t>Indication</w:t>
      </w:r>
    </w:p>
    <w:p>
      <w:pPr>
        <w:pStyle w:val="ListParagraph"/>
        <w:numPr>
          <w:ilvl w:val="0"/>
          <w:numId w:val="2"/>
        </w:numPr>
        <w:tabs>
          <w:tab w:pos="2039" w:val="left" w:leader="none"/>
          <w:tab w:pos="2040" w:val="left" w:leader="none"/>
        </w:tabs>
        <w:spacing w:line="240" w:lineRule="auto" w:before="59" w:after="0"/>
        <w:ind w:left="2040" w:right="0" w:hanging="360"/>
        <w:jc w:val="left"/>
        <w:rPr>
          <w:sz w:val="22"/>
        </w:rPr>
      </w:pPr>
      <w:bookmarkStart w:name="Protocol Name / Number" w:id="11"/>
      <w:bookmarkEnd w:id="11"/>
      <w:r>
        <w:rPr>
          <w:sz w:val="22"/>
        </w:rPr>
        <w:t>Protoco</w:t>
      </w:r>
      <w:r>
        <w:rPr>
          <w:sz w:val="22"/>
        </w:rPr>
        <w:t>l</w:t>
      </w:r>
      <w:r>
        <w:rPr>
          <w:spacing w:val="-5"/>
          <w:sz w:val="22"/>
        </w:rPr>
        <w:t> </w:t>
      </w:r>
      <w:r>
        <w:rPr>
          <w:sz w:val="22"/>
        </w:rPr>
        <w:t>Name /</w:t>
      </w:r>
      <w:r>
        <w:rPr>
          <w:spacing w:val="-6"/>
          <w:sz w:val="22"/>
        </w:rPr>
        <w:t> </w:t>
      </w:r>
      <w:r>
        <w:rPr>
          <w:spacing w:val="-2"/>
          <w:sz w:val="22"/>
        </w:rPr>
        <w:t>Number</w:t>
      </w:r>
    </w:p>
    <w:p>
      <w:pPr>
        <w:pStyle w:val="ListParagraph"/>
        <w:numPr>
          <w:ilvl w:val="0"/>
          <w:numId w:val="2"/>
        </w:numPr>
        <w:tabs>
          <w:tab w:pos="2039" w:val="left" w:leader="none"/>
          <w:tab w:pos="2040" w:val="left" w:leader="none"/>
        </w:tabs>
        <w:spacing w:line="240" w:lineRule="auto" w:before="59" w:after="0"/>
        <w:ind w:left="2040" w:right="0" w:hanging="361"/>
        <w:jc w:val="left"/>
        <w:rPr>
          <w:sz w:val="22"/>
        </w:rPr>
      </w:pPr>
      <w:bookmarkStart w:name="Project code" w:id="12"/>
      <w:bookmarkEnd w:id="12"/>
      <w:r>
        <w:rPr>
          <w:sz w:val="22"/>
        </w:rPr>
        <w:t>Projec</w:t>
      </w:r>
      <w:r>
        <w:rPr>
          <w:sz w:val="22"/>
        </w:rPr>
        <w:t>t</w:t>
      </w:r>
      <w:r>
        <w:rPr>
          <w:spacing w:val="-6"/>
          <w:sz w:val="22"/>
        </w:rPr>
        <w:t> </w:t>
      </w:r>
      <w:r>
        <w:rPr>
          <w:spacing w:val="-4"/>
          <w:sz w:val="22"/>
        </w:rPr>
        <w:t>code</w:t>
      </w:r>
    </w:p>
    <w:p>
      <w:pPr>
        <w:pStyle w:val="ListParagraph"/>
        <w:numPr>
          <w:ilvl w:val="0"/>
          <w:numId w:val="2"/>
        </w:numPr>
        <w:tabs>
          <w:tab w:pos="2039" w:val="left" w:leader="none"/>
          <w:tab w:pos="2040" w:val="left" w:leader="none"/>
        </w:tabs>
        <w:spacing w:line="240" w:lineRule="auto" w:before="59" w:after="0"/>
        <w:ind w:left="2040" w:right="0" w:hanging="361"/>
        <w:jc w:val="left"/>
        <w:rPr>
          <w:sz w:val="22"/>
        </w:rPr>
      </w:pPr>
      <w:bookmarkStart w:name="Type of randomization schedule generated" w:id="13"/>
      <w:bookmarkEnd w:id="13"/>
      <w:r>
        <w:rPr>
          <w:sz w:val="22"/>
        </w:rPr>
        <w:t>Typ</w:t>
      </w:r>
      <w:r>
        <w:rPr>
          <w:sz w:val="22"/>
        </w:rPr>
        <w:t>e</w:t>
      </w:r>
      <w:r>
        <w:rPr>
          <w:spacing w:val="-7"/>
          <w:sz w:val="22"/>
        </w:rPr>
        <w:t> </w:t>
      </w:r>
      <w:r>
        <w:rPr>
          <w:sz w:val="22"/>
        </w:rPr>
        <w:t>of</w:t>
      </w:r>
      <w:r>
        <w:rPr>
          <w:spacing w:val="-7"/>
          <w:sz w:val="22"/>
        </w:rPr>
        <w:t> </w:t>
      </w:r>
      <w:r>
        <w:rPr>
          <w:sz w:val="22"/>
        </w:rPr>
        <w:t>randomization</w:t>
      </w:r>
      <w:r>
        <w:rPr>
          <w:spacing w:val="-7"/>
          <w:sz w:val="22"/>
        </w:rPr>
        <w:t> </w:t>
      </w:r>
      <w:r>
        <w:rPr>
          <w:sz w:val="22"/>
        </w:rPr>
        <w:t>schedule</w:t>
      </w:r>
      <w:r>
        <w:rPr>
          <w:spacing w:val="-7"/>
          <w:sz w:val="22"/>
        </w:rPr>
        <w:t> </w:t>
      </w:r>
      <w:r>
        <w:rPr>
          <w:sz w:val="22"/>
        </w:rPr>
        <w:t>generated</w:t>
      </w:r>
      <w:r>
        <w:rPr>
          <w:spacing w:val="-7"/>
          <w:sz w:val="22"/>
        </w:rPr>
        <w:t> </w:t>
      </w:r>
      <w:r>
        <w:rPr>
          <w:sz w:val="22"/>
        </w:rPr>
        <w:t>(draft,</w:t>
      </w:r>
      <w:r>
        <w:rPr>
          <w:spacing w:val="-7"/>
          <w:sz w:val="22"/>
        </w:rPr>
        <w:t> </w:t>
      </w:r>
      <w:r>
        <w:rPr>
          <w:sz w:val="22"/>
        </w:rPr>
        <w:t>dummy,</w:t>
      </w:r>
      <w:r>
        <w:rPr>
          <w:spacing w:val="-7"/>
          <w:sz w:val="22"/>
        </w:rPr>
        <w:t> </w:t>
      </w:r>
      <w:r>
        <w:rPr>
          <w:spacing w:val="-2"/>
          <w:sz w:val="22"/>
        </w:rPr>
        <w:t>actual)</w:t>
      </w:r>
    </w:p>
    <w:p>
      <w:pPr>
        <w:pStyle w:val="ListParagraph"/>
        <w:numPr>
          <w:ilvl w:val="0"/>
          <w:numId w:val="2"/>
        </w:numPr>
        <w:tabs>
          <w:tab w:pos="2039" w:val="left" w:leader="none"/>
          <w:tab w:pos="2040" w:val="left" w:leader="none"/>
        </w:tabs>
        <w:spacing w:line="240" w:lineRule="auto" w:before="64" w:after="0"/>
        <w:ind w:left="2040" w:right="0" w:hanging="361"/>
        <w:jc w:val="left"/>
        <w:rPr>
          <w:sz w:val="22"/>
        </w:rPr>
      </w:pPr>
      <w:bookmarkStart w:name="Name and location of RB" w:id="14"/>
      <w:bookmarkEnd w:id="14"/>
      <w:r>
        <w:rPr>
          <w:sz w:val="22"/>
        </w:rPr>
        <w:t>Nam</w:t>
      </w:r>
      <w:r>
        <w:rPr>
          <w:sz w:val="22"/>
        </w:rPr>
        <w:t>e</w:t>
      </w:r>
      <w:r>
        <w:rPr>
          <w:spacing w:val="-5"/>
          <w:sz w:val="22"/>
        </w:rPr>
        <w:t> </w:t>
      </w:r>
      <w:r>
        <w:rPr>
          <w:sz w:val="22"/>
        </w:rPr>
        <w:t>and</w:t>
      </w:r>
      <w:r>
        <w:rPr>
          <w:spacing w:val="-4"/>
          <w:sz w:val="22"/>
        </w:rPr>
        <w:t> </w:t>
      </w:r>
      <w:r>
        <w:rPr>
          <w:sz w:val="22"/>
        </w:rPr>
        <w:t>location</w:t>
      </w:r>
      <w:r>
        <w:rPr>
          <w:spacing w:val="-4"/>
          <w:sz w:val="22"/>
        </w:rPr>
        <w:t> </w:t>
      </w:r>
      <w:r>
        <w:rPr>
          <w:sz w:val="22"/>
        </w:rPr>
        <w:t>of</w:t>
      </w:r>
      <w:r>
        <w:rPr>
          <w:spacing w:val="-4"/>
          <w:sz w:val="22"/>
        </w:rPr>
        <w:t> </w:t>
      </w:r>
      <w:r>
        <w:rPr>
          <w:spacing w:val="-5"/>
          <w:sz w:val="22"/>
        </w:rPr>
        <w:t>RB</w:t>
      </w:r>
    </w:p>
    <w:p>
      <w:pPr>
        <w:pStyle w:val="ListParagraph"/>
        <w:numPr>
          <w:ilvl w:val="0"/>
          <w:numId w:val="2"/>
        </w:numPr>
        <w:tabs>
          <w:tab w:pos="2039" w:val="left" w:leader="none"/>
          <w:tab w:pos="2040" w:val="left" w:leader="none"/>
        </w:tabs>
        <w:spacing w:line="240" w:lineRule="auto" w:before="59" w:after="0"/>
        <w:ind w:left="2040" w:right="0" w:hanging="361"/>
        <w:jc w:val="left"/>
        <w:rPr>
          <w:sz w:val="22"/>
        </w:rPr>
      </w:pPr>
      <w:bookmarkStart w:name="Name and location of UQC / Unblinded Sen" w:id="15"/>
      <w:bookmarkEnd w:id="15"/>
      <w:r>
        <w:rPr>
          <w:sz w:val="22"/>
        </w:rPr>
        <w:t>Nam</w:t>
      </w:r>
      <w:r>
        <w:rPr>
          <w:sz w:val="22"/>
        </w:rPr>
        <w:t>e</w:t>
      </w:r>
      <w:r>
        <w:rPr>
          <w:spacing w:val="-8"/>
          <w:sz w:val="22"/>
        </w:rPr>
        <w:t> </w:t>
      </w:r>
      <w:r>
        <w:rPr>
          <w:sz w:val="22"/>
        </w:rPr>
        <w:t>and</w:t>
      </w:r>
      <w:r>
        <w:rPr>
          <w:spacing w:val="-4"/>
          <w:sz w:val="22"/>
        </w:rPr>
        <w:t> </w:t>
      </w:r>
      <w:r>
        <w:rPr>
          <w:sz w:val="22"/>
        </w:rPr>
        <w:t>location</w:t>
      </w:r>
      <w:r>
        <w:rPr>
          <w:spacing w:val="-5"/>
          <w:sz w:val="22"/>
        </w:rPr>
        <w:t> </w:t>
      </w:r>
      <w:r>
        <w:rPr>
          <w:sz w:val="22"/>
        </w:rPr>
        <w:t>of</w:t>
      </w:r>
      <w:r>
        <w:rPr>
          <w:spacing w:val="-4"/>
          <w:sz w:val="22"/>
        </w:rPr>
        <w:t> </w:t>
      </w:r>
      <w:r>
        <w:rPr>
          <w:sz w:val="22"/>
        </w:rPr>
        <w:t>UQC</w:t>
      </w:r>
      <w:r>
        <w:rPr>
          <w:spacing w:val="-8"/>
          <w:sz w:val="22"/>
        </w:rPr>
        <w:t> </w:t>
      </w:r>
      <w:r>
        <w:rPr>
          <w:sz w:val="22"/>
        </w:rPr>
        <w:t>/</w:t>
      </w:r>
      <w:r>
        <w:rPr>
          <w:spacing w:val="-3"/>
          <w:sz w:val="22"/>
        </w:rPr>
        <w:t> </w:t>
      </w:r>
      <w:r>
        <w:rPr>
          <w:sz w:val="22"/>
        </w:rPr>
        <w:t>Unblinded</w:t>
      </w:r>
      <w:r>
        <w:rPr>
          <w:spacing w:val="-5"/>
          <w:sz w:val="22"/>
        </w:rPr>
        <w:t> </w:t>
      </w:r>
      <w:r>
        <w:rPr>
          <w:sz w:val="22"/>
        </w:rPr>
        <w:t>Senior</w:t>
      </w:r>
      <w:r>
        <w:rPr>
          <w:spacing w:val="-5"/>
          <w:sz w:val="22"/>
        </w:rPr>
        <w:t> </w:t>
      </w:r>
      <w:r>
        <w:rPr>
          <w:sz w:val="22"/>
        </w:rPr>
        <w:t>Biostatistical</w:t>
      </w:r>
      <w:r>
        <w:rPr>
          <w:spacing w:val="-4"/>
          <w:sz w:val="22"/>
        </w:rPr>
        <w:t> </w:t>
      </w:r>
      <w:r>
        <w:rPr>
          <w:sz w:val="22"/>
        </w:rPr>
        <w:t>(USB)</w:t>
      </w:r>
      <w:r>
        <w:rPr>
          <w:spacing w:val="-5"/>
          <w:sz w:val="22"/>
        </w:rPr>
        <w:t> </w:t>
      </w:r>
      <w:r>
        <w:rPr>
          <w:spacing w:val="-2"/>
          <w:sz w:val="22"/>
        </w:rPr>
        <w:t>Reviewer</w:t>
      </w:r>
    </w:p>
    <w:p>
      <w:pPr>
        <w:pStyle w:val="ListParagraph"/>
        <w:numPr>
          <w:ilvl w:val="0"/>
          <w:numId w:val="2"/>
        </w:numPr>
        <w:tabs>
          <w:tab w:pos="2039" w:val="left" w:leader="none"/>
          <w:tab w:pos="2040" w:val="left" w:leader="none"/>
        </w:tabs>
        <w:spacing w:line="240" w:lineRule="auto" w:before="59" w:after="0"/>
        <w:ind w:left="2040" w:right="0" w:hanging="360"/>
        <w:jc w:val="left"/>
        <w:rPr>
          <w:sz w:val="22"/>
        </w:rPr>
      </w:pPr>
      <w:bookmarkStart w:name="Name and location of UB (if applicable)" w:id="16"/>
      <w:bookmarkEnd w:id="16"/>
      <w:r>
        <w:rPr>
          <w:sz w:val="22"/>
        </w:rPr>
        <w:t>Nam</w:t>
      </w:r>
      <w:r>
        <w:rPr>
          <w:sz w:val="22"/>
        </w:rPr>
        <w:t>e</w:t>
      </w:r>
      <w:r>
        <w:rPr>
          <w:spacing w:val="-4"/>
          <w:sz w:val="22"/>
        </w:rPr>
        <w:t> </w:t>
      </w:r>
      <w:r>
        <w:rPr>
          <w:sz w:val="22"/>
        </w:rPr>
        <w:t>and</w:t>
      </w:r>
      <w:r>
        <w:rPr>
          <w:spacing w:val="-2"/>
          <w:sz w:val="22"/>
        </w:rPr>
        <w:t> </w:t>
      </w:r>
      <w:r>
        <w:rPr>
          <w:sz w:val="22"/>
        </w:rPr>
        <w:t>location</w:t>
      </w:r>
      <w:r>
        <w:rPr>
          <w:spacing w:val="-4"/>
          <w:sz w:val="22"/>
        </w:rPr>
        <w:t> </w:t>
      </w:r>
      <w:r>
        <w:rPr>
          <w:sz w:val="22"/>
        </w:rPr>
        <w:t>of</w:t>
      </w:r>
      <w:r>
        <w:rPr>
          <w:spacing w:val="-3"/>
          <w:sz w:val="22"/>
        </w:rPr>
        <w:t> </w:t>
      </w:r>
      <w:r>
        <w:rPr>
          <w:sz w:val="22"/>
        </w:rPr>
        <w:t>UB</w:t>
      </w:r>
      <w:r>
        <w:rPr>
          <w:spacing w:val="-4"/>
          <w:sz w:val="22"/>
        </w:rPr>
        <w:t> </w:t>
      </w:r>
      <w:r>
        <w:rPr>
          <w:sz w:val="22"/>
        </w:rPr>
        <w:t>(if</w:t>
      </w:r>
      <w:r>
        <w:rPr>
          <w:spacing w:val="-3"/>
          <w:sz w:val="22"/>
        </w:rPr>
        <w:t> </w:t>
      </w:r>
      <w:r>
        <w:rPr>
          <w:spacing w:val="-2"/>
          <w:sz w:val="22"/>
        </w:rPr>
        <w:t>applicable)</w:t>
      </w:r>
    </w:p>
    <w:p>
      <w:pPr>
        <w:pStyle w:val="ListParagraph"/>
        <w:numPr>
          <w:ilvl w:val="0"/>
          <w:numId w:val="2"/>
        </w:numPr>
        <w:tabs>
          <w:tab w:pos="2039" w:val="left" w:leader="none"/>
          <w:tab w:pos="2040" w:val="left" w:leader="none"/>
        </w:tabs>
        <w:spacing w:line="240" w:lineRule="auto" w:before="59" w:after="0"/>
        <w:ind w:left="2040" w:right="0" w:hanging="360"/>
        <w:jc w:val="left"/>
        <w:rPr>
          <w:sz w:val="22"/>
        </w:rPr>
      </w:pPr>
      <w:bookmarkStart w:name="Date and time of generation of randomiza" w:id="17"/>
      <w:bookmarkEnd w:id="17"/>
      <w:r>
        <w:rPr>
          <w:sz w:val="22"/>
        </w:rPr>
        <w:t>Dat</w:t>
      </w:r>
      <w:r>
        <w:rPr>
          <w:sz w:val="22"/>
        </w:rPr>
        <w:t>e</w:t>
      </w:r>
      <w:r>
        <w:rPr>
          <w:spacing w:val="-6"/>
          <w:sz w:val="22"/>
        </w:rPr>
        <w:t> </w:t>
      </w:r>
      <w:r>
        <w:rPr>
          <w:sz w:val="22"/>
        </w:rPr>
        <w:t>and</w:t>
      </w:r>
      <w:r>
        <w:rPr>
          <w:spacing w:val="-5"/>
          <w:sz w:val="22"/>
        </w:rPr>
        <w:t> </w:t>
      </w:r>
      <w:r>
        <w:rPr>
          <w:sz w:val="22"/>
        </w:rPr>
        <w:t>time</w:t>
      </w:r>
      <w:r>
        <w:rPr>
          <w:spacing w:val="-6"/>
          <w:sz w:val="22"/>
        </w:rPr>
        <w:t> </w:t>
      </w:r>
      <w:r>
        <w:rPr>
          <w:sz w:val="22"/>
        </w:rPr>
        <w:t>of</w:t>
      </w:r>
      <w:r>
        <w:rPr>
          <w:spacing w:val="-5"/>
          <w:sz w:val="22"/>
        </w:rPr>
        <w:t> </w:t>
      </w:r>
      <w:r>
        <w:rPr>
          <w:sz w:val="22"/>
        </w:rPr>
        <w:t>generation</w:t>
      </w:r>
      <w:r>
        <w:rPr>
          <w:spacing w:val="-6"/>
          <w:sz w:val="22"/>
        </w:rPr>
        <w:t> </w:t>
      </w:r>
      <w:r>
        <w:rPr>
          <w:sz w:val="22"/>
        </w:rPr>
        <w:t>of</w:t>
      </w:r>
      <w:r>
        <w:rPr>
          <w:spacing w:val="-5"/>
          <w:sz w:val="22"/>
        </w:rPr>
        <w:t> </w:t>
      </w:r>
      <w:r>
        <w:rPr>
          <w:sz w:val="22"/>
        </w:rPr>
        <w:t>randomization</w:t>
      </w:r>
      <w:r>
        <w:rPr>
          <w:spacing w:val="-5"/>
          <w:sz w:val="22"/>
        </w:rPr>
        <w:t> </w:t>
      </w:r>
      <w:r>
        <w:rPr>
          <w:spacing w:val="-2"/>
          <w:sz w:val="22"/>
        </w:rPr>
        <w:t>schedule</w:t>
      </w:r>
    </w:p>
    <w:p>
      <w:pPr>
        <w:pStyle w:val="ListParagraph"/>
        <w:numPr>
          <w:ilvl w:val="0"/>
          <w:numId w:val="2"/>
        </w:numPr>
        <w:tabs>
          <w:tab w:pos="2039" w:val="left" w:leader="none"/>
          <w:tab w:pos="2040" w:val="left" w:leader="none"/>
        </w:tabs>
        <w:spacing w:line="240" w:lineRule="auto" w:before="59" w:after="0"/>
        <w:ind w:left="2040" w:right="0" w:hanging="360"/>
        <w:jc w:val="left"/>
        <w:rPr>
          <w:sz w:val="22"/>
        </w:rPr>
      </w:pPr>
      <w:bookmarkStart w:name="Date and time of distribution of randomi" w:id="18"/>
      <w:bookmarkEnd w:id="18"/>
      <w:r>
        <w:rPr>
          <w:sz w:val="22"/>
        </w:rPr>
        <w:t>Dat</w:t>
      </w:r>
      <w:r>
        <w:rPr>
          <w:sz w:val="22"/>
        </w:rPr>
        <w:t>e</w:t>
      </w:r>
      <w:r>
        <w:rPr>
          <w:spacing w:val="-6"/>
          <w:sz w:val="22"/>
        </w:rPr>
        <w:t> </w:t>
      </w:r>
      <w:r>
        <w:rPr>
          <w:sz w:val="22"/>
        </w:rPr>
        <w:t>and</w:t>
      </w:r>
      <w:r>
        <w:rPr>
          <w:spacing w:val="-6"/>
          <w:sz w:val="22"/>
        </w:rPr>
        <w:t> </w:t>
      </w:r>
      <w:r>
        <w:rPr>
          <w:sz w:val="22"/>
        </w:rPr>
        <w:t>time</w:t>
      </w:r>
      <w:r>
        <w:rPr>
          <w:spacing w:val="-6"/>
          <w:sz w:val="22"/>
        </w:rPr>
        <w:t> </w:t>
      </w:r>
      <w:r>
        <w:rPr>
          <w:sz w:val="22"/>
        </w:rPr>
        <w:t>of</w:t>
      </w:r>
      <w:r>
        <w:rPr>
          <w:spacing w:val="-5"/>
          <w:sz w:val="22"/>
        </w:rPr>
        <w:t> </w:t>
      </w:r>
      <w:r>
        <w:rPr>
          <w:sz w:val="22"/>
        </w:rPr>
        <w:t>distribution</w:t>
      </w:r>
      <w:r>
        <w:rPr>
          <w:spacing w:val="-6"/>
          <w:sz w:val="22"/>
        </w:rPr>
        <w:t> </w:t>
      </w:r>
      <w:r>
        <w:rPr>
          <w:sz w:val="22"/>
        </w:rPr>
        <w:t>of</w:t>
      </w:r>
      <w:r>
        <w:rPr>
          <w:spacing w:val="-6"/>
          <w:sz w:val="22"/>
        </w:rPr>
        <w:t> </w:t>
      </w:r>
      <w:r>
        <w:rPr>
          <w:sz w:val="22"/>
        </w:rPr>
        <w:t>randomization</w:t>
      </w:r>
      <w:r>
        <w:rPr>
          <w:spacing w:val="-5"/>
          <w:sz w:val="22"/>
        </w:rPr>
        <w:t> </w:t>
      </w:r>
      <w:r>
        <w:rPr>
          <w:spacing w:val="-2"/>
          <w:sz w:val="22"/>
        </w:rPr>
        <w:t>schedule</w:t>
      </w:r>
    </w:p>
    <w:p>
      <w:pPr>
        <w:pStyle w:val="ListParagraph"/>
        <w:numPr>
          <w:ilvl w:val="0"/>
          <w:numId w:val="2"/>
        </w:numPr>
        <w:tabs>
          <w:tab w:pos="2039" w:val="left" w:leader="none"/>
          <w:tab w:pos="2040" w:val="left" w:leader="none"/>
        </w:tabs>
        <w:spacing w:line="240" w:lineRule="auto" w:before="64" w:after="0"/>
        <w:ind w:left="2040" w:right="0" w:hanging="360"/>
        <w:jc w:val="left"/>
        <w:rPr>
          <w:sz w:val="22"/>
        </w:rPr>
      </w:pPr>
      <w:bookmarkStart w:name="Network location of randomization specif" w:id="19"/>
      <w:bookmarkEnd w:id="19"/>
      <w:r>
        <w:rPr/>
      </w:r>
      <w:bookmarkStart w:name="Network location of randomization schedu" w:id="20"/>
      <w:bookmarkEnd w:id="20"/>
      <w:r>
        <w:rPr>
          <w:sz w:val="22"/>
        </w:rPr>
        <w:t>Networ</w:t>
      </w:r>
      <w:r>
        <w:rPr>
          <w:sz w:val="22"/>
        </w:rPr>
        <w:t>k</w:t>
      </w:r>
      <w:r>
        <w:rPr>
          <w:spacing w:val="-8"/>
          <w:sz w:val="22"/>
        </w:rPr>
        <w:t> </w:t>
      </w:r>
      <w:r>
        <w:rPr>
          <w:sz w:val="22"/>
        </w:rPr>
        <w:t>location</w:t>
      </w:r>
      <w:r>
        <w:rPr>
          <w:spacing w:val="-7"/>
          <w:sz w:val="22"/>
        </w:rPr>
        <w:t> </w:t>
      </w:r>
      <w:r>
        <w:rPr>
          <w:sz w:val="22"/>
        </w:rPr>
        <w:t>of</w:t>
      </w:r>
      <w:r>
        <w:rPr>
          <w:spacing w:val="-8"/>
          <w:sz w:val="22"/>
        </w:rPr>
        <w:t> </w:t>
      </w:r>
      <w:r>
        <w:rPr>
          <w:sz w:val="22"/>
        </w:rPr>
        <w:t>randomization</w:t>
      </w:r>
      <w:r>
        <w:rPr>
          <w:spacing w:val="-7"/>
          <w:sz w:val="22"/>
        </w:rPr>
        <w:t> </w:t>
      </w:r>
      <w:r>
        <w:rPr>
          <w:spacing w:val="-2"/>
          <w:sz w:val="22"/>
        </w:rPr>
        <w:t>specification</w:t>
      </w:r>
    </w:p>
    <w:p>
      <w:pPr>
        <w:pStyle w:val="ListParagraph"/>
        <w:numPr>
          <w:ilvl w:val="0"/>
          <w:numId w:val="2"/>
        </w:numPr>
        <w:tabs>
          <w:tab w:pos="2039" w:val="left" w:leader="none"/>
          <w:tab w:pos="2040" w:val="left" w:leader="none"/>
        </w:tabs>
        <w:spacing w:line="240" w:lineRule="auto" w:before="59" w:after="0"/>
        <w:ind w:left="2040" w:right="0" w:hanging="360"/>
        <w:jc w:val="left"/>
        <w:rPr>
          <w:sz w:val="22"/>
        </w:rPr>
      </w:pPr>
      <w:r>
        <w:rPr>
          <w:sz w:val="22"/>
        </w:rPr>
        <w:t>Network</w:t>
      </w:r>
      <w:r>
        <w:rPr>
          <w:spacing w:val="-8"/>
          <w:sz w:val="22"/>
        </w:rPr>
        <w:t> </w:t>
      </w:r>
      <w:r>
        <w:rPr>
          <w:sz w:val="22"/>
        </w:rPr>
        <w:t>location</w:t>
      </w:r>
      <w:r>
        <w:rPr>
          <w:spacing w:val="-7"/>
          <w:sz w:val="22"/>
        </w:rPr>
        <w:t> </w:t>
      </w:r>
      <w:r>
        <w:rPr>
          <w:sz w:val="22"/>
        </w:rPr>
        <w:t>of</w:t>
      </w:r>
      <w:r>
        <w:rPr>
          <w:spacing w:val="-8"/>
          <w:sz w:val="22"/>
        </w:rPr>
        <w:t> </w:t>
      </w:r>
      <w:r>
        <w:rPr>
          <w:sz w:val="22"/>
        </w:rPr>
        <w:t>randomization</w:t>
      </w:r>
      <w:r>
        <w:rPr>
          <w:spacing w:val="-7"/>
          <w:sz w:val="22"/>
        </w:rPr>
        <w:t> </w:t>
      </w:r>
      <w:r>
        <w:rPr>
          <w:spacing w:val="-2"/>
          <w:sz w:val="22"/>
        </w:rPr>
        <w:t>schedule</w:t>
      </w:r>
    </w:p>
    <w:p>
      <w:pPr>
        <w:pStyle w:val="ListParagraph"/>
        <w:numPr>
          <w:ilvl w:val="0"/>
          <w:numId w:val="2"/>
        </w:numPr>
        <w:tabs>
          <w:tab w:pos="2039" w:val="left" w:leader="none"/>
          <w:tab w:pos="2040" w:val="left" w:leader="none"/>
        </w:tabs>
        <w:spacing w:line="240" w:lineRule="auto" w:before="59" w:after="0"/>
        <w:ind w:left="2040" w:right="0" w:hanging="360"/>
        <w:jc w:val="left"/>
        <w:rPr>
          <w:sz w:val="22"/>
        </w:rPr>
      </w:pPr>
      <w:bookmarkStart w:name="Date and time of each release of randomi" w:id="21"/>
      <w:bookmarkEnd w:id="21"/>
      <w:r>
        <w:rPr>
          <w:sz w:val="22"/>
        </w:rPr>
        <w:t>Dat</w:t>
      </w:r>
      <w:r>
        <w:rPr>
          <w:sz w:val="22"/>
        </w:rPr>
        <w:t>e</w:t>
      </w:r>
      <w:r>
        <w:rPr>
          <w:spacing w:val="-8"/>
          <w:sz w:val="22"/>
        </w:rPr>
        <w:t> </w:t>
      </w:r>
      <w:r>
        <w:rPr>
          <w:sz w:val="22"/>
        </w:rPr>
        <w:t>and</w:t>
      </w:r>
      <w:r>
        <w:rPr>
          <w:spacing w:val="-5"/>
          <w:sz w:val="22"/>
        </w:rPr>
        <w:t> </w:t>
      </w:r>
      <w:r>
        <w:rPr>
          <w:sz w:val="22"/>
        </w:rPr>
        <w:t>time</w:t>
      </w:r>
      <w:r>
        <w:rPr>
          <w:spacing w:val="-5"/>
          <w:sz w:val="22"/>
        </w:rPr>
        <w:t> </w:t>
      </w:r>
      <w:r>
        <w:rPr>
          <w:sz w:val="22"/>
        </w:rPr>
        <w:t>of</w:t>
      </w:r>
      <w:r>
        <w:rPr>
          <w:spacing w:val="-5"/>
          <w:sz w:val="22"/>
        </w:rPr>
        <w:t> </w:t>
      </w:r>
      <w:r>
        <w:rPr>
          <w:sz w:val="22"/>
        </w:rPr>
        <w:t>each</w:t>
      </w:r>
      <w:r>
        <w:rPr>
          <w:spacing w:val="-5"/>
          <w:sz w:val="22"/>
        </w:rPr>
        <w:t> </w:t>
      </w:r>
      <w:r>
        <w:rPr>
          <w:sz w:val="22"/>
        </w:rPr>
        <w:t>release</w:t>
      </w:r>
      <w:r>
        <w:rPr>
          <w:spacing w:val="-6"/>
          <w:sz w:val="22"/>
        </w:rPr>
        <w:t> </w:t>
      </w:r>
      <w:r>
        <w:rPr>
          <w:sz w:val="22"/>
        </w:rPr>
        <w:t>of</w:t>
      </w:r>
      <w:r>
        <w:rPr>
          <w:spacing w:val="-5"/>
          <w:sz w:val="22"/>
        </w:rPr>
        <w:t> </w:t>
      </w:r>
      <w:r>
        <w:rPr>
          <w:sz w:val="22"/>
        </w:rPr>
        <w:t>randomization</w:t>
      </w:r>
      <w:r>
        <w:rPr>
          <w:spacing w:val="-5"/>
          <w:sz w:val="22"/>
        </w:rPr>
        <w:t> </w:t>
      </w:r>
      <w:r>
        <w:rPr>
          <w:sz w:val="22"/>
        </w:rPr>
        <w:t>schedule</w:t>
      </w:r>
      <w:r>
        <w:rPr>
          <w:spacing w:val="-5"/>
          <w:sz w:val="22"/>
        </w:rPr>
        <w:t> </w:t>
      </w:r>
      <w:r>
        <w:rPr>
          <w:sz w:val="22"/>
        </w:rPr>
        <w:t>for</w:t>
      </w:r>
      <w:r>
        <w:rPr>
          <w:spacing w:val="-5"/>
          <w:sz w:val="22"/>
        </w:rPr>
        <w:t> </w:t>
      </w:r>
      <w:r>
        <w:rPr>
          <w:sz w:val="22"/>
        </w:rPr>
        <w:t>unblinded</w:t>
      </w:r>
      <w:r>
        <w:rPr>
          <w:spacing w:val="-5"/>
          <w:sz w:val="22"/>
        </w:rPr>
        <w:t> </w:t>
      </w:r>
      <w:r>
        <w:rPr>
          <w:spacing w:val="-2"/>
          <w:sz w:val="22"/>
        </w:rPr>
        <w:t>analysis.</w:t>
      </w:r>
    </w:p>
    <w:p>
      <w:pPr>
        <w:pStyle w:val="BodyText"/>
        <w:spacing w:line="244" w:lineRule="auto" w:before="117"/>
        <w:ind w:left="1680" w:right="1245"/>
      </w:pPr>
      <w:r>
        <w:rPr>
          <w:b/>
        </w:rPr>
        <w:t>Fully</w:t>
      </w:r>
      <w:r>
        <w:rPr>
          <w:b/>
          <w:spacing w:val="-4"/>
        </w:rPr>
        <w:t> </w:t>
      </w:r>
      <w:r>
        <w:rPr>
          <w:b/>
        </w:rPr>
        <w:t>unblinded:</w:t>
      </w:r>
      <w:r>
        <w:rPr>
          <w:b/>
          <w:spacing w:val="40"/>
        </w:rPr>
        <w:t> </w:t>
      </w:r>
      <w:r>
        <w:rPr/>
        <w:t>Disclosure</w:t>
      </w:r>
      <w:r>
        <w:rPr>
          <w:spacing w:val="-4"/>
        </w:rPr>
        <w:t> </w:t>
      </w:r>
      <w:r>
        <w:rPr/>
        <w:t>of</w:t>
      </w:r>
      <w:r>
        <w:rPr>
          <w:spacing w:val="-4"/>
        </w:rPr>
        <w:t> </w:t>
      </w:r>
      <w:r>
        <w:rPr/>
        <w:t>the</w:t>
      </w:r>
      <w:r>
        <w:rPr>
          <w:spacing w:val="-4"/>
        </w:rPr>
        <w:t> </w:t>
      </w:r>
      <w:r>
        <w:rPr/>
        <w:t>randomized</w:t>
      </w:r>
      <w:r>
        <w:rPr>
          <w:spacing w:val="-4"/>
        </w:rPr>
        <w:t> </w:t>
      </w:r>
      <w:r>
        <w:rPr/>
        <w:t>treatment</w:t>
      </w:r>
      <w:r>
        <w:rPr>
          <w:spacing w:val="-4"/>
        </w:rPr>
        <w:t> </w:t>
      </w:r>
      <w:r>
        <w:rPr/>
        <w:t>for</w:t>
      </w:r>
      <w:r>
        <w:rPr>
          <w:spacing w:val="-4"/>
        </w:rPr>
        <w:t> </w:t>
      </w:r>
      <w:r>
        <w:rPr/>
        <w:t>each</w:t>
      </w:r>
      <w:r>
        <w:rPr>
          <w:spacing w:val="-4"/>
        </w:rPr>
        <w:t> </w:t>
      </w:r>
      <w:r>
        <w:rPr/>
        <w:t>subject</w:t>
      </w:r>
      <w:r>
        <w:rPr>
          <w:spacing w:val="-4"/>
        </w:rPr>
        <w:t> </w:t>
      </w:r>
      <w:r>
        <w:rPr/>
        <w:t>including</w:t>
      </w:r>
      <w:r>
        <w:rPr>
          <w:spacing w:val="-4"/>
        </w:rPr>
        <w:t> </w:t>
      </w:r>
      <w:r>
        <w:rPr/>
        <w:t>the actual name of the treatment.</w:t>
      </w:r>
    </w:p>
    <w:p>
      <w:pPr>
        <w:pStyle w:val="BodyText"/>
        <w:spacing w:line="244" w:lineRule="auto" w:before="112"/>
        <w:ind w:left="1680" w:right="1245"/>
      </w:pPr>
      <w:r>
        <w:rPr>
          <w:b/>
        </w:rPr>
        <w:t>Partially</w:t>
      </w:r>
      <w:r>
        <w:rPr>
          <w:b/>
          <w:spacing w:val="-5"/>
        </w:rPr>
        <w:t> </w:t>
      </w:r>
      <w:r>
        <w:rPr>
          <w:b/>
        </w:rPr>
        <w:t>unblinded:</w:t>
      </w:r>
      <w:r>
        <w:rPr>
          <w:b/>
          <w:spacing w:val="40"/>
        </w:rPr>
        <w:t> </w:t>
      </w:r>
      <w:r>
        <w:rPr/>
        <w:t>Disclosure</w:t>
      </w:r>
      <w:r>
        <w:rPr>
          <w:spacing w:val="-4"/>
        </w:rPr>
        <w:t> </w:t>
      </w:r>
      <w:r>
        <w:rPr/>
        <w:t>of</w:t>
      </w:r>
      <w:r>
        <w:rPr>
          <w:spacing w:val="-4"/>
        </w:rPr>
        <w:t> </w:t>
      </w:r>
      <w:r>
        <w:rPr/>
        <w:t>the</w:t>
      </w:r>
      <w:r>
        <w:rPr>
          <w:spacing w:val="-4"/>
        </w:rPr>
        <w:t> </w:t>
      </w:r>
      <w:r>
        <w:rPr/>
        <w:t>randomized</w:t>
      </w:r>
      <w:r>
        <w:rPr>
          <w:spacing w:val="-4"/>
        </w:rPr>
        <w:t> </w:t>
      </w:r>
      <w:r>
        <w:rPr/>
        <w:t>treatment</w:t>
      </w:r>
      <w:r>
        <w:rPr>
          <w:spacing w:val="-4"/>
        </w:rPr>
        <w:t> </w:t>
      </w:r>
      <w:r>
        <w:rPr/>
        <w:t>for</w:t>
      </w:r>
      <w:r>
        <w:rPr>
          <w:spacing w:val="-4"/>
        </w:rPr>
        <w:t> </w:t>
      </w:r>
      <w:r>
        <w:rPr/>
        <w:t>each</w:t>
      </w:r>
      <w:r>
        <w:rPr>
          <w:spacing w:val="-4"/>
        </w:rPr>
        <w:t> </w:t>
      </w:r>
      <w:r>
        <w:rPr/>
        <w:t>subject</w:t>
      </w:r>
      <w:r>
        <w:rPr>
          <w:spacing w:val="-4"/>
        </w:rPr>
        <w:t> </w:t>
      </w:r>
      <w:r>
        <w:rPr/>
        <w:t>but </w:t>
      </w:r>
      <w:bookmarkStart w:name="MATERIAL AND EQUIPMENT" w:id="22"/>
      <w:bookmarkEnd w:id="22"/>
      <w:r>
        <w:rPr/>
        <w:t>maskin</w:t>
      </w:r>
      <w:r>
        <w:rPr/>
        <w:t>g the treatment name by use of labels such as “Drug A” or “Drug B”.</w:t>
      </w:r>
    </w:p>
    <w:p>
      <w:pPr>
        <w:pStyle w:val="BodyText"/>
        <w:spacing w:before="10"/>
        <w:rPr>
          <w:sz w:val="19"/>
        </w:rPr>
      </w:pPr>
    </w:p>
    <w:p>
      <w:pPr>
        <w:pStyle w:val="Heading1"/>
        <w:numPr>
          <w:ilvl w:val="0"/>
          <w:numId w:val="1"/>
        </w:numPr>
        <w:tabs>
          <w:tab w:pos="1679" w:val="left" w:leader="none"/>
          <w:tab w:pos="1680" w:val="left" w:leader="none"/>
        </w:tabs>
        <w:spacing w:line="240" w:lineRule="auto" w:before="0" w:after="0"/>
        <w:ind w:left="1680" w:right="0" w:hanging="720"/>
        <w:jc w:val="left"/>
      </w:pPr>
      <w:r>
        <w:rPr/>
        <w:t>MATERIAL</w:t>
      </w:r>
      <w:r>
        <w:rPr>
          <w:spacing w:val="-9"/>
        </w:rPr>
        <w:t> </w:t>
      </w:r>
      <w:r>
        <w:rPr/>
        <w:t>AND</w:t>
      </w:r>
      <w:r>
        <w:rPr>
          <w:spacing w:val="-9"/>
        </w:rPr>
        <w:t> </w:t>
      </w:r>
      <w:r>
        <w:rPr>
          <w:spacing w:val="-2"/>
        </w:rPr>
        <w:t>EQUIPMENT</w:t>
      </w:r>
    </w:p>
    <w:p>
      <w:pPr>
        <w:pStyle w:val="BodyText"/>
        <w:spacing w:before="126"/>
        <w:ind w:left="1680"/>
      </w:pPr>
      <w:r>
        <w:rPr/>
        <w:t>Not</w:t>
      </w:r>
      <w:r>
        <w:rPr>
          <w:spacing w:val="-3"/>
        </w:rPr>
        <w:t> </w:t>
      </w:r>
      <w:r>
        <w:rPr>
          <w:spacing w:val="-2"/>
        </w:rPr>
        <w:t>Applicable</w:t>
      </w:r>
    </w:p>
    <w:p>
      <w:pPr>
        <w:pStyle w:val="BodyText"/>
        <w:spacing w:before="6"/>
        <w:rPr>
          <w:sz w:val="20"/>
        </w:rPr>
      </w:pPr>
    </w:p>
    <w:p>
      <w:pPr>
        <w:pStyle w:val="Heading1"/>
        <w:numPr>
          <w:ilvl w:val="0"/>
          <w:numId w:val="1"/>
        </w:numPr>
        <w:tabs>
          <w:tab w:pos="1679" w:val="left" w:leader="none"/>
          <w:tab w:pos="1680" w:val="left" w:leader="none"/>
        </w:tabs>
        <w:spacing w:line="240" w:lineRule="auto" w:before="1" w:after="0"/>
        <w:ind w:left="1680" w:right="0" w:hanging="720"/>
        <w:jc w:val="left"/>
      </w:pPr>
      <w:bookmarkStart w:name="PROCEDURE" w:id="23"/>
      <w:bookmarkEnd w:id="23"/>
      <w:r>
        <w:rPr>
          <w:spacing w:val="-2"/>
        </w:rPr>
        <w:t>PROCEDURE</w:t>
      </w:r>
    </w:p>
    <w:p>
      <w:pPr>
        <w:pStyle w:val="BodyText"/>
        <w:spacing w:before="121"/>
        <w:ind w:left="1680" w:right="1245"/>
      </w:pPr>
      <w:r>
        <w:rPr/>
        <w:t>The</w:t>
      </w:r>
      <w:r>
        <w:rPr>
          <w:spacing w:val="-3"/>
        </w:rPr>
        <w:t> </w:t>
      </w:r>
      <w:r>
        <w:rPr/>
        <w:t>summary</w:t>
      </w:r>
      <w:r>
        <w:rPr>
          <w:spacing w:val="-3"/>
        </w:rPr>
        <w:t> </w:t>
      </w:r>
      <w:r>
        <w:rPr/>
        <w:t>workflow</w:t>
      </w:r>
      <w:r>
        <w:rPr>
          <w:spacing w:val="-3"/>
        </w:rPr>
        <w:t> </w:t>
      </w:r>
      <w:r>
        <w:rPr/>
        <w:t>diagrams</w:t>
      </w:r>
      <w:r>
        <w:rPr>
          <w:spacing w:val="-3"/>
        </w:rPr>
        <w:t> </w:t>
      </w:r>
      <w:r>
        <w:rPr/>
        <w:t>for</w:t>
      </w:r>
      <w:r>
        <w:rPr>
          <w:spacing w:val="-3"/>
        </w:rPr>
        <w:t> </w:t>
      </w:r>
      <w:r>
        <w:rPr/>
        <w:t>this</w:t>
      </w:r>
      <w:r>
        <w:rPr>
          <w:spacing w:val="-7"/>
        </w:rPr>
        <w:t> </w:t>
      </w:r>
      <w:r>
        <w:rPr/>
        <w:t>WI</w:t>
      </w:r>
      <w:r>
        <w:rPr>
          <w:spacing w:val="-10"/>
        </w:rPr>
        <w:t> </w:t>
      </w:r>
      <w:r>
        <w:rPr/>
        <w:t>are</w:t>
      </w:r>
      <w:r>
        <w:rPr>
          <w:spacing w:val="-3"/>
        </w:rPr>
        <w:t> </w:t>
      </w:r>
      <w:r>
        <w:rPr/>
        <w:t>in</w:t>
      </w:r>
      <w:r>
        <w:rPr>
          <w:spacing w:val="-3"/>
        </w:rPr>
        <w:t> </w:t>
      </w:r>
      <w:r>
        <w:rPr/>
        <w:t>Appendix</w:t>
      </w:r>
      <w:r>
        <w:rPr>
          <w:spacing w:val="-2"/>
        </w:rPr>
        <w:t> </w:t>
      </w:r>
      <w:r>
        <w:rPr/>
        <w:t>A (Unblinding</w:t>
      </w:r>
      <w:r>
        <w:rPr>
          <w:spacing w:val="-3"/>
        </w:rPr>
        <w:t> </w:t>
      </w:r>
      <w:r>
        <w:rPr/>
        <w:t>Workflow). These diagrams do not replace the following text, but rather provide an overview to assist in executing the process.</w:t>
      </w:r>
    </w:p>
    <w:p>
      <w:pPr>
        <w:spacing w:after="0"/>
        <w:sectPr>
          <w:headerReference w:type="default" r:id="rId9"/>
          <w:footerReference w:type="default" r:id="rId10"/>
          <w:pgSz w:w="12240" w:h="15840"/>
          <w:pgMar w:header="725" w:footer="1144" w:top="2520" w:bottom="1340" w:left="480" w:right="280"/>
          <w:pgNumType w:start="2"/>
        </w:sectPr>
      </w:pPr>
    </w:p>
    <w:p>
      <w:pPr>
        <w:pStyle w:val="BodyText"/>
        <w:spacing w:before="11"/>
        <w:rPr>
          <w:sz w:val="13"/>
        </w:rPr>
      </w:pPr>
    </w:p>
    <w:p>
      <w:pPr>
        <w:pStyle w:val="ListParagraph"/>
        <w:numPr>
          <w:ilvl w:val="1"/>
          <w:numId w:val="1"/>
        </w:numPr>
        <w:tabs>
          <w:tab w:pos="2399" w:val="left" w:leader="none"/>
          <w:tab w:pos="2400" w:val="left" w:leader="none"/>
        </w:tabs>
        <w:spacing w:line="240" w:lineRule="auto" w:before="94" w:after="0"/>
        <w:ind w:left="2400" w:right="0" w:hanging="720"/>
        <w:jc w:val="left"/>
        <w:rPr>
          <w:b/>
          <w:sz w:val="22"/>
        </w:rPr>
      </w:pPr>
      <w:bookmarkStart w:name="Production of Unblinding Plan" w:id="24"/>
      <w:bookmarkEnd w:id="24"/>
      <w:r>
        <w:rPr>
          <w:b/>
          <w:sz w:val="22"/>
        </w:rPr>
        <w:t>Productio</w:t>
      </w:r>
      <w:r>
        <w:rPr>
          <w:b/>
          <w:sz w:val="22"/>
        </w:rPr>
        <w:t>n</w:t>
      </w:r>
      <w:r>
        <w:rPr>
          <w:b/>
          <w:spacing w:val="-8"/>
          <w:sz w:val="22"/>
        </w:rPr>
        <w:t> </w:t>
      </w:r>
      <w:r>
        <w:rPr>
          <w:b/>
          <w:sz w:val="22"/>
        </w:rPr>
        <w:t>of</w:t>
      </w:r>
      <w:r>
        <w:rPr>
          <w:b/>
          <w:spacing w:val="-6"/>
          <w:sz w:val="22"/>
        </w:rPr>
        <w:t> </w:t>
      </w:r>
      <w:r>
        <w:rPr>
          <w:b/>
          <w:sz w:val="22"/>
        </w:rPr>
        <w:t>Unblinding</w:t>
      </w:r>
      <w:r>
        <w:rPr>
          <w:b/>
          <w:spacing w:val="-8"/>
          <w:sz w:val="22"/>
        </w:rPr>
        <w:t> </w:t>
      </w:r>
      <w:r>
        <w:rPr>
          <w:b/>
          <w:spacing w:val="-4"/>
          <w:sz w:val="22"/>
        </w:rPr>
        <w:t>Plan</w:t>
      </w:r>
    </w:p>
    <w:p>
      <w:pPr>
        <w:pStyle w:val="BodyText"/>
        <w:spacing w:before="6"/>
        <w:rPr>
          <w:b/>
          <w:sz w:val="10"/>
        </w:rPr>
      </w:pPr>
    </w:p>
    <w:tbl>
      <w:tblPr>
        <w:tblW w:w="0" w:type="auto"/>
        <w:jc w:val="left"/>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05"/>
              <w:rPr>
                <w:b/>
                <w:sz w:val="20"/>
              </w:rPr>
            </w:pPr>
            <w:r>
              <w:rPr>
                <w:b/>
                <w:spacing w:val="-5"/>
                <w:sz w:val="20"/>
              </w:rPr>
              <w:t>No:</w:t>
            </w:r>
          </w:p>
        </w:tc>
        <w:tc>
          <w:tcPr>
            <w:tcW w:w="1162" w:type="dxa"/>
            <w:shd w:val="clear" w:color="auto" w:fill="D9D9D9"/>
          </w:tcPr>
          <w:p>
            <w:pPr>
              <w:pStyle w:val="TableParagraph"/>
              <w:spacing w:before="42"/>
              <w:ind w:left="105"/>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4"/>
              <w:rPr>
                <w:b/>
                <w:sz w:val="20"/>
              </w:rPr>
            </w:pPr>
            <w:r>
              <w:rPr>
                <w:b/>
                <w:spacing w:val="-2"/>
                <w:sz w:val="20"/>
              </w:rPr>
              <w:t>When:</w:t>
            </w:r>
          </w:p>
        </w:tc>
      </w:tr>
      <w:tr>
        <w:trPr>
          <w:trHeight w:val="772" w:hRule="atLeast"/>
        </w:trPr>
        <w:tc>
          <w:tcPr>
            <w:tcW w:w="797" w:type="dxa"/>
          </w:tcPr>
          <w:p>
            <w:pPr>
              <w:pStyle w:val="TableParagraph"/>
              <w:spacing w:before="42"/>
              <w:ind w:right="164"/>
              <w:jc w:val="right"/>
              <w:rPr>
                <w:b/>
                <w:sz w:val="20"/>
              </w:rPr>
            </w:pPr>
            <w:r>
              <w:rPr>
                <w:b/>
                <w:spacing w:val="-2"/>
                <w:sz w:val="20"/>
              </w:rPr>
              <w:t>6.1.1</w:t>
            </w:r>
          </w:p>
        </w:tc>
        <w:tc>
          <w:tcPr>
            <w:tcW w:w="1162" w:type="dxa"/>
            <w:tcBorders>
              <w:bottom w:val="nil"/>
            </w:tcBorders>
          </w:tcPr>
          <w:p>
            <w:pPr>
              <w:pStyle w:val="TableParagraph"/>
              <w:spacing w:before="42"/>
              <w:ind w:left="105"/>
              <w:rPr>
                <w:sz w:val="20"/>
              </w:rPr>
            </w:pPr>
            <w:r>
              <w:rPr>
                <w:spacing w:val="-5"/>
                <w:sz w:val="20"/>
              </w:rPr>
              <w:t>STL</w:t>
            </w:r>
          </w:p>
        </w:tc>
        <w:tc>
          <w:tcPr>
            <w:tcW w:w="6264" w:type="dxa"/>
          </w:tcPr>
          <w:p>
            <w:pPr>
              <w:pStyle w:val="TableParagraph"/>
              <w:spacing w:before="42"/>
              <w:ind w:left="104"/>
              <w:rPr>
                <w:sz w:val="20"/>
              </w:rPr>
            </w:pPr>
            <w:r>
              <w:rPr>
                <w:sz w:val="20"/>
              </w:rPr>
              <w:t>Obtains</w:t>
            </w:r>
            <w:r>
              <w:rPr>
                <w:spacing w:val="-5"/>
                <w:sz w:val="20"/>
              </w:rPr>
              <w:t> </w:t>
            </w:r>
            <w:r>
              <w:rPr>
                <w:sz w:val="20"/>
              </w:rPr>
              <w:t>the</w:t>
            </w:r>
            <w:r>
              <w:rPr>
                <w:spacing w:val="-5"/>
                <w:sz w:val="20"/>
              </w:rPr>
              <w:t> </w:t>
            </w:r>
            <w:r>
              <w:rPr>
                <w:sz w:val="20"/>
              </w:rPr>
              <w:t>final</w:t>
            </w:r>
            <w:r>
              <w:rPr>
                <w:spacing w:val="-5"/>
                <w:sz w:val="20"/>
              </w:rPr>
              <w:t> </w:t>
            </w:r>
            <w:r>
              <w:rPr>
                <w:spacing w:val="-2"/>
                <w:sz w:val="20"/>
              </w:rPr>
              <w:t>protocol.</w:t>
            </w:r>
          </w:p>
        </w:tc>
        <w:tc>
          <w:tcPr>
            <w:tcW w:w="1843" w:type="dxa"/>
          </w:tcPr>
          <w:p>
            <w:pPr>
              <w:pStyle w:val="TableParagraph"/>
              <w:spacing w:before="38"/>
              <w:ind w:left="104" w:right="199"/>
              <w:rPr>
                <w:sz w:val="20"/>
              </w:rPr>
            </w:pPr>
            <w:r>
              <w:rPr>
                <w:sz w:val="20"/>
              </w:rPr>
              <w:t>Before</w:t>
            </w:r>
            <w:r>
              <w:rPr>
                <w:spacing w:val="-14"/>
                <w:sz w:val="20"/>
              </w:rPr>
              <w:t> </w:t>
            </w:r>
            <w:r>
              <w:rPr>
                <w:sz w:val="20"/>
              </w:rPr>
              <w:t>producing the Unblinding </w:t>
            </w:r>
            <w:r>
              <w:rPr>
                <w:spacing w:val="-4"/>
                <w:sz w:val="20"/>
              </w:rPr>
              <w:t>Plan</w:t>
            </w:r>
          </w:p>
        </w:tc>
      </w:tr>
      <w:tr>
        <w:trPr>
          <w:trHeight w:val="1518" w:hRule="atLeast"/>
        </w:trPr>
        <w:tc>
          <w:tcPr>
            <w:tcW w:w="797" w:type="dxa"/>
            <w:tcBorders>
              <w:bottom w:val="nil"/>
            </w:tcBorders>
          </w:tcPr>
          <w:p>
            <w:pPr>
              <w:pStyle w:val="TableParagraph"/>
              <w:spacing w:before="42"/>
              <w:ind w:right="164"/>
              <w:jc w:val="right"/>
              <w:rPr>
                <w:b/>
                <w:sz w:val="20"/>
              </w:rPr>
            </w:pPr>
            <w:r>
              <w:rPr>
                <w:b/>
                <w:spacing w:val="-2"/>
                <w:sz w:val="20"/>
              </w:rPr>
              <w:t>6.1.2</w:t>
            </w:r>
          </w:p>
        </w:tc>
        <w:tc>
          <w:tcPr>
            <w:tcW w:w="1162" w:type="dxa"/>
            <w:tcBorders>
              <w:top w:val="nil"/>
              <w:bottom w:val="nil"/>
            </w:tcBorders>
          </w:tcPr>
          <w:p>
            <w:pPr>
              <w:pStyle w:val="TableParagraph"/>
              <w:rPr>
                <w:rFonts w:ascii="Times New Roman"/>
                <w:sz w:val="18"/>
              </w:rPr>
            </w:pPr>
          </w:p>
        </w:tc>
        <w:tc>
          <w:tcPr>
            <w:tcW w:w="6264" w:type="dxa"/>
            <w:tcBorders>
              <w:bottom w:val="nil"/>
            </w:tcBorders>
          </w:tcPr>
          <w:p>
            <w:pPr>
              <w:pStyle w:val="TableParagraph"/>
              <w:spacing w:before="38"/>
              <w:ind w:left="104" w:right="123"/>
              <w:jc w:val="both"/>
              <w:rPr>
                <w:sz w:val="20"/>
              </w:rPr>
            </w:pPr>
            <w:r>
              <w:rPr>
                <w:sz w:val="20"/>
              </w:rPr>
              <w:t>Defines</w:t>
            </w:r>
            <w:r>
              <w:rPr>
                <w:spacing w:val="-6"/>
                <w:sz w:val="20"/>
              </w:rPr>
              <w:t> </w:t>
            </w:r>
            <w:r>
              <w:rPr>
                <w:sz w:val="20"/>
              </w:rPr>
              <w:t>the</w:t>
            </w:r>
            <w:r>
              <w:rPr>
                <w:spacing w:val="-6"/>
                <w:sz w:val="20"/>
              </w:rPr>
              <w:t> </w:t>
            </w:r>
            <w:r>
              <w:rPr>
                <w:sz w:val="20"/>
              </w:rPr>
              <w:t>process</w:t>
            </w:r>
            <w:r>
              <w:rPr>
                <w:spacing w:val="-3"/>
                <w:sz w:val="20"/>
              </w:rPr>
              <w:t> </w:t>
            </w:r>
            <w:r>
              <w:rPr>
                <w:sz w:val="20"/>
              </w:rPr>
              <w:t>for</w:t>
            </w:r>
            <w:r>
              <w:rPr>
                <w:spacing w:val="-4"/>
                <w:sz w:val="20"/>
              </w:rPr>
              <w:t> </w:t>
            </w:r>
            <w:r>
              <w:rPr>
                <w:sz w:val="20"/>
              </w:rPr>
              <w:t>unblinding</w:t>
            </w:r>
            <w:r>
              <w:rPr>
                <w:spacing w:val="-4"/>
                <w:sz w:val="20"/>
              </w:rPr>
              <w:t> </w:t>
            </w:r>
            <w:r>
              <w:rPr>
                <w:sz w:val="20"/>
              </w:rPr>
              <w:t>a</w:t>
            </w:r>
            <w:r>
              <w:rPr>
                <w:spacing w:val="-4"/>
                <w:sz w:val="20"/>
              </w:rPr>
              <w:t> </w:t>
            </w:r>
            <w:r>
              <w:rPr>
                <w:sz w:val="20"/>
              </w:rPr>
              <w:t>study</w:t>
            </w:r>
            <w:r>
              <w:rPr>
                <w:spacing w:val="-2"/>
                <w:sz w:val="20"/>
              </w:rPr>
              <w:t> </w:t>
            </w:r>
            <w:r>
              <w:rPr>
                <w:sz w:val="20"/>
              </w:rPr>
              <w:t>and</w:t>
            </w:r>
            <w:r>
              <w:rPr>
                <w:spacing w:val="-5"/>
                <w:sz w:val="20"/>
              </w:rPr>
              <w:t> </w:t>
            </w:r>
            <w:r>
              <w:rPr>
                <w:sz w:val="20"/>
              </w:rPr>
              <w:t>writes</w:t>
            </w:r>
            <w:r>
              <w:rPr>
                <w:spacing w:val="-5"/>
                <w:sz w:val="20"/>
              </w:rPr>
              <w:t> </w:t>
            </w:r>
            <w:r>
              <w:rPr>
                <w:sz w:val="20"/>
              </w:rPr>
              <w:t>the</w:t>
            </w:r>
            <w:r>
              <w:rPr>
                <w:spacing w:val="-2"/>
                <w:sz w:val="20"/>
              </w:rPr>
              <w:t> </w:t>
            </w:r>
            <w:r>
              <w:rPr>
                <w:sz w:val="20"/>
              </w:rPr>
              <w:t>Unblinding Plan using CS_TP_BS0201 (Unblinding Plan template).</w:t>
            </w:r>
          </w:p>
          <w:p>
            <w:pPr>
              <w:pStyle w:val="TableParagraph"/>
              <w:spacing w:before="4"/>
              <w:rPr>
                <w:b/>
                <w:sz w:val="26"/>
              </w:rPr>
            </w:pPr>
          </w:p>
          <w:p>
            <w:pPr>
              <w:pStyle w:val="TableParagraph"/>
              <w:spacing w:line="242" w:lineRule="auto"/>
              <w:ind w:left="104" w:right="122"/>
              <w:jc w:val="both"/>
              <w:rPr>
                <w:sz w:val="20"/>
              </w:rPr>
            </w:pPr>
            <w:r>
              <w:rPr>
                <w:b/>
                <w:sz w:val="20"/>
              </w:rPr>
              <w:t>Note:</w:t>
            </w:r>
            <w:r>
              <w:rPr>
                <w:b/>
                <w:spacing w:val="-5"/>
                <w:sz w:val="20"/>
              </w:rPr>
              <w:t> </w:t>
            </w:r>
            <w:r>
              <w:rPr>
                <w:sz w:val="20"/>
              </w:rPr>
              <w:t>This</w:t>
            </w:r>
            <w:r>
              <w:rPr>
                <w:spacing w:val="-3"/>
                <w:sz w:val="20"/>
              </w:rPr>
              <w:t> </w:t>
            </w:r>
            <w:r>
              <w:rPr>
                <w:sz w:val="20"/>
              </w:rPr>
              <w:t>must</w:t>
            </w:r>
            <w:r>
              <w:rPr>
                <w:spacing w:val="-3"/>
                <w:sz w:val="20"/>
              </w:rPr>
              <w:t> </w:t>
            </w:r>
            <w:r>
              <w:rPr>
                <w:sz w:val="20"/>
              </w:rPr>
              <w:t>be</w:t>
            </w:r>
            <w:r>
              <w:rPr>
                <w:spacing w:val="-3"/>
                <w:sz w:val="20"/>
              </w:rPr>
              <w:t> </w:t>
            </w:r>
            <w:r>
              <w:rPr>
                <w:sz w:val="20"/>
              </w:rPr>
              <w:t>completed</w:t>
            </w:r>
            <w:r>
              <w:rPr>
                <w:spacing w:val="-3"/>
                <w:sz w:val="20"/>
              </w:rPr>
              <w:t> </w:t>
            </w:r>
            <w:r>
              <w:rPr>
                <w:sz w:val="20"/>
              </w:rPr>
              <w:t>prior</w:t>
            </w:r>
            <w:r>
              <w:rPr>
                <w:spacing w:val="-3"/>
                <w:sz w:val="20"/>
              </w:rPr>
              <w:t> </w:t>
            </w:r>
            <w:r>
              <w:rPr>
                <w:sz w:val="20"/>
              </w:rPr>
              <w:t>to</w:t>
            </w:r>
            <w:r>
              <w:rPr>
                <w:spacing w:val="-2"/>
                <w:sz w:val="20"/>
              </w:rPr>
              <w:t> </w:t>
            </w:r>
            <w:r>
              <w:rPr>
                <w:sz w:val="20"/>
              </w:rPr>
              <w:t>the</w:t>
            </w:r>
            <w:r>
              <w:rPr>
                <w:spacing w:val="-4"/>
                <w:sz w:val="20"/>
              </w:rPr>
              <w:t> </w:t>
            </w:r>
            <w:r>
              <w:rPr>
                <w:sz w:val="20"/>
              </w:rPr>
              <w:t>first</w:t>
            </w:r>
            <w:r>
              <w:rPr>
                <w:spacing w:val="-4"/>
                <w:sz w:val="20"/>
              </w:rPr>
              <w:t> </w:t>
            </w:r>
            <w:r>
              <w:rPr>
                <w:sz w:val="20"/>
              </w:rPr>
              <w:t>planned</w:t>
            </w:r>
            <w:r>
              <w:rPr>
                <w:spacing w:val="-4"/>
                <w:sz w:val="20"/>
              </w:rPr>
              <w:t> </w:t>
            </w:r>
            <w:r>
              <w:rPr>
                <w:sz w:val="20"/>
              </w:rPr>
              <w:t>data</w:t>
            </w:r>
            <w:r>
              <w:rPr>
                <w:spacing w:val="-4"/>
                <w:sz w:val="20"/>
              </w:rPr>
              <w:t> </w:t>
            </w:r>
            <w:r>
              <w:rPr>
                <w:sz w:val="20"/>
              </w:rPr>
              <w:t>transfer from</w:t>
            </w:r>
            <w:r>
              <w:rPr>
                <w:spacing w:val="-4"/>
                <w:sz w:val="20"/>
              </w:rPr>
              <w:t> </w:t>
            </w:r>
            <w:r>
              <w:rPr>
                <w:sz w:val="20"/>
              </w:rPr>
              <w:t>Data</w:t>
            </w:r>
            <w:r>
              <w:rPr>
                <w:spacing w:val="-4"/>
                <w:sz w:val="20"/>
              </w:rPr>
              <w:t> </w:t>
            </w:r>
            <w:r>
              <w:rPr>
                <w:sz w:val="20"/>
              </w:rPr>
              <w:t>Management,</w:t>
            </w:r>
            <w:r>
              <w:rPr>
                <w:spacing w:val="-5"/>
                <w:sz w:val="20"/>
              </w:rPr>
              <w:t> </w:t>
            </w:r>
            <w:r>
              <w:rPr>
                <w:sz w:val="20"/>
              </w:rPr>
              <w:t>even</w:t>
            </w:r>
            <w:r>
              <w:rPr>
                <w:spacing w:val="-5"/>
                <w:sz w:val="20"/>
              </w:rPr>
              <w:t> </w:t>
            </w:r>
            <w:r>
              <w:rPr>
                <w:sz w:val="20"/>
              </w:rPr>
              <w:t>if</w:t>
            </w:r>
            <w:r>
              <w:rPr>
                <w:spacing w:val="-5"/>
                <w:sz w:val="20"/>
              </w:rPr>
              <w:t> </w:t>
            </w:r>
            <w:r>
              <w:rPr>
                <w:sz w:val="20"/>
              </w:rPr>
              <w:t>the</w:t>
            </w:r>
            <w:r>
              <w:rPr>
                <w:spacing w:val="-5"/>
                <w:sz w:val="20"/>
              </w:rPr>
              <w:t> </w:t>
            </w:r>
            <w:r>
              <w:rPr>
                <w:sz w:val="20"/>
              </w:rPr>
              <w:t>only</w:t>
            </w:r>
            <w:r>
              <w:rPr>
                <w:spacing w:val="-5"/>
                <w:sz w:val="20"/>
              </w:rPr>
              <w:t> </w:t>
            </w:r>
            <w:r>
              <w:rPr>
                <w:sz w:val="20"/>
              </w:rPr>
              <w:t>planned</w:t>
            </w:r>
            <w:r>
              <w:rPr>
                <w:spacing w:val="-5"/>
                <w:sz w:val="20"/>
              </w:rPr>
              <w:t> </w:t>
            </w:r>
            <w:r>
              <w:rPr>
                <w:sz w:val="20"/>
              </w:rPr>
              <w:t>unblinded</w:t>
            </w:r>
            <w:r>
              <w:rPr>
                <w:spacing w:val="-5"/>
                <w:sz w:val="20"/>
              </w:rPr>
              <w:t> </w:t>
            </w:r>
            <w:r>
              <w:rPr>
                <w:sz w:val="20"/>
              </w:rPr>
              <w:t>analysis is the final analysis post-database lock.</w:t>
            </w:r>
          </w:p>
        </w:tc>
        <w:tc>
          <w:tcPr>
            <w:tcW w:w="1843" w:type="dxa"/>
            <w:tcBorders>
              <w:bottom w:val="nil"/>
            </w:tcBorders>
          </w:tcPr>
          <w:p>
            <w:pPr>
              <w:pStyle w:val="TableParagraph"/>
              <w:spacing w:before="38"/>
              <w:ind w:left="104"/>
              <w:rPr>
                <w:sz w:val="20"/>
              </w:rPr>
            </w:pPr>
            <w:r>
              <w:rPr>
                <w:sz w:val="20"/>
              </w:rPr>
              <w:t>Prior to the first planned data transfer</w:t>
            </w:r>
            <w:r>
              <w:rPr>
                <w:spacing w:val="-14"/>
                <w:sz w:val="20"/>
              </w:rPr>
              <w:t> </w:t>
            </w:r>
            <w:r>
              <w:rPr>
                <w:sz w:val="20"/>
              </w:rPr>
              <w:t>from</w:t>
            </w:r>
            <w:r>
              <w:rPr>
                <w:spacing w:val="-14"/>
                <w:sz w:val="20"/>
              </w:rPr>
              <w:t> </w:t>
            </w:r>
            <w:r>
              <w:rPr>
                <w:sz w:val="20"/>
              </w:rPr>
              <w:t>Data </w:t>
            </w:r>
            <w:r>
              <w:rPr>
                <w:spacing w:val="-2"/>
                <w:sz w:val="20"/>
              </w:rPr>
              <w:t>Management</w:t>
            </w:r>
          </w:p>
        </w:tc>
      </w:tr>
      <w:tr>
        <w:trPr>
          <w:trHeight w:val="731" w:hRule="atLeast"/>
        </w:trPr>
        <w:tc>
          <w:tcPr>
            <w:tcW w:w="797" w:type="dxa"/>
            <w:tcBorders>
              <w:top w:val="nil"/>
              <w:bottom w:val="nil"/>
            </w:tcBorders>
          </w:tcPr>
          <w:p>
            <w:pPr>
              <w:pStyle w:val="TableParagraph"/>
              <w:rPr>
                <w:rFonts w:ascii="Times New Roman"/>
                <w:sz w:val="18"/>
              </w:rPr>
            </w:pPr>
          </w:p>
        </w:tc>
        <w:tc>
          <w:tcPr>
            <w:tcW w:w="1162" w:type="dxa"/>
            <w:tcBorders>
              <w:top w:val="nil"/>
              <w:bottom w:val="nil"/>
            </w:tcBorders>
          </w:tcPr>
          <w:p>
            <w:pPr>
              <w:pStyle w:val="TableParagraph"/>
              <w:rPr>
                <w:rFonts w:ascii="Times New Roman"/>
                <w:sz w:val="18"/>
              </w:rPr>
            </w:pPr>
          </w:p>
        </w:tc>
        <w:tc>
          <w:tcPr>
            <w:tcW w:w="6264" w:type="dxa"/>
            <w:tcBorders>
              <w:top w:val="nil"/>
              <w:bottom w:val="nil"/>
            </w:tcBorders>
          </w:tcPr>
          <w:p>
            <w:pPr>
              <w:pStyle w:val="TableParagraph"/>
              <w:spacing w:before="16"/>
              <w:ind w:left="104" w:right="232"/>
              <w:rPr>
                <w:sz w:val="20"/>
              </w:rPr>
            </w:pPr>
            <w:r>
              <w:rPr>
                <w:sz w:val="20"/>
              </w:rPr>
              <w:t>In</w:t>
            </w:r>
            <w:r>
              <w:rPr>
                <w:spacing w:val="-4"/>
                <w:sz w:val="20"/>
              </w:rPr>
              <w:t> </w:t>
            </w:r>
            <w:r>
              <w:rPr>
                <w:sz w:val="20"/>
              </w:rPr>
              <w:t>case</w:t>
            </w:r>
            <w:r>
              <w:rPr>
                <w:spacing w:val="-4"/>
                <w:sz w:val="20"/>
              </w:rPr>
              <w:t> </w:t>
            </w:r>
            <w:r>
              <w:rPr>
                <w:sz w:val="20"/>
              </w:rPr>
              <w:t>of</w:t>
            </w:r>
            <w:r>
              <w:rPr>
                <w:spacing w:val="-4"/>
                <w:sz w:val="20"/>
              </w:rPr>
              <w:t> </w:t>
            </w:r>
            <w:r>
              <w:rPr>
                <w:sz w:val="20"/>
              </w:rPr>
              <w:t>any</w:t>
            </w:r>
            <w:r>
              <w:rPr>
                <w:spacing w:val="-2"/>
                <w:sz w:val="20"/>
              </w:rPr>
              <w:t> </w:t>
            </w:r>
            <w:r>
              <w:rPr>
                <w:sz w:val="20"/>
              </w:rPr>
              <w:t>unplanned</w:t>
            </w:r>
            <w:r>
              <w:rPr>
                <w:spacing w:val="-5"/>
                <w:sz w:val="20"/>
              </w:rPr>
              <w:t> </w:t>
            </w:r>
            <w:r>
              <w:rPr>
                <w:sz w:val="20"/>
              </w:rPr>
              <w:t>request</w:t>
            </w:r>
            <w:r>
              <w:rPr>
                <w:spacing w:val="-5"/>
                <w:sz w:val="20"/>
              </w:rPr>
              <w:t> </w:t>
            </w:r>
            <w:r>
              <w:rPr>
                <w:sz w:val="20"/>
              </w:rPr>
              <w:t>of</w:t>
            </w:r>
            <w:r>
              <w:rPr>
                <w:spacing w:val="-5"/>
                <w:sz w:val="20"/>
              </w:rPr>
              <w:t> </w:t>
            </w:r>
            <w:r>
              <w:rPr>
                <w:sz w:val="20"/>
              </w:rPr>
              <w:t>unblinding</w:t>
            </w:r>
            <w:r>
              <w:rPr>
                <w:spacing w:val="-5"/>
                <w:sz w:val="20"/>
              </w:rPr>
              <w:t> </w:t>
            </w:r>
            <w:r>
              <w:rPr>
                <w:sz w:val="20"/>
              </w:rPr>
              <w:t>information</w:t>
            </w:r>
            <w:r>
              <w:rPr>
                <w:spacing w:val="-5"/>
                <w:sz w:val="20"/>
              </w:rPr>
              <w:t> </w:t>
            </w:r>
            <w:r>
              <w:rPr>
                <w:sz w:val="20"/>
              </w:rPr>
              <w:t>(e.g.</w:t>
            </w:r>
            <w:r>
              <w:rPr>
                <w:spacing w:val="-5"/>
                <w:sz w:val="20"/>
              </w:rPr>
              <w:t> </w:t>
            </w:r>
            <w:r>
              <w:rPr>
                <w:sz w:val="20"/>
              </w:rPr>
              <w:t>by third-party vendors) amend the Unblinding Plan to account for the new request.</w:t>
            </w:r>
          </w:p>
        </w:tc>
        <w:tc>
          <w:tcPr>
            <w:tcW w:w="1843" w:type="dxa"/>
            <w:tcBorders>
              <w:top w:val="nil"/>
              <w:bottom w:val="nil"/>
            </w:tcBorders>
          </w:tcPr>
          <w:p>
            <w:pPr>
              <w:pStyle w:val="TableParagraph"/>
              <w:rPr>
                <w:rFonts w:ascii="Times New Roman"/>
                <w:sz w:val="18"/>
              </w:rPr>
            </w:pPr>
          </w:p>
        </w:tc>
      </w:tr>
      <w:tr>
        <w:trPr>
          <w:trHeight w:val="748" w:hRule="atLeast"/>
        </w:trPr>
        <w:tc>
          <w:tcPr>
            <w:tcW w:w="797" w:type="dxa"/>
            <w:tcBorders>
              <w:top w:val="nil"/>
            </w:tcBorders>
          </w:tcPr>
          <w:p>
            <w:pPr>
              <w:pStyle w:val="TableParagraph"/>
              <w:rPr>
                <w:rFonts w:ascii="Times New Roman"/>
                <w:sz w:val="18"/>
              </w:rPr>
            </w:pPr>
          </w:p>
        </w:tc>
        <w:tc>
          <w:tcPr>
            <w:tcW w:w="1162" w:type="dxa"/>
            <w:tcBorders>
              <w:top w:val="nil"/>
            </w:tcBorders>
          </w:tcPr>
          <w:p>
            <w:pPr>
              <w:pStyle w:val="TableParagraph"/>
              <w:rPr>
                <w:rFonts w:ascii="Times New Roman"/>
                <w:sz w:val="18"/>
              </w:rPr>
            </w:pPr>
          </w:p>
        </w:tc>
        <w:tc>
          <w:tcPr>
            <w:tcW w:w="6264" w:type="dxa"/>
            <w:tcBorders>
              <w:top w:val="nil"/>
            </w:tcBorders>
          </w:tcPr>
          <w:p>
            <w:pPr>
              <w:pStyle w:val="TableParagraph"/>
              <w:spacing w:line="237" w:lineRule="auto" w:before="21"/>
              <w:ind w:left="104" w:right="143"/>
              <w:rPr>
                <w:sz w:val="20"/>
              </w:rPr>
            </w:pPr>
            <w:r>
              <w:rPr>
                <w:sz w:val="20"/>
              </w:rPr>
              <w:t>An Unblinding Plan must also be created for open label studies which</w:t>
            </w:r>
            <w:r>
              <w:rPr>
                <w:spacing w:val="-5"/>
                <w:sz w:val="20"/>
              </w:rPr>
              <w:t> </w:t>
            </w:r>
            <w:r>
              <w:rPr>
                <w:sz w:val="20"/>
              </w:rPr>
              <w:t>require</w:t>
            </w:r>
            <w:r>
              <w:rPr>
                <w:spacing w:val="-4"/>
                <w:sz w:val="20"/>
              </w:rPr>
              <w:t> </w:t>
            </w:r>
            <w:r>
              <w:rPr>
                <w:sz w:val="20"/>
              </w:rPr>
              <w:t>a</w:t>
            </w:r>
            <w:r>
              <w:rPr>
                <w:spacing w:val="-5"/>
                <w:sz w:val="20"/>
              </w:rPr>
              <w:t> </w:t>
            </w:r>
            <w:r>
              <w:rPr>
                <w:sz w:val="20"/>
              </w:rPr>
              <w:t>blinded</w:t>
            </w:r>
            <w:r>
              <w:rPr>
                <w:spacing w:val="-5"/>
                <w:sz w:val="20"/>
              </w:rPr>
              <w:t> </w:t>
            </w:r>
            <w:r>
              <w:rPr>
                <w:sz w:val="20"/>
              </w:rPr>
              <w:t>analysis,</w:t>
            </w:r>
            <w:r>
              <w:rPr>
                <w:spacing w:val="-2"/>
                <w:sz w:val="20"/>
              </w:rPr>
              <w:t> </w:t>
            </w:r>
            <w:r>
              <w:rPr>
                <w:sz w:val="20"/>
              </w:rPr>
              <w:t>refer</w:t>
            </w:r>
            <w:r>
              <w:rPr>
                <w:spacing w:val="-6"/>
                <w:sz w:val="20"/>
              </w:rPr>
              <w:t> </w:t>
            </w:r>
            <w:r>
              <w:rPr>
                <w:sz w:val="20"/>
              </w:rPr>
              <w:t>to</w:t>
            </w:r>
            <w:r>
              <w:rPr>
                <w:spacing w:val="-6"/>
                <w:sz w:val="20"/>
              </w:rPr>
              <w:t> </w:t>
            </w:r>
            <w:r>
              <w:rPr>
                <w:sz w:val="20"/>
              </w:rPr>
              <w:t>CS_WI_BS0236,</w:t>
            </w:r>
            <w:r>
              <w:rPr>
                <w:spacing w:val="-4"/>
                <w:sz w:val="20"/>
              </w:rPr>
              <w:t> </w:t>
            </w:r>
            <w:r>
              <w:rPr>
                <w:sz w:val="20"/>
              </w:rPr>
              <w:t>Handling Randomization Material in Open Label Studies.</w:t>
            </w:r>
          </w:p>
        </w:tc>
        <w:tc>
          <w:tcPr>
            <w:tcW w:w="1843" w:type="dxa"/>
            <w:tcBorders>
              <w:top w:val="nil"/>
              <w:bottom w:val="nil"/>
            </w:tcBorders>
          </w:tcPr>
          <w:p>
            <w:pPr>
              <w:pStyle w:val="TableParagraph"/>
              <w:rPr>
                <w:rFonts w:ascii="Times New Roman"/>
                <w:sz w:val="18"/>
              </w:rPr>
            </w:pPr>
          </w:p>
        </w:tc>
      </w:tr>
      <w:tr>
        <w:trPr>
          <w:trHeight w:val="580" w:hRule="atLeast"/>
        </w:trPr>
        <w:tc>
          <w:tcPr>
            <w:tcW w:w="797" w:type="dxa"/>
          </w:tcPr>
          <w:p>
            <w:pPr>
              <w:pStyle w:val="TableParagraph"/>
              <w:spacing w:before="42"/>
              <w:ind w:right="164"/>
              <w:jc w:val="right"/>
              <w:rPr>
                <w:b/>
                <w:sz w:val="20"/>
              </w:rPr>
            </w:pPr>
            <w:r>
              <w:rPr>
                <w:b/>
                <w:spacing w:val="-2"/>
                <w:sz w:val="20"/>
              </w:rPr>
              <w:t>6.1.3</w:t>
            </w:r>
          </w:p>
        </w:tc>
        <w:tc>
          <w:tcPr>
            <w:tcW w:w="1162" w:type="dxa"/>
          </w:tcPr>
          <w:p>
            <w:pPr>
              <w:pStyle w:val="TableParagraph"/>
              <w:spacing w:before="42"/>
              <w:ind w:left="105"/>
              <w:rPr>
                <w:sz w:val="20"/>
              </w:rPr>
            </w:pPr>
            <w:r>
              <w:rPr>
                <w:spacing w:val="-5"/>
                <w:sz w:val="20"/>
              </w:rPr>
              <w:t>STL</w:t>
            </w:r>
          </w:p>
        </w:tc>
        <w:tc>
          <w:tcPr>
            <w:tcW w:w="6264" w:type="dxa"/>
          </w:tcPr>
          <w:p>
            <w:pPr>
              <w:pStyle w:val="TableParagraph"/>
              <w:spacing w:before="38"/>
              <w:ind w:left="104" w:right="232"/>
              <w:rPr>
                <w:sz w:val="20"/>
              </w:rPr>
            </w:pPr>
            <w:r>
              <w:rPr>
                <w:sz w:val="20"/>
              </w:rPr>
              <w:t>Distributes</w:t>
            </w:r>
            <w:r>
              <w:rPr>
                <w:spacing w:val="-4"/>
                <w:sz w:val="20"/>
              </w:rPr>
              <w:t> </w:t>
            </w:r>
            <w:r>
              <w:rPr>
                <w:sz w:val="20"/>
              </w:rPr>
              <w:t>the</w:t>
            </w:r>
            <w:r>
              <w:rPr>
                <w:spacing w:val="-1"/>
                <w:sz w:val="20"/>
              </w:rPr>
              <w:t> </w:t>
            </w:r>
            <w:r>
              <w:rPr>
                <w:sz w:val="20"/>
              </w:rPr>
              <w:t>Unblinding</w:t>
            </w:r>
            <w:r>
              <w:rPr>
                <w:spacing w:val="-5"/>
                <w:sz w:val="20"/>
              </w:rPr>
              <w:t> </w:t>
            </w:r>
            <w:r>
              <w:rPr>
                <w:sz w:val="20"/>
              </w:rPr>
              <w:t>Plan</w:t>
            </w:r>
            <w:r>
              <w:rPr>
                <w:spacing w:val="-2"/>
                <w:sz w:val="20"/>
              </w:rPr>
              <w:t> </w:t>
            </w:r>
            <w:r>
              <w:rPr>
                <w:sz w:val="20"/>
              </w:rPr>
              <w:t>to</w:t>
            </w:r>
            <w:r>
              <w:rPr>
                <w:spacing w:val="-2"/>
                <w:sz w:val="20"/>
              </w:rPr>
              <w:t> </w:t>
            </w:r>
            <w:r>
              <w:rPr>
                <w:sz w:val="20"/>
              </w:rPr>
              <w:t>Customer</w:t>
            </w:r>
            <w:r>
              <w:rPr>
                <w:spacing w:val="-6"/>
                <w:sz w:val="20"/>
              </w:rPr>
              <w:t> </w:t>
            </w:r>
            <w:r>
              <w:rPr>
                <w:sz w:val="20"/>
              </w:rPr>
              <w:t>/</w:t>
            </w:r>
            <w:r>
              <w:rPr>
                <w:spacing w:val="-5"/>
                <w:sz w:val="20"/>
              </w:rPr>
              <w:t> </w:t>
            </w:r>
            <w:r>
              <w:rPr>
                <w:sz w:val="20"/>
              </w:rPr>
              <w:t>UB</w:t>
            </w:r>
            <w:r>
              <w:rPr>
                <w:spacing w:val="-5"/>
                <w:sz w:val="20"/>
              </w:rPr>
              <w:t> </w:t>
            </w:r>
            <w:r>
              <w:rPr>
                <w:sz w:val="20"/>
              </w:rPr>
              <w:t>/</w:t>
            </w:r>
            <w:r>
              <w:rPr>
                <w:spacing w:val="-5"/>
                <w:sz w:val="20"/>
              </w:rPr>
              <w:t> </w:t>
            </w:r>
            <w:r>
              <w:rPr>
                <w:sz w:val="20"/>
              </w:rPr>
              <w:t>RB</w:t>
            </w:r>
            <w:r>
              <w:rPr>
                <w:spacing w:val="-5"/>
                <w:sz w:val="20"/>
              </w:rPr>
              <w:t> </w:t>
            </w:r>
            <w:r>
              <w:rPr>
                <w:sz w:val="20"/>
              </w:rPr>
              <w:t>for</w:t>
            </w:r>
            <w:r>
              <w:rPr>
                <w:spacing w:val="-3"/>
                <w:sz w:val="20"/>
              </w:rPr>
              <w:t> </w:t>
            </w:r>
            <w:r>
              <w:rPr>
                <w:sz w:val="20"/>
              </w:rPr>
              <w:t>review and authorization.</w:t>
            </w:r>
          </w:p>
        </w:tc>
        <w:tc>
          <w:tcPr>
            <w:tcW w:w="1843" w:type="dxa"/>
            <w:tcBorders>
              <w:top w:val="nil"/>
            </w:tcBorders>
          </w:tcPr>
          <w:p>
            <w:pPr>
              <w:pStyle w:val="TableParagraph"/>
              <w:rPr>
                <w:rFonts w:ascii="Times New Roman"/>
                <w:sz w:val="18"/>
              </w:rPr>
            </w:pPr>
          </w:p>
        </w:tc>
      </w:tr>
    </w:tbl>
    <w:p>
      <w:pPr>
        <w:pStyle w:val="BodyText"/>
        <w:spacing w:before="8"/>
        <w:rPr>
          <w:b/>
          <w:sz w:val="20"/>
        </w:rPr>
      </w:pPr>
    </w:p>
    <w:p>
      <w:pPr>
        <w:pStyle w:val="ListParagraph"/>
        <w:numPr>
          <w:ilvl w:val="1"/>
          <w:numId w:val="1"/>
        </w:numPr>
        <w:tabs>
          <w:tab w:pos="2399" w:val="left" w:leader="none"/>
          <w:tab w:pos="2400" w:val="left" w:leader="none"/>
        </w:tabs>
        <w:spacing w:line="240" w:lineRule="auto" w:before="1" w:after="0"/>
        <w:ind w:left="2400" w:right="0" w:hanging="720"/>
        <w:jc w:val="left"/>
        <w:rPr>
          <w:b/>
          <w:sz w:val="22"/>
        </w:rPr>
      </w:pPr>
      <w:bookmarkStart w:name="Review and Authorization of Unblinding P" w:id="25"/>
      <w:bookmarkEnd w:id="25"/>
      <w:r>
        <w:rPr>
          <w:b/>
          <w:sz w:val="22"/>
        </w:rPr>
        <w:t>Revie</w:t>
      </w:r>
      <w:r>
        <w:rPr>
          <w:b/>
          <w:sz w:val="22"/>
        </w:rPr>
        <w:t>w</w:t>
      </w:r>
      <w:r>
        <w:rPr>
          <w:b/>
          <w:spacing w:val="-11"/>
          <w:sz w:val="22"/>
        </w:rPr>
        <w:t> </w:t>
      </w:r>
      <w:r>
        <w:rPr>
          <w:b/>
          <w:sz w:val="22"/>
        </w:rPr>
        <w:t>and</w:t>
      </w:r>
      <w:r>
        <w:rPr>
          <w:b/>
          <w:spacing w:val="-3"/>
          <w:sz w:val="22"/>
        </w:rPr>
        <w:t> </w:t>
      </w:r>
      <w:r>
        <w:rPr>
          <w:b/>
          <w:sz w:val="22"/>
        </w:rPr>
        <w:t>Authorization</w:t>
      </w:r>
      <w:r>
        <w:rPr>
          <w:b/>
          <w:spacing w:val="-8"/>
          <w:sz w:val="22"/>
        </w:rPr>
        <w:t> </w:t>
      </w:r>
      <w:r>
        <w:rPr>
          <w:b/>
          <w:sz w:val="22"/>
        </w:rPr>
        <w:t>of</w:t>
      </w:r>
      <w:r>
        <w:rPr>
          <w:b/>
          <w:spacing w:val="-9"/>
          <w:sz w:val="22"/>
        </w:rPr>
        <w:t> </w:t>
      </w:r>
      <w:r>
        <w:rPr>
          <w:b/>
          <w:sz w:val="22"/>
        </w:rPr>
        <w:t>Unblinding</w:t>
      </w:r>
      <w:r>
        <w:rPr>
          <w:b/>
          <w:spacing w:val="-9"/>
          <w:sz w:val="22"/>
        </w:rPr>
        <w:t> </w:t>
      </w:r>
      <w:r>
        <w:rPr>
          <w:b/>
          <w:spacing w:val="-4"/>
          <w:sz w:val="22"/>
        </w:rPr>
        <w:t>Plan</w:t>
      </w:r>
    </w:p>
    <w:p>
      <w:pPr>
        <w:pStyle w:val="BodyText"/>
        <w:spacing w:before="6"/>
        <w:rPr>
          <w:b/>
          <w:sz w:val="10"/>
        </w:rPr>
      </w:pPr>
    </w:p>
    <w:tbl>
      <w:tblPr>
        <w:tblW w:w="0" w:type="auto"/>
        <w:jc w:val="left"/>
        <w:tblInd w:w="6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541" w:hRule="atLeast"/>
        </w:trPr>
        <w:tc>
          <w:tcPr>
            <w:tcW w:w="797" w:type="dxa"/>
          </w:tcPr>
          <w:p>
            <w:pPr>
              <w:pStyle w:val="TableParagraph"/>
              <w:spacing w:before="42"/>
              <w:ind w:right="159"/>
              <w:jc w:val="right"/>
              <w:rPr>
                <w:b/>
                <w:sz w:val="20"/>
              </w:rPr>
            </w:pPr>
            <w:r>
              <w:rPr>
                <w:b/>
                <w:spacing w:val="-2"/>
                <w:sz w:val="20"/>
              </w:rPr>
              <w:t>6.2.1</w:t>
            </w:r>
          </w:p>
        </w:tc>
        <w:tc>
          <w:tcPr>
            <w:tcW w:w="1162" w:type="dxa"/>
          </w:tcPr>
          <w:p>
            <w:pPr>
              <w:pStyle w:val="TableParagraph"/>
              <w:spacing w:before="42"/>
              <w:ind w:left="110"/>
              <w:rPr>
                <w:sz w:val="20"/>
              </w:rPr>
            </w:pPr>
            <w:r>
              <w:rPr>
                <w:sz w:val="20"/>
              </w:rPr>
              <w:t>RB,</w:t>
            </w:r>
            <w:r>
              <w:rPr>
                <w:spacing w:val="-2"/>
                <w:sz w:val="20"/>
              </w:rPr>
              <w:t> </w:t>
            </w:r>
            <w:r>
              <w:rPr>
                <w:spacing w:val="-5"/>
                <w:sz w:val="20"/>
              </w:rPr>
              <w:t>UB</w:t>
            </w:r>
          </w:p>
        </w:tc>
        <w:tc>
          <w:tcPr>
            <w:tcW w:w="6264" w:type="dxa"/>
          </w:tcPr>
          <w:p>
            <w:pPr>
              <w:pStyle w:val="TableParagraph"/>
              <w:spacing w:before="38"/>
              <w:ind w:left="104"/>
              <w:rPr>
                <w:sz w:val="20"/>
              </w:rPr>
            </w:pPr>
            <w:r>
              <w:rPr>
                <w:sz w:val="20"/>
              </w:rPr>
              <w:t>Reviews</w:t>
            </w:r>
            <w:r>
              <w:rPr>
                <w:spacing w:val="-7"/>
                <w:sz w:val="20"/>
              </w:rPr>
              <w:t> </w:t>
            </w:r>
            <w:r>
              <w:rPr>
                <w:sz w:val="20"/>
              </w:rPr>
              <w:t>the</w:t>
            </w:r>
            <w:r>
              <w:rPr>
                <w:spacing w:val="-7"/>
                <w:sz w:val="20"/>
              </w:rPr>
              <w:t> </w:t>
            </w:r>
            <w:r>
              <w:rPr>
                <w:sz w:val="20"/>
              </w:rPr>
              <w:t>Unblinding</w:t>
            </w:r>
            <w:r>
              <w:rPr>
                <w:spacing w:val="-7"/>
                <w:sz w:val="20"/>
              </w:rPr>
              <w:t> </w:t>
            </w:r>
            <w:r>
              <w:rPr>
                <w:sz w:val="20"/>
              </w:rPr>
              <w:t>Plan</w:t>
            </w:r>
            <w:r>
              <w:rPr>
                <w:spacing w:val="-7"/>
                <w:sz w:val="20"/>
              </w:rPr>
              <w:t> </w:t>
            </w:r>
            <w:r>
              <w:rPr>
                <w:sz w:val="20"/>
              </w:rPr>
              <w:t>according</w:t>
            </w:r>
            <w:r>
              <w:rPr>
                <w:spacing w:val="-7"/>
                <w:sz w:val="20"/>
              </w:rPr>
              <w:t> </w:t>
            </w:r>
            <w:r>
              <w:rPr>
                <w:sz w:val="20"/>
              </w:rPr>
              <w:t>to</w:t>
            </w:r>
            <w:r>
              <w:rPr>
                <w:spacing w:val="-7"/>
                <w:sz w:val="20"/>
              </w:rPr>
              <w:t> </w:t>
            </w:r>
            <w:r>
              <w:rPr>
                <w:sz w:val="20"/>
              </w:rPr>
              <w:t>CS_WI_BS015 (Approaches to QC).</w:t>
            </w:r>
          </w:p>
        </w:tc>
        <w:tc>
          <w:tcPr>
            <w:tcW w:w="1843" w:type="dxa"/>
          </w:tcPr>
          <w:p>
            <w:pPr>
              <w:pStyle w:val="TableParagraph"/>
              <w:spacing w:before="38"/>
              <w:ind w:left="109"/>
              <w:rPr>
                <w:sz w:val="20"/>
              </w:rPr>
            </w:pPr>
            <w:r>
              <w:rPr>
                <w:sz w:val="20"/>
              </w:rPr>
              <w:t>Prior to </w:t>
            </w:r>
            <w:r>
              <w:rPr>
                <w:spacing w:val="-2"/>
                <w:sz w:val="20"/>
              </w:rPr>
              <w:t>authorization</w:t>
            </w:r>
          </w:p>
        </w:tc>
      </w:tr>
      <w:tr>
        <w:trPr>
          <w:trHeight w:val="537" w:hRule="atLeast"/>
        </w:trPr>
        <w:tc>
          <w:tcPr>
            <w:tcW w:w="797" w:type="dxa"/>
          </w:tcPr>
          <w:p>
            <w:pPr>
              <w:pStyle w:val="TableParagraph"/>
              <w:spacing w:before="42"/>
              <w:ind w:right="159"/>
              <w:jc w:val="right"/>
              <w:rPr>
                <w:b/>
                <w:sz w:val="20"/>
              </w:rPr>
            </w:pPr>
            <w:r>
              <w:rPr>
                <w:b/>
                <w:spacing w:val="-2"/>
                <w:sz w:val="20"/>
              </w:rPr>
              <w:t>6.2.2</w:t>
            </w:r>
          </w:p>
        </w:tc>
        <w:tc>
          <w:tcPr>
            <w:tcW w:w="1162" w:type="dxa"/>
          </w:tcPr>
          <w:p>
            <w:pPr>
              <w:pStyle w:val="TableParagraph"/>
              <w:spacing w:before="38"/>
              <w:ind w:left="110" w:right="313"/>
              <w:rPr>
                <w:sz w:val="20"/>
              </w:rPr>
            </w:pPr>
            <w:r>
              <w:rPr>
                <w:sz w:val="20"/>
              </w:rPr>
              <w:t>RB,</w:t>
            </w:r>
            <w:r>
              <w:rPr>
                <w:spacing w:val="-14"/>
                <w:sz w:val="20"/>
              </w:rPr>
              <w:t> </w:t>
            </w:r>
            <w:r>
              <w:rPr>
                <w:sz w:val="20"/>
              </w:rPr>
              <w:t>UB, </w:t>
            </w:r>
            <w:r>
              <w:rPr>
                <w:spacing w:val="-4"/>
                <w:sz w:val="20"/>
              </w:rPr>
              <w:t>STL</w:t>
            </w:r>
          </w:p>
        </w:tc>
        <w:tc>
          <w:tcPr>
            <w:tcW w:w="6264" w:type="dxa"/>
          </w:tcPr>
          <w:p>
            <w:pPr>
              <w:pStyle w:val="TableParagraph"/>
              <w:spacing w:before="42"/>
              <w:ind w:left="104"/>
              <w:rPr>
                <w:sz w:val="20"/>
              </w:rPr>
            </w:pPr>
            <w:r>
              <w:rPr>
                <w:sz w:val="20"/>
              </w:rPr>
              <w:t>Authorizes</w:t>
            </w:r>
            <w:r>
              <w:rPr>
                <w:spacing w:val="-8"/>
                <w:sz w:val="20"/>
              </w:rPr>
              <w:t> </w:t>
            </w:r>
            <w:r>
              <w:rPr>
                <w:sz w:val="20"/>
              </w:rPr>
              <w:t>the</w:t>
            </w:r>
            <w:r>
              <w:rPr>
                <w:spacing w:val="-8"/>
                <w:sz w:val="20"/>
              </w:rPr>
              <w:t> </w:t>
            </w:r>
            <w:r>
              <w:rPr>
                <w:sz w:val="20"/>
              </w:rPr>
              <w:t>Unblinding</w:t>
            </w:r>
            <w:r>
              <w:rPr>
                <w:spacing w:val="-7"/>
                <w:sz w:val="20"/>
              </w:rPr>
              <w:t> </w:t>
            </w:r>
            <w:r>
              <w:rPr>
                <w:spacing w:val="-2"/>
                <w:sz w:val="20"/>
              </w:rPr>
              <w:t>Plan.</w:t>
            </w:r>
          </w:p>
        </w:tc>
        <w:tc>
          <w:tcPr>
            <w:tcW w:w="1843" w:type="dxa"/>
          </w:tcPr>
          <w:p>
            <w:pPr>
              <w:pStyle w:val="TableParagraph"/>
              <w:spacing w:before="42"/>
              <w:ind w:left="109"/>
              <w:rPr>
                <w:sz w:val="20"/>
              </w:rPr>
            </w:pPr>
            <w:r>
              <w:rPr>
                <w:sz w:val="20"/>
              </w:rPr>
              <w:t>After</w:t>
            </w:r>
            <w:r>
              <w:rPr>
                <w:spacing w:val="-3"/>
                <w:sz w:val="20"/>
              </w:rPr>
              <w:t> </w:t>
            </w:r>
            <w:r>
              <w:rPr>
                <w:sz w:val="20"/>
              </w:rPr>
              <w:t>the</w:t>
            </w:r>
            <w:r>
              <w:rPr>
                <w:spacing w:val="-2"/>
                <w:sz w:val="20"/>
              </w:rPr>
              <w:t> review</w:t>
            </w:r>
          </w:p>
        </w:tc>
      </w:tr>
      <w:tr>
        <w:trPr>
          <w:trHeight w:val="690" w:hRule="atLeast"/>
        </w:trPr>
        <w:tc>
          <w:tcPr>
            <w:tcW w:w="797" w:type="dxa"/>
          </w:tcPr>
          <w:p>
            <w:pPr>
              <w:pStyle w:val="TableParagraph"/>
              <w:spacing w:before="42"/>
              <w:ind w:right="159"/>
              <w:jc w:val="right"/>
              <w:rPr>
                <w:b/>
                <w:sz w:val="20"/>
              </w:rPr>
            </w:pPr>
            <w:r>
              <w:rPr>
                <w:b/>
                <w:spacing w:val="-2"/>
                <w:sz w:val="20"/>
              </w:rPr>
              <w:t>6.2.3</w:t>
            </w:r>
          </w:p>
        </w:tc>
        <w:tc>
          <w:tcPr>
            <w:tcW w:w="1162" w:type="dxa"/>
          </w:tcPr>
          <w:p>
            <w:pPr>
              <w:pStyle w:val="TableParagraph"/>
              <w:spacing w:before="42"/>
              <w:ind w:left="110"/>
              <w:rPr>
                <w:sz w:val="20"/>
              </w:rPr>
            </w:pPr>
            <w:r>
              <w:rPr>
                <w:spacing w:val="-5"/>
                <w:sz w:val="20"/>
              </w:rPr>
              <w:t>STL</w:t>
            </w:r>
          </w:p>
        </w:tc>
        <w:tc>
          <w:tcPr>
            <w:tcW w:w="6264" w:type="dxa"/>
          </w:tcPr>
          <w:p>
            <w:pPr>
              <w:pStyle w:val="TableParagraph"/>
              <w:spacing w:line="230" w:lineRule="exact"/>
              <w:ind w:left="104"/>
              <w:rPr>
                <w:sz w:val="20"/>
              </w:rPr>
            </w:pPr>
            <w:r>
              <w:rPr>
                <w:sz w:val="20"/>
              </w:rPr>
              <w:t>Files</w:t>
            </w:r>
            <w:r>
              <w:rPr>
                <w:spacing w:val="-5"/>
                <w:sz w:val="20"/>
              </w:rPr>
              <w:t> </w:t>
            </w:r>
            <w:r>
              <w:rPr>
                <w:sz w:val="20"/>
              </w:rPr>
              <w:t>the</w:t>
            </w:r>
            <w:r>
              <w:rPr>
                <w:spacing w:val="-1"/>
                <w:sz w:val="20"/>
              </w:rPr>
              <w:t> </w:t>
            </w:r>
            <w:r>
              <w:rPr>
                <w:sz w:val="20"/>
              </w:rPr>
              <w:t>Unblinding</w:t>
            </w:r>
            <w:r>
              <w:rPr>
                <w:spacing w:val="-3"/>
                <w:sz w:val="20"/>
              </w:rPr>
              <w:t> </w:t>
            </w:r>
            <w:r>
              <w:rPr>
                <w:sz w:val="20"/>
              </w:rPr>
              <w:t>Plan</w:t>
            </w:r>
            <w:r>
              <w:rPr>
                <w:spacing w:val="-7"/>
                <w:sz w:val="20"/>
              </w:rPr>
              <w:t> </w:t>
            </w:r>
            <w:r>
              <w:rPr>
                <w:sz w:val="20"/>
              </w:rPr>
              <w:t>in</w:t>
            </w:r>
            <w:r>
              <w:rPr>
                <w:spacing w:val="-7"/>
                <w:sz w:val="20"/>
              </w:rPr>
              <w:t> </w:t>
            </w:r>
            <w:r>
              <w:rPr>
                <w:sz w:val="20"/>
              </w:rPr>
              <w:t>the</w:t>
            </w:r>
            <w:r>
              <w:rPr>
                <w:spacing w:val="-2"/>
                <w:sz w:val="20"/>
              </w:rPr>
              <w:t> </w:t>
            </w:r>
            <w:r>
              <w:rPr>
                <w:sz w:val="20"/>
              </w:rPr>
              <w:t>electronic</w:t>
            </w:r>
            <w:r>
              <w:rPr>
                <w:spacing w:val="-3"/>
                <w:sz w:val="20"/>
              </w:rPr>
              <w:t> </w:t>
            </w:r>
            <w:r>
              <w:rPr>
                <w:sz w:val="20"/>
              </w:rPr>
              <w:t>Trial</w:t>
            </w:r>
            <w:r>
              <w:rPr>
                <w:spacing w:val="-3"/>
                <w:sz w:val="20"/>
              </w:rPr>
              <w:t> </w:t>
            </w:r>
            <w:r>
              <w:rPr>
                <w:sz w:val="20"/>
              </w:rPr>
              <w:t>Master</w:t>
            </w:r>
            <w:r>
              <w:rPr>
                <w:spacing w:val="-3"/>
                <w:sz w:val="20"/>
              </w:rPr>
              <w:t> </w:t>
            </w:r>
            <w:r>
              <w:rPr>
                <w:sz w:val="20"/>
              </w:rPr>
              <w:t>File</w:t>
            </w:r>
            <w:r>
              <w:rPr>
                <w:spacing w:val="-3"/>
                <w:sz w:val="20"/>
              </w:rPr>
              <w:t> </w:t>
            </w:r>
            <w:r>
              <w:rPr>
                <w:sz w:val="20"/>
              </w:rPr>
              <w:t>(eTMF). Refer to CS_WI_BS0237 (Management and Filing of Biostatistics Documentation) for processes related to filing.</w:t>
            </w:r>
          </w:p>
        </w:tc>
        <w:tc>
          <w:tcPr>
            <w:tcW w:w="1843" w:type="dxa"/>
          </w:tcPr>
          <w:p>
            <w:pPr>
              <w:pStyle w:val="TableParagraph"/>
              <w:spacing w:before="42"/>
              <w:ind w:left="109"/>
              <w:rPr>
                <w:sz w:val="20"/>
              </w:rPr>
            </w:pPr>
            <w:r>
              <w:rPr>
                <w:sz w:val="20"/>
              </w:rPr>
              <w:t>After</w:t>
            </w:r>
            <w:r>
              <w:rPr>
                <w:spacing w:val="2"/>
                <w:sz w:val="20"/>
              </w:rPr>
              <w:t> </w:t>
            </w:r>
            <w:r>
              <w:rPr>
                <w:spacing w:val="-2"/>
                <w:sz w:val="20"/>
              </w:rPr>
              <w:t>authorization</w:t>
            </w:r>
          </w:p>
        </w:tc>
      </w:tr>
    </w:tbl>
    <w:p>
      <w:pPr>
        <w:pStyle w:val="BodyText"/>
        <w:spacing w:before="7"/>
        <w:rPr>
          <w:b/>
          <w:sz w:val="20"/>
        </w:rPr>
      </w:pPr>
    </w:p>
    <w:p>
      <w:pPr>
        <w:pStyle w:val="ListParagraph"/>
        <w:numPr>
          <w:ilvl w:val="1"/>
          <w:numId w:val="1"/>
        </w:numPr>
        <w:tabs>
          <w:tab w:pos="2399" w:val="left" w:leader="none"/>
          <w:tab w:pos="2400" w:val="left" w:leader="none"/>
        </w:tabs>
        <w:spacing w:line="240" w:lineRule="auto" w:before="0" w:after="0"/>
        <w:ind w:left="2400" w:right="0" w:hanging="720"/>
        <w:jc w:val="left"/>
        <w:rPr>
          <w:b/>
          <w:sz w:val="22"/>
        </w:rPr>
      </w:pPr>
      <w:bookmarkStart w:name="Requesting Study Unblinding for Analyses" w:id="26"/>
      <w:bookmarkEnd w:id="26"/>
      <w:r>
        <w:rPr>
          <w:b/>
          <w:sz w:val="22"/>
        </w:rPr>
        <w:t>Requestin</w:t>
      </w:r>
      <w:r>
        <w:rPr>
          <w:b/>
          <w:sz w:val="22"/>
        </w:rPr>
        <w:t>g</w:t>
      </w:r>
      <w:r>
        <w:rPr>
          <w:b/>
          <w:spacing w:val="-7"/>
          <w:sz w:val="22"/>
        </w:rPr>
        <w:t> </w:t>
      </w:r>
      <w:r>
        <w:rPr>
          <w:b/>
          <w:sz w:val="22"/>
        </w:rPr>
        <w:t>Study</w:t>
      </w:r>
      <w:r>
        <w:rPr>
          <w:b/>
          <w:spacing w:val="-6"/>
          <w:sz w:val="22"/>
        </w:rPr>
        <w:t> </w:t>
      </w:r>
      <w:r>
        <w:rPr>
          <w:b/>
          <w:sz w:val="22"/>
        </w:rPr>
        <w:t>Unblinding</w:t>
      </w:r>
      <w:r>
        <w:rPr>
          <w:b/>
          <w:spacing w:val="-5"/>
          <w:sz w:val="22"/>
        </w:rPr>
        <w:t> </w:t>
      </w:r>
      <w:r>
        <w:rPr>
          <w:b/>
          <w:sz w:val="22"/>
        </w:rPr>
        <w:t>for</w:t>
      </w:r>
      <w:r>
        <w:rPr>
          <w:b/>
          <w:spacing w:val="-1"/>
          <w:sz w:val="22"/>
        </w:rPr>
        <w:t> </w:t>
      </w:r>
      <w:r>
        <w:rPr>
          <w:b/>
          <w:spacing w:val="-2"/>
          <w:sz w:val="22"/>
        </w:rPr>
        <w:t>Analyses</w:t>
      </w:r>
    </w:p>
    <w:p>
      <w:pPr>
        <w:pStyle w:val="BodyText"/>
        <w:spacing w:before="122"/>
        <w:ind w:left="2400" w:right="1245"/>
      </w:pPr>
      <w:r>
        <w:rPr/>
        <w:t>The</w:t>
      </w:r>
      <w:r>
        <w:rPr>
          <w:spacing w:val="-3"/>
        </w:rPr>
        <w:t> </w:t>
      </w:r>
      <w:r>
        <w:rPr/>
        <w:t>following</w:t>
      </w:r>
      <w:r>
        <w:rPr>
          <w:spacing w:val="-3"/>
        </w:rPr>
        <w:t> </w:t>
      </w:r>
      <w:r>
        <w:rPr/>
        <w:t>must</w:t>
      </w:r>
      <w:r>
        <w:rPr>
          <w:spacing w:val="-3"/>
        </w:rPr>
        <w:t> </w:t>
      </w:r>
      <w:r>
        <w:rPr/>
        <w:t>be</w:t>
      </w:r>
      <w:r>
        <w:rPr>
          <w:spacing w:val="-3"/>
        </w:rPr>
        <w:t> </w:t>
      </w:r>
      <w:r>
        <w:rPr/>
        <w:t>performed</w:t>
      </w:r>
      <w:r>
        <w:rPr>
          <w:spacing w:val="-3"/>
        </w:rPr>
        <w:t> </w:t>
      </w:r>
      <w:r>
        <w:rPr/>
        <w:t>by</w:t>
      </w:r>
      <w:r>
        <w:rPr>
          <w:spacing w:val="-3"/>
        </w:rPr>
        <w:t> </w:t>
      </w:r>
      <w:r>
        <w:rPr/>
        <w:t>the</w:t>
      </w:r>
      <w:r>
        <w:rPr>
          <w:spacing w:val="-7"/>
        </w:rPr>
        <w:t> </w:t>
      </w:r>
      <w:r>
        <w:rPr/>
        <w:t>STL</w:t>
      </w:r>
      <w:r>
        <w:rPr>
          <w:spacing w:val="-3"/>
        </w:rPr>
        <w:t> </w:t>
      </w:r>
      <w:r>
        <w:rPr/>
        <w:t>or</w:t>
      </w:r>
      <w:r>
        <w:rPr>
          <w:spacing w:val="-3"/>
        </w:rPr>
        <w:t> </w:t>
      </w:r>
      <w:r>
        <w:rPr/>
        <w:t>UB</w:t>
      </w:r>
      <w:r>
        <w:rPr>
          <w:spacing w:val="-3"/>
        </w:rPr>
        <w:t> </w:t>
      </w:r>
      <w:r>
        <w:rPr/>
        <w:t>(for</w:t>
      </w:r>
      <w:r>
        <w:rPr>
          <w:spacing w:val="-3"/>
        </w:rPr>
        <w:t> </w:t>
      </w:r>
      <w:r>
        <w:rPr/>
        <w:t>any</w:t>
      </w:r>
      <w:r>
        <w:rPr>
          <w:spacing w:val="-3"/>
        </w:rPr>
        <w:t> </w:t>
      </w:r>
      <w:r>
        <w:rPr/>
        <w:t>unblinded</w:t>
      </w:r>
      <w:r>
        <w:rPr>
          <w:spacing w:val="-5"/>
        </w:rPr>
        <w:t> </w:t>
      </w:r>
      <w:r>
        <w:rPr/>
        <w:t>analysis where the STL is to remain blinded).</w:t>
      </w:r>
    </w:p>
    <w:p>
      <w:pPr>
        <w:pStyle w:val="BodyText"/>
        <w:spacing w:before="7"/>
        <w:rPr>
          <w:sz w:val="10"/>
        </w:rPr>
      </w:pPr>
    </w:p>
    <w:tbl>
      <w:tblPr>
        <w:tblW w:w="0" w:type="auto"/>
        <w:jc w:val="left"/>
        <w:tblInd w:w="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272"/>
        <w:gridCol w:w="6331"/>
        <w:gridCol w:w="1608"/>
      </w:tblGrid>
      <w:tr>
        <w:trPr>
          <w:trHeight w:val="311" w:hRule="atLeast"/>
        </w:trPr>
        <w:tc>
          <w:tcPr>
            <w:tcW w:w="710" w:type="dxa"/>
            <w:shd w:val="clear" w:color="auto" w:fill="D9D9D9"/>
          </w:tcPr>
          <w:p>
            <w:pPr>
              <w:pStyle w:val="TableParagraph"/>
              <w:spacing w:before="38"/>
              <w:ind w:left="105"/>
              <w:rPr>
                <w:b/>
                <w:sz w:val="20"/>
              </w:rPr>
            </w:pPr>
            <w:r>
              <w:rPr>
                <w:b/>
                <w:spacing w:val="-5"/>
                <w:sz w:val="20"/>
              </w:rPr>
              <w:t>No:</w:t>
            </w:r>
          </w:p>
        </w:tc>
        <w:tc>
          <w:tcPr>
            <w:tcW w:w="1272" w:type="dxa"/>
            <w:shd w:val="clear" w:color="auto" w:fill="D9D9D9"/>
          </w:tcPr>
          <w:p>
            <w:pPr>
              <w:pStyle w:val="TableParagraph"/>
              <w:spacing w:before="38"/>
              <w:ind w:left="105"/>
              <w:rPr>
                <w:b/>
                <w:sz w:val="20"/>
              </w:rPr>
            </w:pPr>
            <w:r>
              <w:rPr>
                <w:b/>
                <w:spacing w:val="-4"/>
                <w:sz w:val="20"/>
              </w:rPr>
              <w:t>Who:</w:t>
            </w:r>
          </w:p>
        </w:tc>
        <w:tc>
          <w:tcPr>
            <w:tcW w:w="6331" w:type="dxa"/>
            <w:shd w:val="clear" w:color="auto" w:fill="D9D9D9"/>
          </w:tcPr>
          <w:p>
            <w:pPr>
              <w:pStyle w:val="TableParagraph"/>
              <w:spacing w:before="38"/>
              <w:ind w:left="110"/>
              <w:rPr>
                <w:b/>
                <w:sz w:val="20"/>
              </w:rPr>
            </w:pPr>
            <w:r>
              <w:rPr>
                <w:b/>
                <w:spacing w:val="-2"/>
                <w:sz w:val="20"/>
              </w:rPr>
              <w:t>Step:</w:t>
            </w:r>
          </w:p>
        </w:tc>
        <w:tc>
          <w:tcPr>
            <w:tcW w:w="1608" w:type="dxa"/>
            <w:shd w:val="clear" w:color="auto" w:fill="D9D9D9"/>
          </w:tcPr>
          <w:p>
            <w:pPr>
              <w:pStyle w:val="TableParagraph"/>
              <w:spacing w:before="38"/>
              <w:ind w:left="110"/>
              <w:rPr>
                <w:b/>
                <w:sz w:val="20"/>
              </w:rPr>
            </w:pPr>
            <w:r>
              <w:rPr>
                <w:b/>
                <w:spacing w:val="-2"/>
                <w:sz w:val="20"/>
              </w:rPr>
              <w:t>When:</w:t>
            </w:r>
          </w:p>
        </w:tc>
      </w:tr>
      <w:tr>
        <w:trPr>
          <w:trHeight w:val="2068" w:hRule="atLeast"/>
        </w:trPr>
        <w:tc>
          <w:tcPr>
            <w:tcW w:w="710" w:type="dxa"/>
          </w:tcPr>
          <w:p>
            <w:pPr>
              <w:pStyle w:val="TableParagraph"/>
              <w:spacing w:before="42"/>
              <w:ind w:left="105"/>
              <w:rPr>
                <w:b/>
                <w:sz w:val="20"/>
              </w:rPr>
            </w:pPr>
            <w:r>
              <w:rPr>
                <w:b/>
                <w:spacing w:val="-2"/>
                <w:sz w:val="20"/>
              </w:rPr>
              <w:t>6.3.1</w:t>
            </w:r>
          </w:p>
        </w:tc>
        <w:tc>
          <w:tcPr>
            <w:tcW w:w="1272" w:type="dxa"/>
          </w:tcPr>
          <w:p>
            <w:pPr>
              <w:pStyle w:val="TableParagraph"/>
              <w:spacing w:before="38"/>
              <w:ind w:left="105"/>
              <w:rPr>
                <w:sz w:val="20"/>
              </w:rPr>
            </w:pPr>
            <w:r>
              <w:rPr>
                <w:sz w:val="20"/>
              </w:rPr>
              <w:t>STL</w:t>
            </w:r>
            <w:r>
              <w:rPr>
                <w:spacing w:val="-3"/>
                <w:sz w:val="20"/>
              </w:rPr>
              <w:t> </w:t>
            </w:r>
            <w:r>
              <w:rPr>
                <w:sz w:val="20"/>
              </w:rPr>
              <w:t>or</w:t>
            </w:r>
            <w:r>
              <w:rPr>
                <w:spacing w:val="-2"/>
                <w:sz w:val="20"/>
              </w:rPr>
              <w:t> </w:t>
            </w:r>
            <w:r>
              <w:rPr>
                <w:spacing w:val="-5"/>
                <w:sz w:val="20"/>
              </w:rPr>
              <w:t>UB</w:t>
            </w:r>
          </w:p>
          <w:p>
            <w:pPr>
              <w:pStyle w:val="TableParagraph"/>
              <w:ind w:left="105"/>
              <w:rPr>
                <w:sz w:val="20"/>
              </w:rPr>
            </w:pPr>
            <w:r>
              <w:rPr>
                <w:spacing w:val="-6"/>
                <w:sz w:val="20"/>
              </w:rPr>
              <w:t>as </w:t>
            </w:r>
            <w:r>
              <w:rPr>
                <w:spacing w:val="-2"/>
                <w:sz w:val="20"/>
              </w:rPr>
              <w:t>appropriate</w:t>
            </w:r>
          </w:p>
        </w:tc>
        <w:tc>
          <w:tcPr>
            <w:tcW w:w="6331" w:type="dxa"/>
          </w:tcPr>
          <w:p>
            <w:pPr>
              <w:pStyle w:val="TableParagraph"/>
              <w:spacing w:line="261" w:lineRule="auto" w:before="38"/>
              <w:ind w:left="110" w:right="395"/>
              <w:rPr>
                <w:sz w:val="20"/>
              </w:rPr>
            </w:pPr>
            <w:r>
              <w:rPr>
                <w:sz w:val="20"/>
              </w:rPr>
              <w:t>Completes</w:t>
            </w:r>
            <w:r>
              <w:rPr>
                <w:spacing w:val="-6"/>
                <w:sz w:val="20"/>
              </w:rPr>
              <w:t> </w:t>
            </w:r>
            <w:r>
              <w:rPr>
                <w:sz w:val="20"/>
              </w:rPr>
              <w:t>the</w:t>
            </w:r>
            <w:r>
              <w:rPr>
                <w:spacing w:val="-8"/>
                <w:sz w:val="20"/>
              </w:rPr>
              <w:t> </w:t>
            </w:r>
            <w:r>
              <w:rPr>
                <w:sz w:val="20"/>
              </w:rPr>
              <w:t>applicable</w:t>
            </w:r>
            <w:r>
              <w:rPr>
                <w:spacing w:val="-8"/>
                <w:sz w:val="20"/>
              </w:rPr>
              <w:t> </w:t>
            </w:r>
            <w:r>
              <w:rPr>
                <w:sz w:val="20"/>
              </w:rPr>
              <w:t>section</w:t>
            </w:r>
            <w:r>
              <w:rPr>
                <w:spacing w:val="-8"/>
                <w:sz w:val="20"/>
              </w:rPr>
              <w:t> </w:t>
            </w:r>
            <w:r>
              <w:rPr>
                <w:sz w:val="20"/>
              </w:rPr>
              <w:t>of</w:t>
            </w:r>
            <w:r>
              <w:rPr>
                <w:spacing w:val="-6"/>
                <w:sz w:val="20"/>
              </w:rPr>
              <w:t> </w:t>
            </w:r>
            <w:r>
              <w:rPr>
                <w:sz w:val="20"/>
              </w:rPr>
              <w:t>CS_FM_BS003</w:t>
            </w:r>
            <w:r>
              <w:rPr>
                <w:spacing w:val="-7"/>
                <w:sz w:val="20"/>
              </w:rPr>
              <w:t> </w:t>
            </w:r>
            <w:r>
              <w:rPr>
                <w:sz w:val="20"/>
              </w:rPr>
              <w:t>(Unblinding Request Form), verifying that all pre-requisites have been met. For post-database lock unblinding the pre-requisites are:</w:t>
            </w:r>
          </w:p>
          <w:p>
            <w:pPr>
              <w:pStyle w:val="TableParagraph"/>
              <w:numPr>
                <w:ilvl w:val="0"/>
                <w:numId w:val="3"/>
              </w:numPr>
              <w:tabs>
                <w:tab w:pos="830" w:val="left" w:leader="none"/>
                <w:tab w:pos="831" w:val="left" w:leader="none"/>
              </w:tabs>
              <w:spacing w:line="245" w:lineRule="exact" w:before="16" w:after="0"/>
              <w:ind w:left="830" w:right="0" w:hanging="361"/>
              <w:jc w:val="left"/>
              <w:rPr>
                <w:sz w:val="20"/>
              </w:rPr>
            </w:pPr>
            <w:r>
              <w:rPr>
                <w:sz w:val="20"/>
              </w:rPr>
              <w:t>final,</w:t>
            </w:r>
            <w:r>
              <w:rPr>
                <w:spacing w:val="-8"/>
                <w:sz w:val="20"/>
              </w:rPr>
              <w:t> </w:t>
            </w:r>
            <w:r>
              <w:rPr>
                <w:sz w:val="20"/>
              </w:rPr>
              <w:t>approved</w:t>
            </w:r>
            <w:r>
              <w:rPr>
                <w:spacing w:val="-7"/>
                <w:sz w:val="20"/>
              </w:rPr>
              <w:t> </w:t>
            </w:r>
            <w:r>
              <w:rPr>
                <w:sz w:val="20"/>
              </w:rPr>
              <w:t>Statistical</w:t>
            </w:r>
            <w:r>
              <w:rPr>
                <w:spacing w:val="-8"/>
                <w:sz w:val="20"/>
              </w:rPr>
              <w:t> </w:t>
            </w:r>
            <w:r>
              <w:rPr>
                <w:sz w:val="20"/>
              </w:rPr>
              <w:t>Analysis</w:t>
            </w:r>
            <w:r>
              <w:rPr>
                <w:spacing w:val="-9"/>
                <w:sz w:val="20"/>
              </w:rPr>
              <w:t> </w:t>
            </w:r>
            <w:r>
              <w:rPr>
                <w:sz w:val="20"/>
              </w:rPr>
              <w:t>Plan</w:t>
            </w:r>
            <w:r>
              <w:rPr>
                <w:spacing w:val="-6"/>
                <w:sz w:val="20"/>
              </w:rPr>
              <w:t> </w:t>
            </w:r>
            <w:r>
              <w:rPr>
                <w:spacing w:val="-2"/>
                <w:sz w:val="20"/>
              </w:rPr>
              <w:t>(SAP).</w:t>
            </w:r>
          </w:p>
          <w:p>
            <w:pPr>
              <w:pStyle w:val="TableParagraph"/>
              <w:numPr>
                <w:ilvl w:val="0"/>
                <w:numId w:val="3"/>
              </w:numPr>
              <w:tabs>
                <w:tab w:pos="830" w:val="left" w:leader="none"/>
                <w:tab w:pos="831" w:val="left" w:leader="none"/>
              </w:tabs>
              <w:spacing w:line="240" w:lineRule="auto" w:before="0" w:after="0"/>
              <w:ind w:left="830" w:right="406" w:hanging="360"/>
              <w:jc w:val="left"/>
              <w:rPr>
                <w:sz w:val="20"/>
              </w:rPr>
            </w:pPr>
            <w:r>
              <w:rPr>
                <w:sz w:val="20"/>
              </w:rPr>
              <w:t>locked</w:t>
            </w:r>
            <w:r>
              <w:rPr>
                <w:spacing w:val="-6"/>
                <w:sz w:val="20"/>
              </w:rPr>
              <w:t> </w:t>
            </w:r>
            <w:r>
              <w:rPr>
                <w:sz w:val="20"/>
              </w:rPr>
              <w:t>database</w:t>
            </w:r>
            <w:r>
              <w:rPr>
                <w:spacing w:val="-6"/>
                <w:sz w:val="20"/>
              </w:rPr>
              <w:t> </w:t>
            </w:r>
            <w:r>
              <w:rPr>
                <w:sz w:val="20"/>
              </w:rPr>
              <w:t>and</w:t>
            </w:r>
            <w:r>
              <w:rPr>
                <w:spacing w:val="-6"/>
                <w:sz w:val="20"/>
              </w:rPr>
              <w:t> </w:t>
            </w:r>
            <w:r>
              <w:rPr>
                <w:sz w:val="20"/>
              </w:rPr>
              <w:t>approved</w:t>
            </w:r>
            <w:r>
              <w:rPr>
                <w:spacing w:val="-5"/>
                <w:sz w:val="20"/>
              </w:rPr>
              <w:t> </w:t>
            </w:r>
            <w:r>
              <w:rPr>
                <w:sz w:val="20"/>
              </w:rPr>
              <w:t>analysis</w:t>
            </w:r>
            <w:r>
              <w:rPr>
                <w:spacing w:val="-5"/>
                <w:sz w:val="20"/>
              </w:rPr>
              <w:t> </w:t>
            </w:r>
            <w:r>
              <w:rPr>
                <w:sz w:val="20"/>
              </w:rPr>
              <w:t>sets</w:t>
            </w:r>
            <w:r>
              <w:rPr>
                <w:spacing w:val="-5"/>
                <w:sz w:val="20"/>
              </w:rPr>
              <w:t> </w:t>
            </w:r>
            <w:r>
              <w:rPr>
                <w:sz w:val="20"/>
              </w:rPr>
              <w:t>(if</w:t>
            </w:r>
            <w:r>
              <w:rPr>
                <w:spacing w:val="-5"/>
                <w:sz w:val="20"/>
              </w:rPr>
              <w:t> </w:t>
            </w:r>
            <w:r>
              <w:rPr>
                <w:sz w:val="20"/>
              </w:rPr>
              <w:t>defined</w:t>
            </w:r>
            <w:r>
              <w:rPr>
                <w:spacing w:val="-5"/>
                <w:sz w:val="20"/>
              </w:rPr>
              <w:t> </w:t>
            </w:r>
            <w:r>
              <w:rPr>
                <w:sz w:val="20"/>
              </w:rPr>
              <w:t>in the SAP).</w:t>
            </w:r>
          </w:p>
          <w:p>
            <w:pPr>
              <w:pStyle w:val="TableParagraph"/>
              <w:spacing w:before="38"/>
              <w:ind w:left="110"/>
              <w:rPr>
                <w:sz w:val="20"/>
              </w:rPr>
            </w:pPr>
            <w:r>
              <w:rPr>
                <w:sz w:val="20"/>
              </w:rPr>
              <w:t>For</w:t>
            </w:r>
            <w:r>
              <w:rPr>
                <w:spacing w:val="-5"/>
                <w:sz w:val="20"/>
              </w:rPr>
              <w:t> </w:t>
            </w:r>
            <w:r>
              <w:rPr>
                <w:sz w:val="20"/>
              </w:rPr>
              <w:t>pre-database</w:t>
            </w:r>
            <w:r>
              <w:rPr>
                <w:spacing w:val="-6"/>
                <w:sz w:val="20"/>
              </w:rPr>
              <w:t> </w:t>
            </w:r>
            <w:r>
              <w:rPr>
                <w:sz w:val="20"/>
              </w:rPr>
              <w:t>lock</w:t>
            </w:r>
            <w:r>
              <w:rPr>
                <w:spacing w:val="-6"/>
                <w:sz w:val="20"/>
              </w:rPr>
              <w:t> </w:t>
            </w:r>
            <w:r>
              <w:rPr>
                <w:sz w:val="20"/>
              </w:rPr>
              <w:t>unblinding</w:t>
            </w:r>
            <w:r>
              <w:rPr>
                <w:spacing w:val="-6"/>
                <w:sz w:val="20"/>
              </w:rPr>
              <w:t> </w:t>
            </w:r>
            <w:r>
              <w:rPr>
                <w:sz w:val="20"/>
              </w:rPr>
              <w:t>the</w:t>
            </w:r>
            <w:r>
              <w:rPr>
                <w:spacing w:val="-6"/>
                <w:sz w:val="20"/>
              </w:rPr>
              <w:t> </w:t>
            </w:r>
            <w:r>
              <w:rPr>
                <w:sz w:val="20"/>
              </w:rPr>
              <w:t>pre-requisites</w:t>
            </w:r>
            <w:r>
              <w:rPr>
                <w:spacing w:val="-7"/>
                <w:sz w:val="20"/>
              </w:rPr>
              <w:t> </w:t>
            </w:r>
            <w:r>
              <w:rPr>
                <w:sz w:val="20"/>
              </w:rPr>
              <w:t>must</w:t>
            </w:r>
            <w:r>
              <w:rPr>
                <w:spacing w:val="-4"/>
                <w:sz w:val="20"/>
              </w:rPr>
              <w:t> </w:t>
            </w:r>
            <w:r>
              <w:rPr>
                <w:sz w:val="20"/>
              </w:rPr>
              <w:t>be documented in the Unblinding Plan.</w:t>
            </w:r>
          </w:p>
        </w:tc>
        <w:tc>
          <w:tcPr>
            <w:tcW w:w="1608" w:type="dxa"/>
          </w:tcPr>
          <w:p>
            <w:pPr>
              <w:pStyle w:val="TableParagraph"/>
              <w:spacing w:before="38"/>
              <w:ind w:left="110" w:right="126"/>
              <w:rPr>
                <w:sz w:val="20"/>
              </w:rPr>
            </w:pPr>
            <w:r>
              <w:rPr>
                <w:sz w:val="20"/>
              </w:rPr>
              <w:t>Prior to receiving the </w:t>
            </w:r>
            <w:r>
              <w:rPr>
                <w:spacing w:val="-2"/>
                <w:sz w:val="20"/>
              </w:rPr>
              <w:t>actual randomization schedule</w:t>
            </w:r>
          </w:p>
        </w:tc>
      </w:tr>
    </w:tbl>
    <w:p>
      <w:pPr>
        <w:spacing w:after="0"/>
        <w:rPr>
          <w:sz w:val="20"/>
        </w:rPr>
        <w:sectPr>
          <w:pgSz w:w="12240" w:h="15840"/>
          <w:pgMar w:header="725" w:footer="1144" w:top="2520" w:bottom="1340" w:left="480" w:right="280"/>
        </w:sectPr>
      </w:pPr>
    </w:p>
    <w:p>
      <w:pPr>
        <w:pStyle w:val="BodyText"/>
        <w:spacing w:before="6"/>
      </w:pPr>
    </w:p>
    <w:tbl>
      <w:tblPr>
        <w:tblW w:w="0" w:type="auto"/>
        <w:jc w:val="left"/>
        <w:tblInd w:w="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272"/>
        <w:gridCol w:w="6331"/>
        <w:gridCol w:w="1608"/>
      </w:tblGrid>
      <w:tr>
        <w:trPr>
          <w:trHeight w:val="306" w:hRule="atLeast"/>
        </w:trPr>
        <w:tc>
          <w:tcPr>
            <w:tcW w:w="710" w:type="dxa"/>
            <w:shd w:val="clear" w:color="auto" w:fill="D9D9D9"/>
          </w:tcPr>
          <w:p>
            <w:pPr>
              <w:pStyle w:val="TableParagraph"/>
              <w:spacing w:before="38"/>
              <w:ind w:left="105"/>
              <w:rPr>
                <w:b/>
                <w:sz w:val="20"/>
              </w:rPr>
            </w:pPr>
            <w:r>
              <w:rPr>
                <w:b/>
                <w:spacing w:val="-5"/>
                <w:sz w:val="20"/>
              </w:rPr>
              <w:t>No:</w:t>
            </w:r>
          </w:p>
        </w:tc>
        <w:tc>
          <w:tcPr>
            <w:tcW w:w="1272" w:type="dxa"/>
            <w:shd w:val="clear" w:color="auto" w:fill="D9D9D9"/>
          </w:tcPr>
          <w:p>
            <w:pPr>
              <w:pStyle w:val="TableParagraph"/>
              <w:spacing w:before="38"/>
              <w:ind w:left="105"/>
              <w:rPr>
                <w:b/>
                <w:sz w:val="20"/>
              </w:rPr>
            </w:pPr>
            <w:r>
              <w:rPr>
                <w:b/>
                <w:spacing w:val="-4"/>
                <w:sz w:val="20"/>
              </w:rPr>
              <w:t>Who:</w:t>
            </w:r>
          </w:p>
        </w:tc>
        <w:tc>
          <w:tcPr>
            <w:tcW w:w="6331" w:type="dxa"/>
            <w:shd w:val="clear" w:color="auto" w:fill="D9D9D9"/>
          </w:tcPr>
          <w:p>
            <w:pPr>
              <w:pStyle w:val="TableParagraph"/>
              <w:spacing w:before="38"/>
              <w:ind w:left="110"/>
              <w:rPr>
                <w:b/>
                <w:sz w:val="20"/>
              </w:rPr>
            </w:pPr>
            <w:r>
              <w:rPr>
                <w:b/>
                <w:spacing w:val="-2"/>
                <w:sz w:val="20"/>
              </w:rPr>
              <w:t>Step:</w:t>
            </w:r>
          </w:p>
        </w:tc>
        <w:tc>
          <w:tcPr>
            <w:tcW w:w="1608" w:type="dxa"/>
            <w:shd w:val="clear" w:color="auto" w:fill="D9D9D9"/>
          </w:tcPr>
          <w:p>
            <w:pPr>
              <w:pStyle w:val="TableParagraph"/>
              <w:spacing w:before="38"/>
              <w:ind w:left="110"/>
              <w:rPr>
                <w:b/>
                <w:sz w:val="20"/>
              </w:rPr>
            </w:pPr>
            <w:r>
              <w:rPr>
                <w:b/>
                <w:spacing w:val="-2"/>
                <w:sz w:val="20"/>
              </w:rPr>
              <w:t>When:</w:t>
            </w:r>
          </w:p>
        </w:tc>
      </w:tr>
      <w:tr>
        <w:trPr>
          <w:trHeight w:val="1233" w:hRule="atLeast"/>
        </w:trPr>
        <w:tc>
          <w:tcPr>
            <w:tcW w:w="710" w:type="dxa"/>
          </w:tcPr>
          <w:p>
            <w:pPr>
              <w:pStyle w:val="TableParagraph"/>
              <w:spacing w:before="47"/>
              <w:ind w:left="105"/>
              <w:rPr>
                <w:b/>
                <w:sz w:val="20"/>
              </w:rPr>
            </w:pPr>
            <w:r>
              <w:rPr>
                <w:b/>
                <w:spacing w:val="-2"/>
                <w:sz w:val="20"/>
              </w:rPr>
              <w:t>6.3.2</w:t>
            </w:r>
          </w:p>
        </w:tc>
        <w:tc>
          <w:tcPr>
            <w:tcW w:w="1272" w:type="dxa"/>
          </w:tcPr>
          <w:p>
            <w:pPr>
              <w:pStyle w:val="TableParagraph"/>
              <w:spacing w:before="42"/>
              <w:ind w:left="105"/>
              <w:rPr>
                <w:sz w:val="20"/>
              </w:rPr>
            </w:pPr>
            <w:r>
              <w:rPr>
                <w:sz w:val="20"/>
              </w:rPr>
              <w:t>STL</w:t>
            </w:r>
            <w:r>
              <w:rPr>
                <w:spacing w:val="-3"/>
                <w:sz w:val="20"/>
              </w:rPr>
              <w:t> </w:t>
            </w:r>
            <w:r>
              <w:rPr>
                <w:sz w:val="20"/>
              </w:rPr>
              <w:t>or</w:t>
            </w:r>
            <w:r>
              <w:rPr>
                <w:spacing w:val="-2"/>
                <w:sz w:val="20"/>
              </w:rPr>
              <w:t> </w:t>
            </w:r>
            <w:r>
              <w:rPr>
                <w:spacing w:val="-5"/>
                <w:sz w:val="20"/>
              </w:rPr>
              <w:t>UB</w:t>
            </w:r>
          </w:p>
          <w:p>
            <w:pPr>
              <w:pStyle w:val="TableParagraph"/>
              <w:spacing w:before="1"/>
              <w:ind w:left="105"/>
              <w:rPr>
                <w:sz w:val="20"/>
              </w:rPr>
            </w:pPr>
            <w:r>
              <w:rPr>
                <w:spacing w:val="-6"/>
                <w:sz w:val="20"/>
              </w:rPr>
              <w:t>as </w:t>
            </w:r>
            <w:r>
              <w:rPr>
                <w:spacing w:val="-2"/>
                <w:sz w:val="20"/>
              </w:rPr>
              <w:t>appropriate</w:t>
            </w:r>
          </w:p>
        </w:tc>
        <w:tc>
          <w:tcPr>
            <w:tcW w:w="6331" w:type="dxa"/>
          </w:tcPr>
          <w:p>
            <w:pPr>
              <w:pStyle w:val="TableParagraph"/>
              <w:spacing w:before="42"/>
              <w:ind w:left="110"/>
              <w:rPr>
                <w:sz w:val="20"/>
              </w:rPr>
            </w:pPr>
            <w:r>
              <w:rPr>
                <w:sz w:val="20"/>
              </w:rPr>
              <w:t>Verifies</w:t>
            </w:r>
            <w:r>
              <w:rPr>
                <w:spacing w:val="-3"/>
                <w:sz w:val="20"/>
              </w:rPr>
              <w:t> </w:t>
            </w:r>
            <w:r>
              <w:rPr>
                <w:sz w:val="20"/>
              </w:rPr>
              <w:t>the</w:t>
            </w:r>
            <w:r>
              <w:rPr>
                <w:spacing w:val="-5"/>
                <w:sz w:val="20"/>
              </w:rPr>
              <w:t> </w:t>
            </w:r>
            <w:r>
              <w:rPr>
                <w:sz w:val="20"/>
              </w:rPr>
              <w:t>applicable</w:t>
            </w:r>
            <w:r>
              <w:rPr>
                <w:spacing w:val="-5"/>
                <w:sz w:val="20"/>
              </w:rPr>
              <w:t> </w:t>
            </w:r>
            <w:r>
              <w:rPr>
                <w:sz w:val="20"/>
              </w:rPr>
              <w:t>section</w:t>
            </w:r>
            <w:r>
              <w:rPr>
                <w:spacing w:val="-5"/>
                <w:sz w:val="20"/>
              </w:rPr>
              <w:t> </w:t>
            </w:r>
            <w:r>
              <w:rPr>
                <w:sz w:val="20"/>
              </w:rPr>
              <w:t>of</w:t>
            </w:r>
            <w:r>
              <w:rPr>
                <w:spacing w:val="-3"/>
                <w:sz w:val="20"/>
              </w:rPr>
              <w:t> </w:t>
            </w:r>
            <w:r>
              <w:rPr>
                <w:sz w:val="20"/>
              </w:rPr>
              <w:t>the</w:t>
            </w:r>
            <w:r>
              <w:rPr>
                <w:spacing w:val="-5"/>
                <w:sz w:val="20"/>
              </w:rPr>
              <w:t> </w:t>
            </w:r>
            <w:r>
              <w:rPr>
                <w:sz w:val="20"/>
              </w:rPr>
              <w:t>Unblinding</w:t>
            </w:r>
            <w:r>
              <w:rPr>
                <w:spacing w:val="-5"/>
                <w:sz w:val="20"/>
              </w:rPr>
              <w:t> </w:t>
            </w:r>
            <w:r>
              <w:rPr>
                <w:sz w:val="20"/>
              </w:rPr>
              <w:t>Request</w:t>
            </w:r>
            <w:r>
              <w:rPr>
                <w:spacing w:val="-5"/>
                <w:sz w:val="20"/>
              </w:rPr>
              <w:t> </w:t>
            </w:r>
            <w:r>
              <w:rPr>
                <w:sz w:val="20"/>
              </w:rPr>
              <w:t>Form</w:t>
            </w:r>
            <w:r>
              <w:rPr>
                <w:spacing w:val="-5"/>
                <w:sz w:val="20"/>
              </w:rPr>
              <w:t> </w:t>
            </w:r>
            <w:r>
              <w:rPr>
                <w:sz w:val="20"/>
              </w:rPr>
              <w:t>is signed by the list of authorizers in the Unblinding Plan.</w:t>
            </w:r>
          </w:p>
        </w:tc>
        <w:tc>
          <w:tcPr>
            <w:tcW w:w="1608" w:type="dxa"/>
          </w:tcPr>
          <w:p>
            <w:pPr>
              <w:pStyle w:val="TableParagraph"/>
              <w:spacing w:before="42"/>
              <w:ind w:left="110" w:right="126"/>
              <w:rPr>
                <w:sz w:val="20"/>
              </w:rPr>
            </w:pPr>
            <w:r>
              <w:rPr>
                <w:sz w:val="20"/>
              </w:rPr>
              <w:t>Prior to receiving the </w:t>
            </w:r>
            <w:r>
              <w:rPr>
                <w:spacing w:val="-2"/>
                <w:sz w:val="20"/>
              </w:rPr>
              <w:t>actual randomization schedule</w:t>
            </w:r>
          </w:p>
        </w:tc>
      </w:tr>
      <w:tr>
        <w:trPr>
          <w:trHeight w:val="767" w:hRule="atLeast"/>
        </w:trPr>
        <w:tc>
          <w:tcPr>
            <w:tcW w:w="710" w:type="dxa"/>
          </w:tcPr>
          <w:p>
            <w:pPr>
              <w:pStyle w:val="TableParagraph"/>
              <w:spacing w:before="42"/>
              <w:ind w:left="105"/>
              <w:rPr>
                <w:b/>
                <w:sz w:val="20"/>
              </w:rPr>
            </w:pPr>
            <w:r>
              <w:rPr>
                <w:b/>
                <w:spacing w:val="-2"/>
                <w:sz w:val="20"/>
              </w:rPr>
              <w:t>6.3.3</w:t>
            </w:r>
          </w:p>
        </w:tc>
        <w:tc>
          <w:tcPr>
            <w:tcW w:w="1272" w:type="dxa"/>
          </w:tcPr>
          <w:p>
            <w:pPr>
              <w:pStyle w:val="TableParagraph"/>
              <w:spacing w:before="38"/>
              <w:ind w:left="105" w:right="61"/>
              <w:rPr>
                <w:sz w:val="20"/>
              </w:rPr>
            </w:pPr>
            <w:r>
              <w:rPr>
                <w:sz w:val="20"/>
              </w:rPr>
              <w:t>PL / </w:t>
            </w:r>
            <w:r>
              <w:rPr>
                <w:spacing w:val="-2"/>
                <w:sz w:val="20"/>
              </w:rPr>
              <w:t>Unblinded </w:t>
            </w:r>
            <w:r>
              <w:rPr>
                <w:spacing w:val="-6"/>
                <w:sz w:val="20"/>
              </w:rPr>
              <w:t>PL</w:t>
            </w:r>
          </w:p>
        </w:tc>
        <w:tc>
          <w:tcPr>
            <w:tcW w:w="6331" w:type="dxa"/>
          </w:tcPr>
          <w:p>
            <w:pPr>
              <w:pStyle w:val="TableParagraph"/>
              <w:spacing w:before="38"/>
              <w:ind w:left="110"/>
              <w:rPr>
                <w:sz w:val="20"/>
              </w:rPr>
            </w:pPr>
            <w:r>
              <w:rPr>
                <w:sz w:val="20"/>
              </w:rPr>
              <w:t>Authorizes</w:t>
            </w:r>
            <w:r>
              <w:rPr>
                <w:spacing w:val="-6"/>
                <w:sz w:val="20"/>
              </w:rPr>
              <w:t> </w:t>
            </w:r>
            <w:r>
              <w:rPr>
                <w:sz w:val="20"/>
              </w:rPr>
              <w:t>all</w:t>
            </w:r>
            <w:r>
              <w:rPr>
                <w:spacing w:val="-6"/>
                <w:sz w:val="20"/>
              </w:rPr>
              <w:t> </w:t>
            </w:r>
            <w:r>
              <w:rPr>
                <w:sz w:val="20"/>
              </w:rPr>
              <w:t>unblinding</w:t>
            </w:r>
            <w:r>
              <w:rPr>
                <w:spacing w:val="-6"/>
                <w:sz w:val="20"/>
              </w:rPr>
              <w:t> </w:t>
            </w:r>
            <w:r>
              <w:rPr>
                <w:sz w:val="20"/>
              </w:rPr>
              <w:t>requests</w:t>
            </w:r>
            <w:r>
              <w:rPr>
                <w:spacing w:val="-6"/>
                <w:sz w:val="20"/>
              </w:rPr>
              <w:t> </w:t>
            </w:r>
            <w:r>
              <w:rPr>
                <w:sz w:val="20"/>
              </w:rPr>
              <w:t>by</w:t>
            </w:r>
            <w:r>
              <w:rPr>
                <w:spacing w:val="-6"/>
                <w:sz w:val="20"/>
              </w:rPr>
              <w:t> </w:t>
            </w:r>
            <w:r>
              <w:rPr>
                <w:sz w:val="20"/>
              </w:rPr>
              <w:t>signing</w:t>
            </w:r>
            <w:r>
              <w:rPr>
                <w:spacing w:val="-6"/>
                <w:sz w:val="20"/>
              </w:rPr>
              <w:t> </w:t>
            </w:r>
            <w:r>
              <w:rPr>
                <w:sz w:val="20"/>
              </w:rPr>
              <w:t>the</w:t>
            </w:r>
            <w:r>
              <w:rPr>
                <w:spacing w:val="-6"/>
                <w:sz w:val="20"/>
              </w:rPr>
              <w:t> </w:t>
            </w:r>
            <w:r>
              <w:rPr>
                <w:sz w:val="20"/>
              </w:rPr>
              <w:t>Unblinding</w:t>
            </w:r>
            <w:r>
              <w:rPr>
                <w:spacing w:val="-6"/>
                <w:sz w:val="20"/>
              </w:rPr>
              <w:t> </w:t>
            </w:r>
            <w:r>
              <w:rPr>
                <w:sz w:val="20"/>
              </w:rPr>
              <w:t>Request </w:t>
            </w:r>
            <w:r>
              <w:rPr>
                <w:spacing w:val="-2"/>
                <w:sz w:val="20"/>
              </w:rPr>
              <w:t>Form.</w:t>
            </w:r>
          </w:p>
        </w:tc>
        <w:tc>
          <w:tcPr>
            <w:tcW w:w="1608" w:type="dxa"/>
          </w:tcPr>
          <w:p>
            <w:pPr>
              <w:pStyle w:val="TableParagraph"/>
              <w:spacing w:before="38"/>
              <w:ind w:left="110"/>
              <w:rPr>
                <w:sz w:val="20"/>
              </w:rPr>
            </w:pPr>
            <w:r>
              <w:rPr>
                <w:sz w:val="20"/>
              </w:rPr>
              <w:t>Prior</w:t>
            </w:r>
            <w:r>
              <w:rPr>
                <w:spacing w:val="-14"/>
                <w:sz w:val="20"/>
              </w:rPr>
              <w:t> </w:t>
            </w:r>
            <w:r>
              <w:rPr>
                <w:sz w:val="20"/>
              </w:rPr>
              <w:t>to</w:t>
            </w:r>
            <w:r>
              <w:rPr>
                <w:spacing w:val="-14"/>
                <w:sz w:val="20"/>
              </w:rPr>
              <w:t> </w:t>
            </w:r>
            <w:r>
              <w:rPr>
                <w:sz w:val="20"/>
              </w:rPr>
              <w:t>the </w:t>
            </w:r>
            <w:r>
              <w:rPr>
                <w:spacing w:val="-2"/>
                <w:sz w:val="20"/>
              </w:rPr>
              <w:t>unblinding</w:t>
            </w:r>
          </w:p>
        </w:tc>
      </w:tr>
      <w:tr>
        <w:trPr>
          <w:trHeight w:val="1233" w:hRule="atLeast"/>
        </w:trPr>
        <w:tc>
          <w:tcPr>
            <w:tcW w:w="710" w:type="dxa"/>
          </w:tcPr>
          <w:p>
            <w:pPr>
              <w:pStyle w:val="TableParagraph"/>
              <w:spacing w:before="42"/>
              <w:ind w:left="105"/>
              <w:rPr>
                <w:b/>
                <w:sz w:val="20"/>
              </w:rPr>
            </w:pPr>
            <w:r>
              <w:rPr>
                <w:b/>
                <w:spacing w:val="-2"/>
                <w:sz w:val="20"/>
              </w:rPr>
              <w:t>6.3.4</w:t>
            </w:r>
          </w:p>
        </w:tc>
        <w:tc>
          <w:tcPr>
            <w:tcW w:w="1272" w:type="dxa"/>
          </w:tcPr>
          <w:p>
            <w:pPr>
              <w:pStyle w:val="TableParagraph"/>
              <w:spacing w:before="38"/>
              <w:ind w:left="105"/>
              <w:rPr>
                <w:sz w:val="20"/>
              </w:rPr>
            </w:pPr>
            <w:r>
              <w:rPr>
                <w:sz w:val="20"/>
              </w:rPr>
              <w:t>STL</w:t>
            </w:r>
            <w:r>
              <w:rPr>
                <w:spacing w:val="-3"/>
                <w:sz w:val="20"/>
              </w:rPr>
              <w:t> </w:t>
            </w:r>
            <w:r>
              <w:rPr>
                <w:sz w:val="20"/>
              </w:rPr>
              <w:t>or</w:t>
            </w:r>
            <w:r>
              <w:rPr>
                <w:spacing w:val="-2"/>
                <w:sz w:val="20"/>
              </w:rPr>
              <w:t> </w:t>
            </w:r>
            <w:r>
              <w:rPr>
                <w:spacing w:val="-5"/>
                <w:sz w:val="20"/>
              </w:rPr>
              <w:t>UB</w:t>
            </w:r>
          </w:p>
          <w:p>
            <w:pPr>
              <w:pStyle w:val="TableParagraph"/>
              <w:ind w:left="105"/>
              <w:rPr>
                <w:sz w:val="20"/>
              </w:rPr>
            </w:pPr>
            <w:r>
              <w:rPr>
                <w:spacing w:val="-6"/>
                <w:sz w:val="20"/>
              </w:rPr>
              <w:t>as </w:t>
            </w:r>
            <w:r>
              <w:rPr>
                <w:spacing w:val="-2"/>
                <w:sz w:val="20"/>
              </w:rPr>
              <w:t>appropriate</w:t>
            </w:r>
          </w:p>
        </w:tc>
        <w:tc>
          <w:tcPr>
            <w:tcW w:w="6331" w:type="dxa"/>
          </w:tcPr>
          <w:p>
            <w:pPr>
              <w:pStyle w:val="TableParagraph"/>
              <w:spacing w:before="38"/>
              <w:ind w:left="110" w:right="112"/>
              <w:rPr>
                <w:sz w:val="20"/>
              </w:rPr>
            </w:pPr>
            <w:r>
              <w:rPr>
                <w:sz w:val="20"/>
              </w:rPr>
              <w:t>Sends</w:t>
            </w:r>
            <w:r>
              <w:rPr>
                <w:spacing w:val="-4"/>
                <w:sz w:val="20"/>
              </w:rPr>
              <w:t> </w:t>
            </w:r>
            <w:r>
              <w:rPr>
                <w:sz w:val="20"/>
              </w:rPr>
              <w:t>the</w:t>
            </w:r>
            <w:r>
              <w:rPr>
                <w:spacing w:val="-4"/>
                <w:sz w:val="20"/>
              </w:rPr>
              <w:t> </w:t>
            </w:r>
            <w:r>
              <w:rPr>
                <w:sz w:val="20"/>
              </w:rPr>
              <w:t>fully</w:t>
            </w:r>
            <w:r>
              <w:rPr>
                <w:spacing w:val="-4"/>
                <w:sz w:val="20"/>
              </w:rPr>
              <w:t> </w:t>
            </w:r>
            <w:r>
              <w:rPr>
                <w:sz w:val="20"/>
              </w:rPr>
              <w:t>signed</w:t>
            </w:r>
            <w:r>
              <w:rPr>
                <w:spacing w:val="-4"/>
                <w:sz w:val="20"/>
              </w:rPr>
              <w:t> </w:t>
            </w:r>
            <w:r>
              <w:rPr>
                <w:sz w:val="20"/>
              </w:rPr>
              <w:t>Unblinding</w:t>
            </w:r>
            <w:r>
              <w:rPr>
                <w:spacing w:val="-5"/>
                <w:sz w:val="20"/>
              </w:rPr>
              <w:t> </w:t>
            </w:r>
            <w:r>
              <w:rPr>
                <w:sz w:val="20"/>
              </w:rPr>
              <w:t>Request</w:t>
            </w:r>
            <w:r>
              <w:rPr>
                <w:spacing w:val="-5"/>
                <w:sz w:val="20"/>
              </w:rPr>
              <w:t> </w:t>
            </w:r>
            <w:r>
              <w:rPr>
                <w:sz w:val="20"/>
              </w:rPr>
              <w:t>Form</w:t>
            </w:r>
            <w:r>
              <w:rPr>
                <w:spacing w:val="-2"/>
                <w:sz w:val="20"/>
              </w:rPr>
              <w:t> </w:t>
            </w:r>
            <w:r>
              <w:rPr>
                <w:sz w:val="20"/>
              </w:rPr>
              <w:t>section</w:t>
            </w:r>
            <w:r>
              <w:rPr>
                <w:spacing w:val="-3"/>
                <w:sz w:val="20"/>
              </w:rPr>
              <w:t> </w:t>
            </w:r>
            <w:r>
              <w:rPr>
                <w:sz w:val="20"/>
              </w:rPr>
              <w:t>to</w:t>
            </w:r>
            <w:r>
              <w:rPr>
                <w:spacing w:val="-4"/>
                <w:sz w:val="20"/>
              </w:rPr>
              <w:t> </w:t>
            </w:r>
            <w:r>
              <w:rPr>
                <w:sz w:val="20"/>
              </w:rPr>
              <w:t>the</w:t>
            </w:r>
            <w:r>
              <w:rPr>
                <w:spacing w:val="-4"/>
                <w:sz w:val="20"/>
              </w:rPr>
              <w:t> </w:t>
            </w:r>
            <w:r>
              <w:rPr>
                <w:sz w:val="20"/>
              </w:rPr>
              <w:t>RB</w:t>
            </w:r>
            <w:r>
              <w:rPr>
                <w:spacing w:val="-4"/>
                <w:sz w:val="20"/>
              </w:rPr>
              <w:t> </w:t>
            </w:r>
            <w:r>
              <w:rPr>
                <w:sz w:val="20"/>
              </w:rPr>
              <w:t>or third-party vendor or Customer who produced the randomization </w:t>
            </w:r>
            <w:r>
              <w:rPr>
                <w:spacing w:val="-2"/>
                <w:sz w:val="20"/>
              </w:rPr>
              <w:t>schedule.</w:t>
            </w:r>
          </w:p>
        </w:tc>
        <w:tc>
          <w:tcPr>
            <w:tcW w:w="1608" w:type="dxa"/>
          </w:tcPr>
          <w:p>
            <w:pPr>
              <w:pStyle w:val="TableParagraph"/>
              <w:spacing w:before="38"/>
              <w:ind w:left="110" w:right="126"/>
              <w:rPr>
                <w:sz w:val="20"/>
              </w:rPr>
            </w:pPr>
            <w:r>
              <w:rPr>
                <w:sz w:val="20"/>
              </w:rPr>
              <w:t>Prior to receiving the </w:t>
            </w:r>
            <w:r>
              <w:rPr>
                <w:spacing w:val="-2"/>
                <w:sz w:val="20"/>
              </w:rPr>
              <w:t>actual randomization schedule</w:t>
            </w:r>
          </w:p>
        </w:tc>
      </w:tr>
      <w:tr>
        <w:trPr>
          <w:trHeight w:val="998" w:hRule="atLeast"/>
        </w:trPr>
        <w:tc>
          <w:tcPr>
            <w:tcW w:w="710" w:type="dxa"/>
          </w:tcPr>
          <w:p>
            <w:pPr>
              <w:pStyle w:val="TableParagraph"/>
              <w:spacing w:before="42"/>
              <w:ind w:left="105"/>
              <w:rPr>
                <w:b/>
                <w:sz w:val="20"/>
              </w:rPr>
            </w:pPr>
            <w:r>
              <w:rPr>
                <w:b/>
                <w:spacing w:val="-2"/>
                <w:sz w:val="20"/>
              </w:rPr>
              <w:t>6.3.5</w:t>
            </w:r>
          </w:p>
        </w:tc>
        <w:tc>
          <w:tcPr>
            <w:tcW w:w="1272" w:type="dxa"/>
            <w:vMerge w:val="restart"/>
          </w:tcPr>
          <w:p>
            <w:pPr>
              <w:pStyle w:val="TableParagraph"/>
              <w:spacing w:before="38"/>
              <w:ind w:left="105"/>
              <w:rPr>
                <w:sz w:val="20"/>
              </w:rPr>
            </w:pPr>
            <w:r>
              <w:rPr>
                <w:sz w:val="20"/>
              </w:rPr>
              <w:t>STL</w:t>
            </w:r>
            <w:r>
              <w:rPr>
                <w:spacing w:val="-3"/>
                <w:sz w:val="20"/>
              </w:rPr>
              <w:t> </w:t>
            </w:r>
            <w:r>
              <w:rPr>
                <w:sz w:val="20"/>
              </w:rPr>
              <w:t>or</w:t>
            </w:r>
            <w:r>
              <w:rPr>
                <w:spacing w:val="-2"/>
                <w:sz w:val="20"/>
              </w:rPr>
              <w:t> </w:t>
            </w:r>
            <w:r>
              <w:rPr>
                <w:spacing w:val="-5"/>
                <w:sz w:val="20"/>
              </w:rPr>
              <w:t>UB</w:t>
            </w:r>
          </w:p>
          <w:p>
            <w:pPr>
              <w:pStyle w:val="TableParagraph"/>
              <w:ind w:left="105"/>
              <w:rPr>
                <w:sz w:val="20"/>
              </w:rPr>
            </w:pPr>
            <w:r>
              <w:rPr>
                <w:spacing w:val="-6"/>
                <w:sz w:val="20"/>
              </w:rPr>
              <w:t>as </w:t>
            </w:r>
            <w:r>
              <w:rPr>
                <w:spacing w:val="-2"/>
                <w:sz w:val="20"/>
              </w:rPr>
              <w:t>appropriate</w:t>
            </w:r>
          </w:p>
        </w:tc>
        <w:tc>
          <w:tcPr>
            <w:tcW w:w="6331" w:type="dxa"/>
          </w:tcPr>
          <w:p>
            <w:pPr>
              <w:pStyle w:val="TableParagraph"/>
              <w:spacing w:before="38"/>
              <w:ind w:left="110" w:right="112"/>
              <w:rPr>
                <w:sz w:val="20"/>
              </w:rPr>
            </w:pPr>
            <w:r>
              <w:rPr>
                <w:sz w:val="20"/>
              </w:rPr>
              <w:t>Additionally completes any unblinding request documentation required</w:t>
            </w:r>
            <w:r>
              <w:rPr>
                <w:spacing w:val="-3"/>
                <w:sz w:val="20"/>
              </w:rPr>
              <w:t> </w:t>
            </w:r>
            <w:r>
              <w:rPr>
                <w:sz w:val="20"/>
              </w:rPr>
              <w:t>by</w:t>
            </w:r>
            <w:r>
              <w:rPr>
                <w:spacing w:val="-3"/>
                <w:sz w:val="20"/>
              </w:rPr>
              <w:t> </w:t>
            </w:r>
            <w:r>
              <w:rPr>
                <w:sz w:val="20"/>
              </w:rPr>
              <w:t>the</w:t>
            </w:r>
            <w:r>
              <w:rPr>
                <w:spacing w:val="-3"/>
                <w:sz w:val="20"/>
              </w:rPr>
              <w:t> </w:t>
            </w:r>
            <w:r>
              <w:rPr>
                <w:sz w:val="20"/>
              </w:rPr>
              <w:t>third-party</w:t>
            </w:r>
            <w:r>
              <w:rPr>
                <w:spacing w:val="-5"/>
                <w:sz w:val="20"/>
              </w:rPr>
              <w:t> </w:t>
            </w:r>
            <w:r>
              <w:rPr>
                <w:sz w:val="20"/>
              </w:rPr>
              <w:t>vendor</w:t>
            </w:r>
            <w:r>
              <w:rPr>
                <w:spacing w:val="-2"/>
                <w:sz w:val="20"/>
              </w:rPr>
              <w:t> </w:t>
            </w:r>
            <w:r>
              <w:rPr>
                <w:sz w:val="20"/>
              </w:rPr>
              <w:t>or</w:t>
            </w:r>
            <w:r>
              <w:rPr>
                <w:spacing w:val="-4"/>
                <w:sz w:val="20"/>
              </w:rPr>
              <w:t> </w:t>
            </w:r>
            <w:r>
              <w:rPr>
                <w:sz w:val="20"/>
              </w:rPr>
              <w:t>Customer</w:t>
            </w:r>
            <w:r>
              <w:rPr>
                <w:spacing w:val="-5"/>
                <w:sz w:val="20"/>
              </w:rPr>
              <w:t> </w:t>
            </w:r>
            <w:r>
              <w:rPr>
                <w:sz w:val="20"/>
              </w:rPr>
              <w:t>if</w:t>
            </w:r>
            <w:r>
              <w:rPr>
                <w:spacing w:val="-3"/>
                <w:sz w:val="20"/>
              </w:rPr>
              <w:t> </w:t>
            </w:r>
            <w:r>
              <w:rPr>
                <w:sz w:val="20"/>
              </w:rPr>
              <w:t>a</w:t>
            </w:r>
            <w:r>
              <w:rPr>
                <w:spacing w:val="-3"/>
                <w:sz w:val="20"/>
              </w:rPr>
              <w:t> </w:t>
            </w:r>
            <w:r>
              <w:rPr>
                <w:sz w:val="20"/>
              </w:rPr>
              <w:t>third-party</w:t>
            </w:r>
            <w:r>
              <w:rPr>
                <w:spacing w:val="-3"/>
                <w:sz w:val="20"/>
              </w:rPr>
              <w:t> </w:t>
            </w:r>
            <w:r>
              <w:rPr>
                <w:sz w:val="20"/>
              </w:rPr>
              <w:t>vendor or Customer produced the randomization schedule.</w:t>
            </w:r>
          </w:p>
        </w:tc>
        <w:tc>
          <w:tcPr>
            <w:tcW w:w="1608" w:type="dxa"/>
          </w:tcPr>
          <w:p>
            <w:pPr>
              <w:pStyle w:val="TableParagraph"/>
              <w:spacing w:before="38"/>
              <w:ind w:left="110" w:right="126"/>
              <w:rPr>
                <w:sz w:val="20"/>
              </w:rPr>
            </w:pPr>
            <w:r>
              <w:rPr>
                <w:sz w:val="20"/>
              </w:rPr>
              <w:t>As requested by the third party-vendor</w:t>
            </w:r>
            <w:r>
              <w:rPr>
                <w:spacing w:val="-14"/>
                <w:sz w:val="20"/>
              </w:rPr>
              <w:t> </w:t>
            </w:r>
            <w:r>
              <w:rPr>
                <w:sz w:val="20"/>
              </w:rPr>
              <w:t>or </w:t>
            </w:r>
            <w:r>
              <w:rPr>
                <w:spacing w:val="-2"/>
                <w:sz w:val="20"/>
              </w:rPr>
              <w:t>Customer</w:t>
            </w:r>
          </w:p>
        </w:tc>
      </w:tr>
      <w:tr>
        <w:trPr>
          <w:trHeight w:val="1228" w:hRule="atLeast"/>
        </w:trPr>
        <w:tc>
          <w:tcPr>
            <w:tcW w:w="710" w:type="dxa"/>
          </w:tcPr>
          <w:p>
            <w:pPr>
              <w:pStyle w:val="TableParagraph"/>
              <w:spacing w:before="42"/>
              <w:ind w:left="105"/>
              <w:rPr>
                <w:b/>
                <w:sz w:val="20"/>
              </w:rPr>
            </w:pPr>
            <w:r>
              <w:rPr>
                <w:b/>
                <w:spacing w:val="-2"/>
                <w:sz w:val="20"/>
              </w:rPr>
              <w:t>6.3.6</w:t>
            </w:r>
          </w:p>
        </w:tc>
        <w:tc>
          <w:tcPr>
            <w:tcW w:w="1272" w:type="dxa"/>
            <w:vMerge/>
            <w:tcBorders>
              <w:top w:val="nil"/>
            </w:tcBorders>
          </w:tcPr>
          <w:p>
            <w:pPr>
              <w:rPr>
                <w:sz w:val="2"/>
                <w:szCs w:val="2"/>
              </w:rPr>
            </w:pPr>
          </w:p>
        </w:tc>
        <w:tc>
          <w:tcPr>
            <w:tcW w:w="6331" w:type="dxa"/>
          </w:tcPr>
          <w:p>
            <w:pPr>
              <w:pStyle w:val="TableParagraph"/>
              <w:spacing w:before="38"/>
              <w:ind w:left="110" w:right="161"/>
              <w:rPr>
                <w:sz w:val="20"/>
              </w:rPr>
            </w:pPr>
            <w:r>
              <w:rPr>
                <w:sz w:val="20"/>
              </w:rPr>
              <w:t>Archives dummy randomization datasets used in deliveries of blinded</w:t>
            </w:r>
            <w:r>
              <w:rPr>
                <w:spacing w:val="-5"/>
                <w:sz w:val="20"/>
              </w:rPr>
              <w:t> </w:t>
            </w:r>
            <w:r>
              <w:rPr>
                <w:sz w:val="20"/>
              </w:rPr>
              <w:t>analyses</w:t>
            </w:r>
            <w:r>
              <w:rPr>
                <w:spacing w:val="-5"/>
                <w:sz w:val="20"/>
              </w:rPr>
              <w:t> </w:t>
            </w:r>
            <w:r>
              <w:rPr>
                <w:sz w:val="20"/>
              </w:rPr>
              <w:t>or</w:t>
            </w:r>
            <w:r>
              <w:rPr>
                <w:spacing w:val="-5"/>
                <w:sz w:val="20"/>
              </w:rPr>
              <w:t> </w:t>
            </w:r>
            <w:r>
              <w:rPr>
                <w:sz w:val="20"/>
              </w:rPr>
              <w:t>deletes</w:t>
            </w:r>
            <w:r>
              <w:rPr>
                <w:spacing w:val="-3"/>
                <w:sz w:val="20"/>
              </w:rPr>
              <w:t> </w:t>
            </w:r>
            <w:r>
              <w:rPr>
                <w:sz w:val="20"/>
              </w:rPr>
              <w:t>dummy</w:t>
            </w:r>
            <w:r>
              <w:rPr>
                <w:spacing w:val="-6"/>
                <w:sz w:val="20"/>
              </w:rPr>
              <w:t> </w:t>
            </w:r>
            <w:r>
              <w:rPr>
                <w:sz w:val="20"/>
              </w:rPr>
              <w:t>randomization</w:t>
            </w:r>
            <w:r>
              <w:rPr>
                <w:spacing w:val="-6"/>
                <w:sz w:val="20"/>
              </w:rPr>
              <w:t> </w:t>
            </w:r>
            <w:r>
              <w:rPr>
                <w:sz w:val="20"/>
              </w:rPr>
              <w:t>datasets</w:t>
            </w:r>
            <w:r>
              <w:rPr>
                <w:spacing w:val="-6"/>
                <w:sz w:val="20"/>
              </w:rPr>
              <w:t> </w:t>
            </w:r>
            <w:r>
              <w:rPr>
                <w:sz w:val="20"/>
              </w:rPr>
              <w:t>used</w:t>
            </w:r>
            <w:r>
              <w:rPr>
                <w:spacing w:val="-6"/>
                <w:sz w:val="20"/>
              </w:rPr>
              <w:t> </w:t>
            </w:r>
            <w:r>
              <w:rPr>
                <w:sz w:val="20"/>
              </w:rPr>
              <w:t>in program development prior to receiving the actual randomization </w:t>
            </w:r>
            <w:r>
              <w:rPr>
                <w:spacing w:val="-2"/>
                <w:sz w:val="20"/>
              </w:rPr>
              <w:t>schedule.</w:t>
            </w:r>
          </w:p>
        </w:tc>
        <w:tc>
          <w:tcPr>
            <w:tcW w:w="1608" w:type="dxa"/>
          </w:tcPr>
          <w:p>
            <w:pPr>
              <w:pStyle w:val="TableParagraph"/>
              <w:spacing w:before="38"/>
              <w:ind w:left="110" w:right="126"/>
              <w:rPr>
                <w:sz w:val="20"/>
              </w:rPr>
            </w:pPr>
            <w:r>
              <w:rPr>
                <w:sz w:val="20"/>
              </w:rPr>
              <w:t>Prior to receiving the </w:t>
            </w:r>
            <w:r>
              <w:rPr>
                <w:spacing w:val="-2"/>
                <w:sz w:val="20"/>
              </w:rPr>
              <w:t>actual randomization schedule</w:t>
            </w:r>
          </w:p>
        </w:tc>
      </w:tr>
    </w:tbl>
    <w:p>
      <w:pPr>
        <w:pStyle w:val="BodyText"/>
        <w:spacing w:before="5"/>
        <w:rPr>
          <w:sz w:val="12"/>
        </w:rPr>
      </w:pPr>
    </w:p>
    <w:p>
      <w:pPr>
        <w:pStyle w:val="ListParagraph"/>
        <w:numPr>
          <w:ilvl w:val="1"/>
          <w:numId w:val="1"/>
        </w:numPr>
        <w:tabs>
          <w:tab w:pos="2399" w:val="left" w:leader="none"/>
          <w:tab w:pos="2400" w:val="left" w:leader="none"/>
        </w:tabs>
        <w:spacing w:line="240" w:lineRule="auto" w:before="94" w:after="0"/>
        <w:ind w:left="2400" w:right="0" w:hanging="720"/>
        <w:jc w:val="left"/>
        <w:rPr>
          <w:b/>
          <w:sz w:val="22"/>
        </w:rPr>
      </w:pPr>
      <w:bookmarkStart w:name="Processing Study Unblinding Requests" w:id="27"/>
      <w:bookmarkEnd w:id="27"/>
      <w:r>
        <w:rPr>
          <w:b/>
          <w:sz w:val="22"/>
        </w:rPr>
        <w:t>Processin</w:t>
      </w:r>
      <w:r>
        <w:rPr>
          <w:b/>
          <w:sz w:val="22"/>
        </w:rPr>
        <w:t>g</w:t>
      </w:r>
      <w:r>
        <w:rPr>
          <w:b/>
          <w:spacing w:val="-9"/>
          <w:sz w:val="22"/>
        </w:rPr>
        <w:t> </w:t>
      </w:r>
      <w:r>
        <w:rPr>
          <w:b/>
          <w:sz w:val="22"/>
        </w:rPr>
        <w:t>Study</w:t>
      </w:r>
      <w:r>
        <w:rPr>
          <w:b/>
          <w:spacing w:val="-8"/>
          <w:sz w:val="22"/>
        </w:rPr>
        <w:t> </w:t>
      </w:r>
      <w:r>
        <w:rPr>
          <w:b/>
          <w:sz w:val="22"/>
        </w:rPr>
        <w:t>Unblinding</w:t>
      </w:r>
      <w:r>
        <w:rPr>
          <w:b/>
          <w:spacing w:val="-8"/>
          <w:sz w:val="22"/>
        </w:rPr>
        <w:t> </w:t>
      </w:r>
      <w:r>
        <w:rPr>
          <w:b/>
          <w:spacing w:val="-2"/>
          <w:sz w:val="22"/>
        </w:rPr>
        <w:t>Requests</w:t>
      </w:r>
    </w:p>
    <w:p>
      <w:pPr>
        <w:pStyle w:val="BodyText"/>
        <w:spacing w:before="126"/>
        <w:ind w:left="2400"/>
      </w:pPr>
      <w:r>
        <w:rPr/>
        <w:t>Applicable</w:t>
      </w:r>
      <w:r>
        <w:rPr>
          <w:spacing w:val="-6"/>
        </w:rPr>
        <w:t> </w:t>
      </w:r>
      <w:r>
        <w:rPr/>
        <w:t>if</w:t>
      </w:r>
      <w:r>
        <w:rPr>
          <w:spacing w:val="-4"/>
        </w:rPr>
        <w:t> </w:t>
      </w:r>
      <w:r>
        <w:rPr/>
        <w:t>IQVIA</w:t>
      </w:r>
      <w:r>
        <w:rPr>
          <w:spacing w:val="-7"/>
        </w:rPr>
        <w:t> </w:t>
      </w:r>
      <w:r>
        <w:rPr/>
        <w:t>produced</w:t>
      </w:r>
      <w:r>
        <w:rPr>
          <w:spacing w:val="-6"/>
        </w:rPr>
        <w:t> </w:t>
      </w:r>
      <w:r>
        <w:rPr/>
        <w:t>the</w:t>
      </w:r>
      <w:r>
        <w:rPr>
          <w:spacing w:val="-5"/>
        </w:rPr>
        <w:t> </w:t>
      </w:r>
      <w:r>
        <w:rPr/>
        <w:t>randomization</w:t>
      </w:r>
      <w:r>
        <w:rPr>
          <w:spacing w:val="-5"/>
        </w:rPr>
        <w:t> </w:t>
      </w:r>
      <w:r>
        <w:rPr>
          <w:spacing w:val="-2"/>
        </w:rPr>
        <w:t>schedule.</w:t>
      </w:r>
    </w:p>
    <w:p>
      <w:pPr>
        <w:pStyle w:val="BodyText"/>
        <w:spacing w:before="6"/>
        <w:rPr>
          <w:sz w:val="10"/>
        </w:rPr>
      </w:pPr>
    </w:p>
    <w:tbl>
      <w:tblPr>
        <w:tblW w:w="0" w:type="auto"/>
        <w:jc w:val="left"/>
        <w:tblInd w:w="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272"/>
        <w:gridCol w:w="6379"/>
        <w:gridCol w:w="1560"/>
      </w:tblGrid>
      <w:tr>
        <w:trPr>
          <w:trHeight w:val="316" w:hRule="exact"/>
        </w:trPr>
        <w:tc>
          <w:tcPr>
            <w:tcW w:w="710" w:type="dxa"/>
            <w:shd w:val="clear" w:color="auto" w:fill="D9D9D9"/>
          </w:tcPr>
          <w:p>
            <w:pPr>
              <w:pStyle w:val="TableParagraph"/>
              <w:spacing w:before="38"/>
              <w:ind w:left="100"/>
              <w:rPr>
                <w:b/>
                <w:sz w:val="20"/>
              </w:rPr>
            </w:pPr>
            <w:r>
              <w:rPr>
                <w:b/>
                <w:spacing w:val="-5"/>
                <w:sz w:val="20"/>
              </w:rPr>
              <w:t>No:</w:t>
            </w:r>
          </w:p>
        </w:tc>
        <w:tc>
          <w:tcPr>
            <w:tcW w:w="1272" w:type="dxa"/>
            <w:shd w:val="clear" w:color="auto" w:fill="D9D9D9"/>
          </w:tcPr>
          <w:p>
            <w:pPr>
              <w:pStyle w:val="TableParagraph"/>
              <w:spacing w:before="38"/>
              <w:ind w:left="100"/>
              <w:rPr>
                <w:b/>
                <w:sz w:val="20"/>
              </w:rPr>
            </w:pPr>
            <w:r>
              <w:rPr>
                <w:b/>
                <w:spacing w:val="-4"/>
                <w:sz w:val="20"/>
              </w:rPr>
              <w:t>Who:</w:t>
            </w:r>
          </w:p>
        </w:tc>
        <w:tc>
          <w:tcPr>
            <w:tcW w:w="6379" w:type="dxa"/>
            <w:shd w:val="clear" w:color="auto" w:fill="D9D9D9"/>
          </w:tcPr>
          <w:p>
            <w:pPr>
              <w:pStyle w:val="TableParagraph"/>
              <w:spacing w:before="38"/>
              <w:ind w:left="105"/>
              <w:rPr>
                <w:b/>
                <w:sz w:val="20"/>
              </w:rPr>
            </w:pPr>
            <w:r>
              <w:rPr>
                <w:b/>
                <w:spacing w:val="-2"/>
                <w:sz w:val="20"/>
              </w:rPr>
              <w:t>Step:</w:t>
            </w:r>
          </w:p>
        </w:tc>
        <w:tc>
          <w:tcPr>
            <w:tcW w:w="1560" w:type="dxa"/>
            <w:shd w:val="clear" w:color="auto" w:fill="D9D9D9"/>
          </w:tcPr>
          <w:p>
            <w:pPr>
              <w:pStyle w:val="TableParagraph"/>
              <w:spacing w:before="38"/>
              <w:ind w:left="105"/>
              <w:rPr>
                <w:b/>
                <w:sz w:val="20"/>
              </w:rPr>
            </w:pPr>
            <w:r>
              <w:rPr>
                <w:b/>
                <w:spacing w:val="-2"/>
                <w:sz w:val="20"/>
              </w:rPr>
              <w:t>When:</w:t>
            </w:r>
          </w:p>
        </w:tc>
      </w:tr>
      <w:tr>
        <w:trPr>
          <w:trHeight w:val="282" w:hRule="exact"/>
        </w:trPr>
        <w:tc>
          <w:tcPr>
            <w:tcW w:w="710" w:type="dxa"/>
            <w:tcBorders>
              <w:bottom w:val="nil"/>
            </w:tcBorders>
          </w:tcPr>
          <w:p>
            <w:pPr>
              <w:pStyle w:val="TableParagraph"/>
              <w:spacing w:line="211" w:lineRule="exact" w:before="47"/>
              <w:ind w:left="100"/>
              <w:rPr>
                <w:b/>
                <w:sz w:val="20"/>
              </w:rPr>
            </w:pPr>
            <w:r>
              <w:rPr>
                <w:b/>
                <w:spacing w:val="-2"/>
                <w:sz w:val="20"/>
              </w:rPr>
              <w:t>6.4.1</w:t>
            </w:r>
          </w:p>
        </w:tc>
        <w:tc>
          <w:tcPr>
            <w:tcW w:w="1272" w:type="dxa"/>
            <w:tcBorders>
              <w:bottom w:val="nil"/>
            </w:tcBorders>
          </w:tcPr>
          <w:p>
            <w:pPr>
              <w:pStyle w:val="TableParagraph"/>
              <w:spacing w:line="211" w:lineRule="exact" w:before="47"/>
              <w:ind w:left="100"/>
              <w:rPr>
                <w:sz w:val="20"/>
              </w:rPr>
            </w:pPr>
            <w:r>
              <w:rPr>
                <w:spacing w:val="-5"/>
                <w:sz w:val="20"/>
              </w:rPr>
              <w:t>RB</w:t>
            </w:r>
          </w:p>
        </w:tc>
        <w:tc>
          <w:tcPr>
            <w:tcW w:w="6379" w:type="dxa"/>
            <w:tcBorders>
              <w:bottom w:val="nil"/>
            </w:tcBorders>
          </w:tcPr>
          <w:p>
            <w:pPr>
              <w:pStyle w:val="TableParagraph"/>
              <w:spacing w:line="215" w:lineRule="exact" w:before="42"/>
              <w:ind w:left="105"/>
              <w:rPr>
                <w:sz w:val="20"/>
              </w:rPr>
            </w:pPr>
            <w:r>
              <w:rPr>
                <w:sz w:val="20"/>
              </w:rPr>
              <w:t>Checks</w:t>
            </w:r>
            <w:r>
              <w:rPr>
                <w:spacing w:val="-8"/>
                <w:sz w:val="20"/>
              </w:rPr>
              <w:t> </w:t>
            </w:r>
            <w:r>
              <w:rPr>
                <w:sz w:val="20"/>
              </w:rPr>
              <w:t>the</w:t>
            </w:r>
            <w:r>
              <w:rPr>
                <w:spacing w:val="-6"/>
                <w:sz w:val="20"/>
              </w:rPr>
              <w:t> </w:t>
            </w:r>
            <w:r>
              <w:rPr>
                <w:sz w:val="20"/>
              </w:rPr>
              <w:t>applicable</w:t>
            </w:r>
            <w:r>
              <w:rPr>
                <w:spacing w:val="-8"/>
                <w:sz w:val="20"/>
              </w:rPr>
              <w:t> </w:t>
            </w:r>
            <w:r>
              <w:rPr>
                <w:sz w:val="20"/>
              </w:rPr>
              <w:t>section</w:t>
            </w:r>
            <w:r>
              <w:rPr>
                <w:spacing w:val="-6"/>
                <w:sz w:val="20"/>
              </w:rPr>
              <w:t> </w:t>
            </w:r>
            <w:r>
              <w:rPr>
                <w:sz w:val="20"/>
              </w:rPr>
              <w:t>of</w:t>
            </w:r>
            <w:r>
              <w:rPr>
                <w:spacing w:val="-8"/>
                <w:sz w:val="20"/>
              </w:rPr>
              <w:t> </w:t>
            </w:r>
            <w:r>
              <w:rPr>
                <w:sz w:val="20"/>
              </w:rPr>
              <w:t>CS_FM_BS003</w:t>
            </w:r>
            <w:r>
              <w:rPr>
                <w:spacing w:val="-3"/>
                <w:sz w:val="20"/>
              </w:rPr>
              <w:t> </w:t>
            </w:r>
            <w:r>
              <w:rPr>
                <w:spacing w:val="-2"/>
                <w:sz w:val="20"/>
              </w:rPr>
              <w:t>(Unblinding</w:t>
            </w:r>
          </w:p>
        </w:tc>
        <w:tc>
          <w:tcPr>
            <w:tcW w:w="1560" w:type="dxa"/>
            <w:tcBorders>
              <w:bottom w:val="nil"/>
            </w:tcBorders>
          </w:tcPr>
          <w:p>
            <w:pPr>
              <w:pStyle w:val="TableParagraph"/>
              <w:spacing w:line="215" w:lineRule="exact" w:before="42"/>
              <w:ind w:left="105"/>
              <w:rPr>
                <w:sz w:val="20"/>
              </w:rPr>
            </w:pPr>
            <w:r>
              <w:rPr>
                <w:sz w:val="20"/>
              </w:rPr>
              <w:t>Prior</w:t>
            </w:r>
            <w:r>
              <w:rPr>
                <w:spacing w:val="-3"/>
                <w:sz w:val="20"/>
              </w:rPr>
              <w:t> </w:t>
            </w:r>
            <w:r>
              <w:rPr>
                <w:spacing w:val="-5"/>
                <w:sz w:val="20"/>
              </w:rPr>
              <w:t>to</w:t>
            </w:r>
          </w:p>
        </w:tc>
      </w:tr>
      <w:tr>
        <w:trPr>
          <w:trHeight w:val="227" w:hRule="exact"/>
        </w:trPr>
        <w:tc>
          <w:tcPr>
            <w:tcW w:w="710" w:type="dxa"/>
            <w:tcBorders>
              <w:top w:val="nil"/>
              <w:bottom w:val="nil"/>
            </w:tcBorders>
          </w:tcPr>
          <w:p>
            <w:pPr>
              <w:pStyle w:val="TableParagraph"/>
              <w:rPr>
                <w:rFonts w:ascii="Times New Roman"/>
                <w:sz w:val="16"/>
              </w:rPr>
            </w:pPr>
          </w:p>
        </w:tc>
        <w:tc>
          <w:tcPr>
            <w:tcW w:w="1272" w:type="dxa"/>
            <w:tcBorders>
              <w:top w:val="nil"/>
              <w:bottom w:val="nil"/>
            </w:tcBorders>
          </w:tcPr>
          <w:p>
            <w:pPr>
              <w:pStyle w:val="TableParagraph"/>
              <w:rPr>
                <w:rFonts w:ascii="Times New Roman"/>
                <w:sz w:val="16"/>
              </w:rPr>
            </w:pPr>
          </w:p>
        </w:tc>
        <w:tc>
          <w:tcPr>
            <w:tcW w:w="6379" w:type="dxa"/>
            <w:tcBorders>
              <w:top w:val="nil"/>
              <w:bottom w:val="nil"/>
            </w:tcBorders>
          </w:tcPr>
          <w:p>
            <w:pPr>
              <w:pStyle w:val="TableParagraph"/>
              <w:spacing w:line="208" w:lineRule="exact"/>
              <w:ind w:left="105"/>
              <w:rPr>
                <w:sz w:val="20"/>
              </w:rPr>
            </w:pPr>
            <w:r>
              <w:rPr>
                <w:sz w:val="20"/>
              </w:rPr>
              <w:t>Request</w:t>
            </w:r>
            <w:r>
              <w:rPr>
                <w:spacing w:val="-6"/>
                <w:sz w:val="20"/>
              </w:rPr>
              <w:t> </w:t>
            </w:r>
            <w:r>
              <w:rPr>
                <w:sz w:val="20"/>
              </w:rPr>
              <w:t>Form),</w:t>
            </w:r>
            <w:r>
              <w:rPr>
                <w:spacing w:val="-6"/>
                <w:sz w:val="20"/>
              </w:rPr>
              <w:t> </w:t>
            </w:r>
            <w:r>
              <w:rPr>
                <w:sz w:val="20"/>
              </w:rPr>
              <w:t>is</w:t>
            </w:r>
            <w:r>
              <w:rPr>
                <w:spacing w:val="-6"/>
                <w:sz w:val="20"/>
              </w:rPr>
              <w:t> </w:t>
            </w:r>
            <w:r>
              <w:rPr>
                <w:sz w:val="20"/>
              </w:rPr>
              <w:t>complete</w:t>
            </w:r>
            <w:r>
              <w:rPr>
                <w:spacing w:val="-6"/>
                <w:sz w:val="20"/>
              </w:rPr>
              <w:t> </w:t>
            </w:r>
            <w:r>
              <w:rPr>
                <w:sz w:val="20"/>
              </w:rPr>
              <w:t>and</w:t>
            </w:r>
            <w:r>
              <w:rPr>
                <w:spacing w:val="-6"/>
                <w:sz w:val="20"/>
              </w:rPr>
              <w:t> </w:t>
            </w:r>
            <w:r>
              <w:rPr>
                <w:sz w:val="20"/>
              </w:rPr>
              <w:t>has</w:t>
            </w:r>
            <w:r>
              <w:rPr>
                <w:spacing w:val="-6"/>
                <w:sz w:val="20"/>
              </w:rPr>
              <w:t> </w:t>
            </w:r>
            <w:r>
              <w:rPr>
                <w:sz w:val="20"/>
              </w:rPr>
              <w:t>been</w:t>
            </w:r>
            <w:r>
              <w:rPr>
                <w:spacing w:val="-4"/>
                <w:sz w:val="20"/>
              </w:rPr>
              <w:t> </w:t>
            </w:r>
            <w:r>
              <w:rPr>
                <w:sz w:val="20"/>
              </w:rPr>
              <w:t>authorized</w:t>
            </w:r>
            <w:r>
              <w:rPr>
                <w:spacing w:val="-8"/>
                <w:sz w:val="20"/>
              </w:rPr>
              <w:t> </w:t>
            </w:r>
            <w:r>
              <w:rPr>
                <w:sz w:val="20"/>
              </w:rPr>
              <w:t>when</w:t>
            </w:r>
            <w:r>
              <w:rPr>
                <w:spacing w:val="-6"/>
                <w:sz w:val="20"/>
              </w:rPr>
              <w:t> </w:t>
            </w:r>
            <w:r>
              <w:rPr>
                <w:spacing w:val="-2"/>
                <w:sz w:val="20"/>
              </w:rPr>
              <w:t>releasing</w:t>
            </w:r>
          </w:p>
        </w:tc>
        <w:tc>
          <w:tcPr>
            <w:tcW w:w="1560" w:type="dxa"/>
            <w:tcBorders>
              <w:top w:val="nil"/>
              <w:bottom w:val="nil"/>
            </w:tcBorders>
          </w:tcPr>
          <w:p>
            <w:pPr>
              <w:pStyle w:val="TableParagraph"/>
              <w:spacing w:line="208" w:lineRule="exact"/>
              <w:ind w:left="105"/>
              <w:rPr>
                <w:sz w:val="20"/>
              </w:rPr>
            </w:pPr>
            <w:r>
              <w:rPr>
                <w:sz w:val="20"/>
              </w:rPr>
              <w:t>transfering</w:t>
            </w:r>
            <w:r>
              <w:rPr>
                <w:spacing w:val="-11"/>
                <w:sz w:val="20"/>
              </w:rPr>
              <w:t> </w:t>
            </w:r>
            <w:r>
              <w:rPr>
                <w:spacing w:val="-5"/>
                <w:sz w:val="20"/>
              </w:rPr>
              <w:t>the</w:t>
            </w:r>
          </w:p>
        </w:tc>
      </w:tr>
      <w:tr>
        <w:trPr>
          <w:trHeight w:val="227" w:hRule="exact"/>
        </w:trPr>
        <w:tc>
          <w:tcPr>
            <w:tcW w:w="710" w:type="dxa"/>
            <w:vMerge w:val="restart"/>
            <w:tcBorders>
              <w:top w:val="nil"/>
              <w:bottom w:val="nil"/>
            </w:tcBorders>
          </w:tcPr>
          <w:p>
            <w:pPr>
              <w:pStyle w:val="TableParagraph"/>
              <w:rPr>
                <w:rFonts w:ascii="Times New Roman"/>
                <w:sz w:val="18"/>
              </w:rPr>
            </w:pPr>
          </w:p>
        </w:tc>
        <w:tc>
          <w:tcPr>
            <w:tcW w:w="1272" w:type="dxa"/>
            <w:tcBorders>
              <w:top w:val="nil"/>
              <w:bottom w:val="nil"/>
            </w:tcBorders>
          </w:tcPr>
          <w:p>
            <w:pPr>
              <w:pStyle w:val="TableParagraph"/>
              <w:rPr>
                <w:rFonts w:ascii="Times New Roman"/>
                <w:sz w:val="16"/>
              </w:rPr>
            </w:pPr>
          </w:p>
        </w:tc>
        <w:tc>
          <w:tcPr>
            <w:tcW w:w="6379" w:type="dxa"/>
            <w:vMerge w:val="restart"/>
            <w:tcBorders>
              <w:top w:val="nil"/>
              <w:bottom w:val="nil"/>
            </w:tcBorders>
          </w:tcPr>
          <w:p>
            <w:pPr>
              <w:pStyle w:val="TableParagraph"/>
              <w:spacing w:line="227" w:lineRule="exact"/>
              <w:ind w:left="105"/>
              <w:rPr>
                <w:sz w:val="20"/>
              </w:rPr>
            </w:pPr>
            <w:r>
              <w:rPr>
                <w:sz w:val="20"/>
              </w:rPr>
              <w:t>randomization</w:t>
            </w:r>
            <w:r>
              <w:rPr>
                <w:spacing w:val="-11"/>
                <w:sz w:val="20"/>
              </w:rPr>
              <w:t> </w:t>
            </w:r>
            <w:r>
              <w:rPr>
                <w:sz w:val="20"/>
              </w:rPr>
              <w:t>schedules</w:t>
            </w:r>
            <w:r>
              <w:rPr>
                <w:spacing w:val="-7"/>
                <w:sz w:val="20"/>
              </w:rPr>
              <w:t> </w:t>
            </w:r>
            <w:r>
              <w:rPr>
                <w:sz w:val="20"/>
              </w:rPr>
              <w:t>within</w:t>
            </w:r>
            <w:r>
              <w:rPr>
                <w:spacing w:val="-9"/>
                <w:sz w:val="20"/>
              </w:rPr>
              <w:t> </w:t>
            </w:r>
            <w:r>
              <w:rPr>
                <w:spacing w:val="-2"/>
                <w:sz w:val="20"/>
              </w:rPr>
              <w:t>IQVIA.</w:t>
            </w:r>
          </w:p>
        </w:tc>
        <w:tc>
          <w:tcPr>
            <w:tcW w:w="1560" w:type="dxa"/>
            <w:tcBorders>
              <w:top w:val="nil"/>
              <w:bottom w:val="nil"/>
            </w:tcBorders>
          </w:tcPr>
          <w:p>
            <w:pPr>
              <w:pStyle w:val="TableParagraph"/>
              <w:spacing w:line="208" w:lineRule="exact"/>
              <w:ind w:left="105"/>
              <w:rPr>
                <w:sz w:val="20"/>
              </w:rPr>
            </w:pPr>
            <w:r>
              <w:rPr>
                <w:spacing w:val="-2"/>
                <w:sz w:val="20"/>
              </w:rPr>
              <w:t>actual</w:t>
            </w:r>
          </w:p>
        </w:tc>
      </w:tr>
      <w:tr>
        <w:trPr>
          <w:trHeight w:val="43" w:hRule="exact"/>
        </w:trPr>
        <w:tc>
          <w:tcPr>
            <w:tcW w:w="710" w:type="dxa"/>
            <w:vMerge/>
            <w:tcBorders>
              <w:top w:val="nil"/>
              <w:bottom w:val="nil"/>
            </w:tcBorders>
          </w:tcPr>
          <w:p>
            <w:pPr>
              <w:rPr>
                <w:sz w:val="2"/>
                <w:szCs w:val="2"/>
              </w:rPr>
            </w:pPr>
          </w:p>
        </w:tc>
        <w:tc>
          <w:tcPr>
            <w:tcW w:w="1272" w:type="dxa"/>
            <w:vMerge w:val="restart"/>
            <w:tcBorders>
              <w:top w:val="nil"/>
              <w:bottom w:val="nil"/>
            </w:tcBorders>
          </w:tcPr>
          <w:p>
            <w:pPr>
              <w:pStyle w:val="TableParagraph"/>
              <w:rPr>
                <w:rFonts w:ascii="Times New Roman"/>
                <w:sz w:val="18"/>
              </w:rPr>
            </w:pPr>
          </w:p>
        </w:tc>
        <w:tc>
          <w:tcPr>
            <w:tcW w:w="6379" w:type="dxa"/>
            <w:vMerge/>
            <w:tcBorders>
              <w:top w:val="nil"/>
              <w:bottom w:val="nil"/>
            </w:tcBorders>
          </w:tcPr>
          <w:p>
            <w:pPr>
              <w:rPr>
                <w:sz w:val="2"/>
                <w:szCs w:val="2"/>
              </w:rPr>
            </w:pPr>
          </w:p>
        </w:tc>
        <w:tc>
          <w:tcPr>
            <w:tcW w:w="1560" w:type="dxa"/>
            <w:vMerge w:val="restart"/>
            <w:tcBorders>
              <w:top w:val="nil"/>
              <w:bottom w:val="nil"/>
            </w:tcBorders>
          </w:tcPr>
          <w:p>
            <w:pPr>
              <w:pStyle w:val="TableParagraph"/>
              <w:ind w:left="105"/>
              <w:rPr>
                <w:sz w:val="20"/>
              </w:rPr>
            </w:pPr>
            <w:r>
              <w:rPr>
                <w:spacing w:val="-2"/>
                <w:sz w:val="20"/>
              </w:rPr>
              <w:t>randomization schedule</w:t>
            </w:r>
          </w:p>
        </w:tc>
      </w:tr>
      <w:tr>
        <w:trPr>
          <w:trHeight w:val="506" w:hRule="exact"/>
        </w:trPr>
        <w:tc>
          <w:tcPr>
            <w:tcW w:w="710" w:type="dxa"/>
            <w:tcBorders>
              <w:bottom w:val="nil"/>
            </w:tcBorders>
          </w:tcPr>
          <w:p>
            <w:pPr>
              <w:pStyle w:val="TableParagraph"/>
              <w:spacing w:before="42"/>
              <w:ind w:left="100"/>
              <w:rPr>
                <w:b/>
                <w:sz w:val="20"/>
              </w:rPr>
            </w:pPr>
            <w:r>
              <w:rPr>
                <w:b/>
                <w:spacing w:val="-2"/>
                <w:sz w:val="20"/>
              </w:rPr>
              <w:t>6.4.2</w:t>
            </w:r>
          </w:p>
        </w:tc>
        <w:tc>
          <w:tcPr>
            <w:tcW w:w="1272" w:type="dxa"/>
            <w:vMerge/>
            <w:tcBorders>
              <w:top w:val="nil"/>
              <w:bottom w:val="nil"/>
            </w:tcBorders>
          </w:tcPr>
          <w:p>
            <w:pPr>
              <w:rPr>
                <w:sz w:val="2"/>
                <w:szCs w:val="2"/>
              </w:rPr>
            </w:pPr>
          </w:p>
        </w:tc>
        <w:tc>
          <w:tcPr>
            <w:tcW w:w="6379" w:type="dxa"/>
            <w:tcBorders>
              <w:bottom w:val="nil"/>
            </w:tcBorders>
          </w:tcPr>
          <w:p>
            <w:pPr>
              <w:pStyle w:val="TableParagraph"/>
              <w:spacing w:line="230" w:lineRule="atLeast" w:before="21"/>
              <w:ind w:left="105" w:right="158"/>
              <w:rPr>
                <w:sz w:val="20"/>
              </w:rPr>
            </w:pPr>
            <w:r>
              <w:rPr>
                <w:sz w:val="20"/>
              </w:rPr>
              <w:t>Checks the applicable section of CS_FM_BS003 (Unblinding Request</w:t>
            </w:r>
            <w:r>
              <w:rPr>
                <w:spacing w:val="-5"/>
                <w:sz w:val="20"/>
              </w:rPr>
              <w:t> </w:t>
            </w:r>
            <w:r>
              <w:rPr>
                <w:sz w:val="20"/>
              </w:rPr>
              <w:t>Form)</w:t>
            </w:r>
            <w:r>
              <w:rPr>
                <w:spacing w:val="-6"/>
                <w:sz w:val="20"/>
              </w:rPr>
              <w:t> </w:t>
            </w:r>
            <w:r>
              <w:rPr>
                <w:sz w:val="20"/>
              </w:rPr>
              <w:t>or</w:t>
            </w:r>
            <w:r>
              <w:rPr>
                <w:spacing w:val="-5"/>
                <w:sz w:val="20"/>
              </w:rPr>
              <w:t> </w:t>
            </w:r>
            <w:r>
              <w:rPr>
                <w:sz w:val="20"/>
              </w:rPr>
              <w:t>suitable</w:t>
            </w:r>
            <w:r>
              <w:rPr>
                <w:spacing w:val="-5"/>
                <w:sz w:val="20"/>
              </w:rPr>
              <w:t> </w:t>
            </w:r>
            <w:r>
              <w:rPr>
                <w:sz w:val="20"/>
              </w:rPr>
              <w:t>alternative</w:t>
            </w:r>
            <w:r>
              <w:rPr>
                <w:spacing w:val="-5"/>
                <w:sz w:val="20"/>
              </w:rPr>
              <w:t> </w:t>
            </w:r>
            <w:r>
              <w:rPr>
                <w:sz w:val="20"/>
              </w:rPr>
              <w:t>has</w:t>
            </w:r>
            <w:r>
              <w:rPr>
                <w:spacing w:val="-5"/>
                <w:sz w:val="20"/>
              </w:rPr>
              <w:t> </w:t>
            </w:r>
            <w:r>
              <w:rPr>
                <w:sz w:val="20"/>
              </w:rPr>
              <w:t>been</w:t>
            </w:r>
            <w:r>
              <w:rPr>
                <w:spacing w:val="-5"/>
                <w:sz w:val="20"/>
              </w:rPr>
              <w:t> </w:t>
            </w:r>
            <w:r>
              <w:rPr>
                <w:sz w:val="20"/>
              </w:rPr>
              <w:t>completed</w:t>
            </w:r>
            <w:r>
              <w:rPr>
                <w:spacing w:val="-5"/>
                <w:sz w:val="20"/>
              </w:rPr>
              <w:t> </w:t>
            </w:r>
            <w:r>
              <w:rPr>
                <w:sz w:val="20"/>
              </w:rPr>
              <w:t>and</w:t>
            </w:r>
          </w:p>
        </w:tc>
        <w:tc>
          <w:tcPr>
            <w:tcW w:w="1560" w:type="dxa"/>
            <w:vMerge/>
            <w:tcBorders>
              <w:top w:val="nil"/>
              <w:bottom w:val="nil"/>
            </w:tcBorders>
          </w:tcPr>
          <w:p>
            <w:pPr>
              <w:rPr>
                <w:sz w:val="2"/>
                <w:szCs w:val="2"/>
              </w:rPr>
            </w:pPr>
          </w:p>
        </w:tc>
      </w:tr>
      <w:tr>
        <w:trPr>
          <w:trHeight w:val="230" w:hRule="exact"/>
        </w:trPr>
        <w:tc>
          <w:tcPr>
            <w:tcW w:w="710" w:type="dxa"/>
            <w:tcBorders>
              <w:top w:val="nil"/>
              <w:bottom w:val="nil"/>
            </w:tcBorders>
          </w:tcPr>
          <w:p>
            <w:pPr>
              <w:pStyle w:val="TableParagraph"/>
              <w:rPr>
                <w:rFonts w:ascii="Times New Roman"/>
                <w:sz w:val="16"/>
              </w:rPr>
            </w:pPr>
          </w:p>
        </w:tc>
        <w:tc>
          <w:tcPr>
            <w:tcW w:w="1272" w:type="dxa"/>
            <w:tcBorders>
              <w:top w:val="nil"/>
              <w:bottom w:val="nil"/>
            </w:tcBorders>
          </w:tcPr>
          <w:p>
            <w:pPr>
              <w:pStyle w:val="TableParagraph"/>
              <w:rPr>
                <w:rFonts w:ascii="Times New Roman"/>
                <w:sz w:val="16"/>
              </w:rPr>
            </w:pPr>
          </w:p>
        </w:tc>
        <w:tc>
          <w:tcPr>
            <w:tcW w:w="6379" w:type="dxa"/>
            <w:tcBorders>
              <w:top w:val="nil"/>
              <w:bottom w:val="nil"/>
            </w:tcBorders>
          </w:tcPr>
          <w:p>
            <w:pPr>
              <w:pStyle w:val="TableParagraph"/>
              <w:spacing w:line="210" w:lineRule="exact"/>
              <w:ind w:left="105"/>
              <w:rPr>
                <w:sz w:val="20"/>
              </w:rPr>
            </w:pPr>
            <w:r>
              <w:rPr>
                <w:sz w:val="20"/>
              </w:rPr>
              <w:t>authorized</w:t>
            </w:r>
            <w:r>
              <w:rPr>
                <w:spacing w:val="-8"/>
                <w:sz w:val="20"/>
              </w:rPr>
              <w:t> </w:t>
            </w:r>
            <w:r>
              <w:rPr>
                <w:sz w:val="20"/>
              </w:rPr>
              <w:t>when</w:t>
            </w:r>
            <w:r>
              <w:rPr>
                <w:spacing w:val="-9"/>
                <w:sz w:val="20"/>
              </w:rPr>
              <w:t> </w:t>
            </w:r>
            <w:r>
              <w:rPr>
                <w:sz w:val="20"/>
              </w:rPr>
              <w:t>releasing</w:t>
            </w:r>
            <w:r>
              <w:rPr>
                <w:spacing w:val="-9"/>
                <w:sz w:val="20"/>
              </w:rPr>
              <w:t> </w:t>
            </w:r>
            <w:r>
              <w:rPr>
                <w:sz w:val="20"/>
              </w:rPr>
              <w:t>randomization</w:t>
            </w:r>
            <w:r>
              <w:rPr>
                <w:spacing w:val="-9"/>
                <w:sz w:val="20"/>
              </w:rPr>
              <w:t> </w:t>
            </w:r>
            <w:r>
              <w:rPr>
                <w:sz w:val="20"/>
              </w:rPr>
              <w:t>schedules</w:t>
            </w:r>
            <w:r>
              <w:rPr>
                <w:spacing w:val="-9"/>
                <w:sz w:val="20"/>
              </w:rPr>
              <w:t> </w:t>
            </w:r>
            <w:r>
              <w:rPr>
                <w:sz w:val="20"/>
              </w:rPr>
              <w:t>to</w:t>
            </w:r>
            <w:r>
              <w:rPr>
                <w:spacing w:val="-8"/>
                <w:sz w:val="20"/>
              </w:rPr>
              <w:t> </w:t>
            </w:r>
            <w:r>
              <w:rPr>
                <w:sz w:val="20"/>
              </w:rPr>
              <w:t>third-</w:t>
            </w:r>
            <w:r>
              <w:rPr>
                <w:spacing w:val="-2"/>
                <w:sz w:val="20"/>
              </w:rPr>
              <w:t>party</w:t>
            </w:r>
          </w:p>
        </w:tc>
        <w:tc>
          <w:tcPr>
            <w:tcW w:w="1560" w:type="dxa"/>
            <w:tcBorders>
              <w:top w:val="nil"/>
              <w:bottom w:val="nil"/>
            </w:tcBorders>
          </w:tcPr>
          <w:p>
            <w:pPr>
              <w:pStyle w:val="TableParagraph"/>
              <w:rPr>
                <w:rFonts w:ascii="Times New Roman"/>
                <w:sz w:val="16"/>
              </w:rPr>
            </w:pPr>
          </w:p>
        </w:tc>
      </w:tr>
      <w:tr>
        <w:trPr>
          <w:trHeight w:val="271" w:hRule="exact"/>
        </w:trPr>
        <w:tc>
          <w:tcPr>
            <w:tcW w:w="710" w:type="dxa"/>
            <w:tcBorders>
              <w:top w:val="nil"/>
            </w:tcBorders>
          </w:tcPr>
          <w:p>
            <w:pPr>
              <w:pStyle w:val="TableParagraph"/>
              <w:rPr>
                <w:rFonts w:ascii="Times New Roman"/>
                <w:sz w:val="18"/>
              </w:rPr>
            </w:pPr>
          </w:p>
        </w:tc>
        <w:tc>
          <w:tcPr>
            <w:tcW w:w="1272" w:type="dxa"/>
            <w:tcBorders>
              <w:top w:val="nil"/>
              <w:bottom w:val="nil"/>
            </w:tcBorders>
          </w:tcPr>
          <w:p>
            <w:pPr>
              <w:pStyle w:val="TableParagraph"/>
              <w:rPr>
                <w:rFonts w:ascii="Times New Roman"/>
                <w:sz w:val="18"/>
              </w:rPr>
            </w:pPr>
          </w:p>
        </w:tc>
        <w:tc>
          <w:tcPr>
            <w:tcW w:w="6379" w:type="dxa"/>
            <w:tcBorders>
              <w:top w:val="nil"/>
            </w:tcBorders>
          </w:tcPr>
          <w:p>
            <w:pPr>
              <w:pStyle w:val="TableParagraph"/>
              <w:spacing w:line="227" w:lineRule="exact"/>
              <w:ind w:left="105"/>
              <w:rPr>
                <w:sz w:val="20"/>
              </w:rPr>
            </w:pPr>
            <w:r>
              <w:rPr>
                <w:spacing w:val="-2"/>
                <w:sz w:val="20"/>
              </w:rPr>
              <w:t>vendors.</w:t>
            </w:r>
          </w:p>
        </w:tc>
        <w:tc>
          <w:tcPr>
            <w:tcW w:w="1560" w:type="dxa"/>
            <w:tcBorders>
              <w:top w:val="nil"/>
              <w:bottom w:val="nil"/>
            </w:tcBorders>
          </w:tcPr>
          <w:p>
            <w:pPr>
              <w:pStyle w:val="TableParagraph"/>
              <w:rPr>
                <w:rFonts w:ascii="Times New Roman"/>
                <w:sz w:val="18"/>
              </w:rPr>
            </w:pPr>
          </w:p>
        </w:tc>
      </w:tr>
      <w:tr>
        <w:trPr>
          <w:trHeight w:val="321" w:hRule="exact"/>
        </w:trPr>
        <w:tc>
          <w:tcPr>
            <w:tcW w:w="710" w:type="dxa"/>
          </w:tcPr>
          <w:p>
            <w:pPr>
              <w:pStyle w:val="TableParagraph"/>
              <w:spacing w:before="42"/>
              <w:ind w:left="100"/>
              <w:rPr>
                <w:b/>
                <w:sz w:val="20"/>
              </w:rPr>
            </w:pPr>
            <w:r>
              <w:rPr>
                <w:b/>
                <w:spacing w:val="-2"/>
                <w:sz w:val="20"/>
              </w:rPr>
              <w:t>6.4.3</w:t>
            </w:r>
          </w:p>
        </w:tc>
        <w:tc>
          <w:tcPr>
            <w:tcW w:w="1272" w:type="dxa"/>
            <w:tcBorders>
              <w:top w:val="nil"/>
              <w:bottom w:val="nil"/>
            </w:tcBorders>
          </w:tcPr>
          <w:p>
            <w:pPr>
              <w:pStyle w:val="TableParagraph"/>
              <w:rPr>
                <w:rFonts w:ascii="Times New Roman"/>
                <w:sz w:val="18"/>
              </w:rPr>
            </w:pPr>
          </w:p>
        </w:tc>
        <w:tc>
          <w:tcPr>
            <w:tcW w:w="6379" w:type="dxa"/>
          </w:tcPr>
          <w:p>
            <w:pPr>
              <w:pStyle w:val="TableParagraph"/>
              <w:spacing w:before="42"/>
              <w:ind w:left="105"/>
              <w:rPr>
                <w:sz w:val="20"/>
              </w:rPr>
            </w:pPr>
            <w:r>
              <w:rPr>
                <w:sz w:val="20"/>
              </w:rPr>
              <w:t>Locates</w:t>
            </w:r>
            <w:r>
              <w:rPr>
                <w:spacing w:val="-9"/>
                <w:sz w:val="20"/>
              </w:rPr>
              <w:t> </w:t>
            </w:r>
            <w:r>
              <w:rPr>
                <w:sz w:val="20"/>
              </w:rPr>
              <w:t>the</w:t>
            </w:r>
            <w:r>
              <w:rPr>
                <w:spacing w:val="-8"/>
                <w:sz w:val="20"/>
              </w:rPr>
              <w:t> </w:t>
            </w:r>
            <w:r>
              <w:rPr>
                <w:sz w:val="20"/>
              </w:rPr>
              <w:t>randomization</w:t>
            </w:r>
            <w:r>
              <w:rPr>
                <w:spacing w:val="-7"/>
                <w:sz w:val="20"/>
              </w:rPr>
              <w:t> </w:t>
            </w:r>
            <w:r>
              <w:rPr>
                <w:spacing w:val="-2"/>
                <w:sz w:val="20"/>
              </w:rPr>
              <w:t>schedule.</w:t>
            </w:r>
          </w:p>
        </w:tc>
        <w:tc>
          <w:tcPr>
            <w:tcW w:w="1560" w:type="dxa"/>
            <w:tcBorders>
              <w:top w:val="nil"/>
              <w:bottom w:val="nil"/>
            </w:tcBorders>
          </w:tcPr>
          <w:p>
            <w:pPr>
              <w:pStyle w:val="TableParagraph"/>
              <w:rPr>
                <w:rFonts w:ascii="Times New Roman"/>
                <w:sz w:val="18"/>
              </w:rPr>
            </w:pPr>
          </w:p>
        </w:tc>
      </w:tr>
      <w:tr>
        <w:trPr>
          <w:trHeight w:val="278" w:hRule="exact"/>
        </w:trPr>
        <w:tc>
          <w:tcPr>
            <w:tcW w:w="710" w:type="dxa"/>
            <w:tcBorders>
              <w:bottom w:val="nil"/>
            </w:tcBorders>
          </w:tcPr>
          <w:p>
            <w:pPr>
              <w:pStyle w:val="TableParagraph"/>
              <w:spacing w:line="211" w:lineRule="exact" w:before="42"/>
              <w:ind w:left="100"/>
              <w:rPr>
                <w:b/>
                <w:sz w:val="20"/>
              </w:rPr>
            </w:pPr>
            <w:r>
              <w:rPr>
                <w:b/>
                <w:spacing w:val="-2"/>
                <w:sz w:val="20"/>
              </w:rPr>
              <w:t>6.4.4</w:t>
            </w:r>
          </w:p>
        </w:tc>
        <w:tc>
          <w:tcPr>
            <w:tcW w:w="1272" w:type="dxa"/>
            <w:tcBorders>
              <w:top w:val="nil"/>
              <w:bottom w:val="nil"/>
            </w:tcBorders>
          </w:tcPr>
          <w:p>
            <w:pPr>
              <w:pStyle w:val="TableParagraph"/>
              <w:rPr>
                <w:rFonts w:ascii="Times New Roman"/>
                <w:sz w:val="18"/>
              </w:rPr>
            </w:pPr>
          </w:p>
        </w:tc>
        <w:tc>
          <w:tcPr>
            <w:tcW w:w="6379" w:type="dxa"/>
            <w:tcBorders>
              <w:bottom w:val="nil"/>
            </w:tcBorders>
          </w:tcPr>
          <w:p>
            <w:pPr>
              <w:pStyle w:val="TableParagraph"/>
              <w:spacing w:line="215" w:lineRule="exact" w:before="38"/>
              <w:ind w:left="105"/>
              <w:rPr>
                <w:sz w:val="20"/>
              </w:rPr>
            </w:pPr>
            <w:r>
              <w:rPr>
                <w:sz w:val="20"/>
              </w:rPr>
              <w:t>Prepares</w:t>
            </w:r>
            <w:r>
              <w:rPr>
                <w:spacing w:val="-7"/>
                <w:sz w:val="20"/>
              </w:rPr>
              <w:t> </w:t>
            </w:r>
            <w:r>
              <w:rPr>
                <w:sz w:val="20"/>
              </w:rPr>
              <w:t>to</w:t>
            </w:r>
            <w:r>
              <w:rPr>
                <w:spacing w:val="-6"/>
                <w:sz w:val="20"/>
              </w:rPr>
              <w:t> </w:t>
            </w:r>
            <w:r>
              <w:rPr>
                <w:sz w:val="20"/>
              </w:rPr>
              <w:t>distribute</w:t>
            </w:r>
            <w:r>
              <w:rPr>
                <w:spacing w:val="-7"/>
                <w:sz w:val="20"/>
              </w:rPr>
              <w:t> </w:t>
            </w:r>
            <w:r>
              <w:rPr>
                <w:sz w:val="20"/>
              </w:rPr>
              <w:t>copies</w:t>
            </w:r>
            <w:r>
              <w:rPr>
                <w:spacing w:val="-6"/>
                <w:sz w:val="20"/>
              </w:rPr>
              <w:t> </w:t>
            </w:r>
            <w:r>
              <w:rPr>
                <w:sz w:val="20"/>
              </w:rPr>
              <w:t>according</w:t>
            </w:r>
            <w:r>
              <w:rPr>
                <w:spacing w:val="-8"/>
                <w:sz w:val="20"/>
              </w:rPr>
              <w:t> </w:t>
            </w:r>
            <w:r>
              <w:rPr>
                <w:sz w:val="20"/>
              </w:rPr>
              <w:t>to</w:t>
            </w:r>
            <w:r>
              <w:rPr>
                <w:spacing w:val="-6"/>
                <w:sz w:val="20"/>
              </w:rPr>
              <w:t> </w:t>
            </w:r>
            <w:r>
              <w:rPr>
                <w:sz w:val="20"/>
              </w:rPr>
              <w:t>format,</w:t>
            </w:r>
            <w:r>
              <w:rPr>
                <w:spacing w:val="-6"/>
                <w:sz w:val="20"/>
              </w:rPr>
              <w:t> </w:t>
            </w:r>
            <w:r>
              <w:rPr>
                <w:sz w:val="20"/>
              </w:rPr>
              <w:t>method</w:t>
            </w:r>
            <w:r>
              <w:rPr>
                <w:spacing w:val="-6"/>
                <w:sz w:val="20"/>
              </w:rPr>
              <w:t> </w:t>
            </w:r>
            <w:r>
              <w:rPr>
                <w:spacing w:val="-5"/>
                <w:sz w:val="20"/>
              </w:rPr>
              <w:t>and</w:t>
            </w:r>
          </w:p>
        </w:tc>
        <w:tc>
          <w:tcPr>
            <w:tcW w:w="1560" w:type="dxa"/>
            <w:tcBorders>
              <w:top w:val="nil"/>
              <w:bottom w:val="nil"/>
            </w:tcBorders>
          </w:tcPr>
          <w:p>
            <w:pPr>
              <w:pStyle w:val="TableParagraph"/>
              <w:rPr>
                <w:rFonts w:ascii="Times New Roman"/>
                <w:sz w:val="18"/>
              </w:rPr>
            </w:pPr>
          </w:p>
        </w:tc>
      </w:tr>
      <w:tr>
        <w:trPr>
          <w:trHeight w:val="273" w:hRule="exact"/>
        </w:trPr>
        <w:tc>
          <w:tcPr>
            <w:tcW w:w="710" w:type="dxa"/>
            <w:tcBorders>
              <w:top w:val="nil"/>
            </w:tcBorders>
          </w:tcPr>
          <w:p>
            <w:pPr>
              <w:pStyle w:val="TableParagraph"/>
              <w:rPr>
                <w:rFonts w:ascii="Times New Roman"/>
                <w:sz w:val="18"/>
              </w:rPr>
            </w:pPr>
          </w:p>
        </w:tc>
        <w:tc>
          <w:tcPr>
            <w:tcW w:w="1272" w:type="dxa"/>
            <w:tcBorders>
              <w:top w:val="nil"/>
              <w:bottom w:val="nil"/>
            </w:tcBorders>
          </w:tcPr>
          <w:p>
            <w:pPr>
              <w:pStyle w:val="TableParagraph"/>
              <w:rPr>
                <w:rFonts w:ascii="Times New Roman"/>
                <w:sz w:val="18"/>
              </w:rPr>
            </w:pPr>
          </w:p>
        </w:tc>
        <w:tc>
          <w:tcPr>
            <w:tcW w:w="6379" w:type="dxa"/>
            <w:tcBorders>
              <w:top w:val="nil"/>
            </w:tcBorders>
          </w:tcPr>
          <w:p>
            <w:pPr>
              <w:pStyle w:val="TableParagraph"/>
              <w:spacing w:line="225" w:lineRule="exact"/>
              <w:ind w:left="105"/>
              <w:rPr>
                <w:sz w:val="20"/>
              </w:rPr>
            </w:pPr>
            <w:r>
              <w:rPr>
                <w:sz w:val="20"/>
              </w:rPr>
              <w:t>recipient</w:t>
            </w:r>
            <w:r>
              <w:rPr>
                <w:spacing w:val="-7"/>
                <w:sz w:val="20"/>
              </w:rPr>
              <w:t> </w:t>
            </w:r>
            <w:r>
              <w:rPr>
                <w:sz w:val="20"/>
              </w:rPr>
              <w:t>list</w:t>
            </w:r>
            <w:r>
              <w:rPr>
                <w:spacing w:val="-6"/>
                <w:sz w:val="20"/>
              </w:rPr>
              <w:t> </w:t>
            </w:r>
            <w:r>
              <w:rPr>
                <w:sz w:val="20"/>
              </w:rPr>
              <w:t>specified</w:t>
            </w:r>
            <w:r>
              <w:rPr>
                <w:spacing w:val="-6"/>
                <w:sz w:val="20"/>
              </w:rPr>
              <w:t> </w:t>
            </w:r>
            <w:r>
              <w:rPr>
                <w:sz w:val="20"/>
              </w:rPr>
              <w:t>in</w:t>
            </w:r>
            <w:r>
              <w:rPr>
                <w:spacing w:val="-9"/>
                <w:sz w:val="20"/>
              </w:rPr>
              <w:t> </w:t>
            </w:r>
            <w:r>
              <w:rPr>
                <w:sz w:val="20"/>
              </w:rPr>
              <w:t>the</w:t>
            </w:r>
            <w:r>
              <w:rPr>
                <w:spacing w:val="-6"/>
                <w:sz w:val="20"/>
              </w:rPr>
              <w:t> </w:t>
            </w:r>
            <w:r>
              <w:rPr>
                <w:sz w:val="20"/>
              </w:rPr>
              <w:t>Unblinding</w:t>
            </w:r>
            <w:r>
              <w:rPr>
                <w:spacing w:val="-6"/>
                <w:sz w:val="20"/>
              </w:rPr>
              <w:t> </w:t>
            </w:r>
            <w:r>
              <w:rPr>
                <w:spacing w:val="-2"/>
                <w:sz w:val="20"/>
              </w:rPr>
              <w:t>Plan.</w:t>
            </w:r>
          </w:p>
        </w:tc>
        <w:tc>
          <w:tcPr>
            <w:tcW w:w="1560" w:type="dxa"/>
            <w:tcBorders>
              <w:top w:val="nil"/>
              <w:bottom w:val="nil"/>
            </w:tcBorders>
          </w:tcPr>
          <w:p>
            <w:pPr>
              <w:pStyle w:val="TableParagraph"/>
              <w:rPr>
                <w:rFonts w:ascii="Times New Roman"/>
                <w:sz w:val="18"/>
              </w:rPr>
            </w:pPr>
          </w:p>
        </w:tc>
      </w:tr>
      <w:tr>
        <w:trPr>
          <w:trHeight w:val="316" w:hRule="exact"/>
        </w:trPr>
        <w:tc>
          <w:tcPr>
            <w:tcW w:w="710" w:type="dxa"/>
          </w:tcPr>
          <w:p>
            <w:pPr>
              <w:pStyle w:val="TableParagraph"/>
              <w:spacing w:before="42"/>
              <w:ind w:left="100"/>
              <w:rPr>
                <w:b/>
                <w:sz w:val="20"/>
              </w:rPr>
            </w:pPr>
            <w:r>
              <w:rPr>
                <w:b/>
                <w:spacing w:val="-2"/>
                <w:sz w:val="20"/>
              </w:rPr>
              <w:t>6.4.5</w:t>
            </w:r>
          </w:p>
        </w:tc>
        <w:tc>
          <w:tcPr>
            <w:tcW w:w="1272" w:type="dxa"/>
            <w:tcBorders>
              <w:top w:val="nil"/>
            </w:tcBorders>
          </w:tcPr>
          <w:p>
            <w:pPr>
              <w:pStyle w:val="TableParagraph"/>
              <w:rPr>
                <w:rFonts w:ascii="Times New Roman"/>
                <w:sz w:val="18"/>
              </w:rPr>
            </w:pPr>
          </w:p>
        </w:tc>
        <w:tc>
          <w:tcPr>
            <w:tcW w:w="6379" w:type="dxa"/>
          </w:tcPr>
          <w:p>
            <w:pPr>
              <w:pStyle w:val="TableParagraph"/>
              <w:spacing w:before="42"/>
              <w:ind w:left="105"/>
              <w:rPr>
                <w:sz w:val="20"/>
              </w:rPr>
            </w:pPr>
            <w:r>
              <w:rPr>
                <w:sz w:val="20"/>
              </w:rPr>
              <w:t>Arranges</w:t>
            </w:r>
            <w:r>
              <w:rPr>
                <w:spacing w:val="-6"/>
                <w:sz w:val="20"/>
              </w:rPr>
              <w:t> </w:t>
            </w:r>
            <w:r>
              <w:rPr>
                <w:sz w:val="20"/>
              </w:rPr>
              <w:t>an</w:t>
            </w:r>
            <w:r>
              <w:rPr>
                <w:spacing w:val="-5"/>
                <w:sz w:val="20"/>
              </w:rPr>
              <w:t> </w:t>
            </w:r>
            <w:r>
              <w:rPr>
                <w:sz w:val="20"/>
              </w:rPr>
              <w:t>UQC</w:t>
            </w:r>
            <w:r>
              <w:rPr>
                <w:spacing w:val="-5"/>
                <w:sz w:val="20"/>
              </w:rPr>
              <w:t> </w:t>
            </w:r>
            <w:r>
              <w:rPr>
                <w:spacing w:val="-2"/>
                <w:sz w:val="20"/>
              </w:rPr>
              <w:t>Reviewer.</w:t>
            </w:r>
          </w:p>
        </w:tc>
        <w:tc>
          <w:tcPr>
            <w:tcW w:w="1560" w:type="dxa"/>
            <w:vMerge w:val="restart"/>
            <w:tcBorders>
              <w:top w:val="nil"/>
              <w:bottom w:val="nil"/>
            </w:tcBorders>
          </w:tcPr>
          <w:p>
            <w:pPr>
              <w:pStyle w:val="TableParagraph"/>
              <w:rPr>
                <w:rFonts w:ascii="Times New Roman"/>
                <w:sz w:val="18"/>
              </w:rPr>
            </w:pPr>
          </w:p>
        </w:tc>
      </w:tr>
      <w:tr>
        <w:trPr>
          <w:trHeight w:val="280" w:hRule="exact"/>
        </w:trPr>
        <w:tc>
          <w:tcPr>
            <w:tcW w:w="710" w:type="dxa"/>
            <w:tcBorders>
              <w:bottom w:val="nil"/>
            </w:tcBorders>
          </w:tcPr>
          <w:p>
            <w:pPr>
              <w:pStyle w:val="TableParagraph"/>
              <w:spacing w:line="213" w:lineRule="exact" w:before="42"/>
              <w:ind w:left="100"/>
              <w:rPr>
                <w:b/>
                <w:sz w:val="20"/>
              </w:rPr>
            </w:pPr>
            <w:r>
              <w:rPr>
                <w:b/>
                <w:spacing w:val="-2"/>
                <w:sz w:val="20"/>
              </w:rPr>
              <w:t>6.4.6</w:t>
            </w:r>
          </w:p>
        </w:tc>
        <w:tc>
          <w:tcPr>
            <w:tcW w:w="1272" w:type="dxa"/>
            <w:tcBorders>
              <w:bottom w:val="nil"/>
            </w:tcBorders>
          </w:tcPr>
          <w:p>
            <w:pPr>
              <w:pStyle w:val="TableParagraph"/>
              <w:spacing w:line="218" w:lineRule="exact" w:before="38"/>
              <w:ind w:left="100"/>
              <w:rPr>
                <w:sz w:val="20"/>
              </w:rPr>
            </w:pPr>
            <w:r>
              <w:rPr>
                <w:spacing w:val="-5"/>
                <w:sz w:val="20"/>
              </w:rPr>
              <w:t>UQC</w:t>
            </w:r>
          </w:p>
        </w:tc>
        <w:tc>
          <w:tcPr>
            <w:tcW w:w="6379" w:type="dxa"/>
            <w:tcBorders>
              <w:bottom w:val="nil"/>
            </w:tcBorders>
          </w:tcPr>
          <w:p>
            <w:pPr>
              <w:pStyle w:val="TableParagraph"/>
              <w:spacing w:line="218" w:lineRule="exact" w:before="38"/>
              <w:ind w:left="105"/>
              <w:rPr>
                <w:sz w:val="20"/>
              </w:rPr>
            </w:pPr>
            <w:r>
              <w:rPr>
                <w:sz w:val="20"/>
              </w:rPr>
              <w:t>Verifies</w:t>
            </w:r>
            <w:r>
              <w:rPr>
                <w:spacing w:val="-8"/>
                <w:sz w:val="20"/>
              </w:rPr>
              <w:t> </w:t>
            </w:r>
            <w:r>
              <w:rPr>
                <w:sz w:val="20"/>
              </w:rPr>
              <w:t>the</w:t>
            </w:r>
            <w:r>
              <w:rPr>
                <w:spacing w:val="-5"/>
                <w:sz w:val="20"/>
              </w:rPr>
              <w:t> </w:t>
            </w:r>
            <w:r>
              <w:rPr>
                <w:sz w:val="20"/>
              </w:rPr>
              <w:t>correct</w:t>
            </w:r>
            <w:r>
              <w:rPr>
                <w:spacing w:val="-6"/>
                <w:sz w:val="20"/>
              </w:rPr>
              <w:t> </w:t>
            </w:r>
            <w:r>
              <w:rPr>
                <w:sz w:val="20"/>
              </w:rPr>
              <w:t>material</w:t>
            </w:r>
            <w:r>
              <w:rPr>
                <w:spacing w:val="-5"/>
                <w:sz w:val="20"/>
              </w:rPr>
              <w:t> </w:t>
            </w:r>
            <w:r>
              <w:rPr>
                <w:sz w:val="20"/>
              </w:rPr>
              <w:t>is</w:t>
            </w:r>
            <w:r>
              <w:rPr>
                <w:spacing w:val="-5"/>
                <w:sz w:val="20"/>
              </w:rPr>
              <w:t> </w:t>
            </w:r>
            <w:r>
              <w:rPr>
                <w:sz w:val="20"/>
              </w:rPr>
              <w:t>to</w:t>
            </w:r>
            <w:r>
              <w:rPr>
                <w:spacing w:val="-6"/>
                <w:sz w:val="20"/>
              </w:rPr>
              <w:t> </w:t>
            </w:r>
            <w:r>
              <w:rPr>
                <w:sz w:val="20"/>
              </w:rPr>
              <w:t>be</w:t>
            </w:r>
            <w:r>
              <w:rPr>
                <w:spacing w:val="-5"/>
                <w:sz w:val="20"/>
              </w:rPr>
              <w:t> </w:t>
            </w:r>
            <w:r>
              <w:rPr>
                <w:sz w:val="20"/>
              </w:rPr>
              <w:t>distributed</w:t>
            </w:r>
            <w:r>
              <w:rPr>
                <w:spacing w:val="-5"/>
                <w:sz w:val="20"/>
              </w:rPr>
              <w:t> </w:t>
            </w:r>
            <w:r>
              <w:rPr>
                <w:sz w:val="20"/>
              </w:rPr>
              <w:t>and</w:t>
            </w:r>
            <w:r>
              <w:rPr>
                <w:spacing w:val="-6"/>
                <w:sz w:val="20"/>
              </w:rPr>
              <w:t> </w:t>
            </w:r>
            <w:r>
              <w:rPr>
                <w:sz w:val="20"/>
              </w:rPr>
              <w:t>the</w:t>
            </w:r>
            <w:r>
              <w:rPr>
                <w:spacing w:val="-5"/>
                <w:sz w:val="20"/>
              </w:rPr>
              <w:t> </w:t>
            </w:r>
            <w:r>
              <w:rPr>
                <w:sz w:val="20"/>
              </w:rPr>
              <w:t>recipients</w:t>
            </w:r>
            <w:r>
              <w:rPr>
                <w:spacing w:val="-5"/>
                <w:sz w:val="20"/>
              </w:rPr>
              <w:t> are</w:t>
            </w:r>
          </w:p>
        </w:tc>
        <w:tc>
          <w:tcPr>
            <w:tcW w:w="1560" w:type="dxa"/>
            <w:vMerge/>
            <w:tcBorders>
              <w:top w:val="nil"/>
              <w:bottom w:val="nil"/>
            </w:tcBorders>
          </w:tcPr>
          <w:p>
            <w:pPr>
              <w:rPr>
                <w:sz w:val="2"/>
                <w:szCs w:val="2"/>
              </w:rPr>
            </w:pPr>
          </w:p>
        </w:tc>
      </w:tr>
      <w:tr>
        <w:trPr>
          <w:trHeight w:val="271" w:hRule="exact"/>
        </w:trPr>
        <w:tc>
          <w:tcPr>
            <w:tcW w:w="710" w:type="dxa"/>
            <w:tcBorders>
              <w:top w:val="nil"/>
            </w:tcBorders>
          </w:tcPr>
          <w:p>
            <w:pPr>
              <w:pStyle w:val="TableParagraph"/>
              <w:rPr>
                <w:rFonts w:ascii="Times New Roman"/>
                <w:sz w:val="18"/>
              </w:rPr>
            </w:pPr>
          </w:p>
        </w:tc>
        <w:tc>
          <w:tcPr>
            <w:tcW w:w="1272" w:type="dxa"/>
            <w:tcBorders>
              <w:top w:val="nil"/>
            </w:tcBorders>
          </w:tcPr>
          <w:p>
            <w:pPr>
              <w:pStyle w:val="TableParagraph"/>
              <w:spacing w:line="227" w:lineRule="exact"/>
              <w:ind w:left="100"/>
              <w:rPr>
                <w:sz w:val="20"/>
              </w:rPr>
            </w:pPr>
            <w:r>
              <w:rPr>
                <w:spacing w:val="-2"/>
                <w:sz w:val="20"/>
              </w:rPr>
              <w:t>Reviewer</w:t>
            </w:r>
          </w:p>
        </w:tc>
        <w:tc>
          <w:tcPr>
            <w:tcW w:w="6379" w:type="dxa"/>
            <w:tcBorders>
              <w:top w:val="nil"/>
            </w:tcBorders>
          </w:tcPr>
          <w:p>
            <w:pPr>
              <w:pStyle w:val="TableParagraph"/>
              <w:spacing w:line="227" w:lineRule="exact"/>
              <w:ind w:left="105"/>
              <w:rPr>
                <w:sz w:val="20"/>
              </w:rPr>
            </w:pPr>
            <w:r>
              <w:rPr>
                <w:sz w:val="20"/>
              </w:rPr>
              <w:t>correct</w:t>
            </w:r>
            <w:r>
              <w:rPr>
                <w:spacing w:val="-8"/>
                <w:sz w:val="20"/>
              </w:rPr>
              <w:t> </w:t>
            </w:r>
            <w:r>
              <w:rPr>
                <w:sz w:val="20"/>
              </w:rPr>
              <w:t>according</w:t>
            </w:r>
            <w:r>
              <w:rPr>
                <w:spacing w:val="-7"/>
                <w:sz w:val="20"/>
              </w:rPr>
              <w:t> </w:t>
            </w:r>
            <w:r>
              <w:rPr>
                <w:sz w:val="20"/>
              </w:rPr>
              <w:t>to</w:t>
            </w:r>
            <w:r>
              <w:rPr>
                <w:spacing w:val="-7"/>
                <w:sz w:val="20"/>
              </w:rPr>
              <w:t> </w:t>
            </w:r>
            <w:r>
              <w:rPr>
                <w:sz w:val="20"/>
              </w:rPr>
              <w:t>CS_WI_BS015</w:t>
            </w:r>
            <w:r>
              <w:rPr>
                <w:spacing w:val="-6"/>
                <w:sz w:val="20"/>
              </w:rPr>
              <w:t> </w:t>
            </w:r>
            <w:r>
              <w:rPr>
                <w:sz w:val="20"/>
              </w:rPr>
              <w:t>(Approaches</w:t>
            </w:r>
            <w:r>
              <w:rPr>
                <w:spacing w:val="-8"/>
                <w:sz w:val="20"/>
              </w:rPr>
              <w:t> </w:t>
            </w:r>
            <w:r>
              <w:rPr>
                <w:sz w:val="20"/>
              </w:rPr>
              <w:t>to</w:t>
            </w:r>
            <w:r>
              <w:rPr>
                <w:spacing w:val="-7"/>
                <w:sz w:val="20"/>
              </w:rPr>
              <w:t> </w:t>
            </w:r>
            <w:r>
              <w:rPr>
                <w:spacing w:val="-4"/>
                <w:sz w:val="20"/>
              </w:rPr>
              <w:t>QC).</w:t>
            </w:r>
          </w:p>
        </w:tc>
        <w:tc>
          <w:tcPr>
            <w:tcW w:w="1560" w:type="dxa"/>
            <w:tcBorders>
              <w:top w:val="nil"/>
            </w:tcBorders>
          </w:tcPr>
          <w:p>
            <w:pPr>
              <w:pStyle w:val="TableParagraph"/>
              <w:rPr>
                <w:rFonts w:ascii="Times New Roman"/>
                <w:sz w:val="18"/>
              </w:rPr>
            </w:pPr>
          </w:p>
        </w:tc>
      </w:tr>
      <w:tr>
        <w:trPr>
          <w:trHeight w:val="547" w:hRule="exact"/>
        </w:trPr>
        <w:tc>
          <w:tcPr>
            <w:tcW w:w="710" w:type="dxa"/>
          </w:tcPr>
          <w:p>
            <w:pPr>
              <w:pStyle w:val="TableParagraph"/>
              <w:spacing w:before="42"/>
              <w:ind w:left="100"/>
              <w:rPr>
                <w:b/>
                <w:sz w:val="20"/>
              </w:rPr>
            </w:pPr>
            <w:r>
              <w:rPr>
                <w:b/>
                <w:spacing w:val="-2"/>
                <w:sz w:val="20"/>
              </w:rPr>
              <w:t>6.4.7</w:t>
            </w:r>
          </w:p>
        </w:tc>
        <w:tc>
          <w:tcPr>
            <w:tcW w:w="1272" w:type="dxa"/>
          </w:tcPr>
          <w:p>
            <w:pPr>
              <w:pStyle w:val="TableParagraph"/>
              <w:spacing w:before="42"/>
              <w:ind w:left="100"/>
              <w:rPr>
                <w:sz w:val="20"/>
              </w:rPr>
            </w:pPr>
            <w:r>
              <w:rPr>
                <w:spacing w:val="-5"/>
                <w:sz w:val="20"/>
              </w:rPr>
              <w:t>RB</w:t>
            </w:r>
          </w:p>
        </w:tc>
        <w:tc>
          <w:tcPr>
            <w:tcW w:w="6379" w:type="dxa"/>
          </w:tcPr>
          <w:p>
            <w:pPr>
              <w:pStyle w:val="TableParagraph"/>
              <w:spacing w:before="38"/>
              <w:ind w:left="105"/>
              <w:rPr>
                <w:sz w:val="20"/>
              </w:rPr>
            </w:pPr>
            <w:r>
              <w:rPr>
                <w:sz w:val="20"/>
              </w:rPr>
              <w:t>Distributes</w:t>
            </w:r>
            <w:r>
              <w:rPr>
                <w:spacing w:val="-6"/>
                <w:sz w:val="20"/>
              </w:rPr>
              <w:t> </w:t>
            </w:r>
            <w:r>
              <w:rPr>
                <w:sz w:val="20"/>
              </w:rPr>
              <w:t>copies</w:t>
            </w:r>
            <w:r>
              <w:rPr>
                <w:spacing w:val="-5"/>
                <w:sz w:val="20"/>
              </w:rPr>
              <w:t> </w:t>
            </w:r>
            <w:r>
              <w:rPr>
                <w:sz w:val="20"/>
              </w:rPr>
              <w:t>of</w:t>
            </w:r>
            <w:r>
              <w:rPr>
                <w:spacing w:val="-6"/>
                <w:sz w:val="20"/>
              </w:rPr>
              <w:t> </w:t>
            </w:r>
            <w:r>
              <w:rPr>
                <w:sz w:val="20"/>
              </w:rPr>
              <w:t>the</w:t>
            </w:r>
            <w:r>
              <w:rPr>
                <w:spacing w:val="-5"/>
                <w:sz w:val="20"/>
              </w:rPr>
              <w:t> </w:t>
            </w:r>
            <w:r>
              <w:rPr>
                <w:sz w:val="20"/>
              </w:rPr>
              <w:t>randomization</w:t>
            </w:r>
            <w:r>
              <w:rPr>
                <w:spacing w:val="-5"/>
                <w:sz w:val="20"/>
              </w:rPr>
              <w:t> </w:t>
            </w:r>
            <w:r>
              <w:rPr>
                <w:sz w:val="20"/>
              </w:rPr>
              <w:t>schedule</w:t>
            </w:r>
            <w:r>
              <w:rPr>
                <w:spacing w:val="-3"/>
                <w:sz w:val="20"/>
              </w:rPr>
              <w:t> </w:t>
            </w:r>
            <w:r>
              <w:rPr>
                <w:sz w:val="20"/>
              </w:rPr>
              <w:t>according</w:t>
            </w:r>
            <w:r>
              <w:rPr>
                <w:spacing w:val="-5"/>
                <w:sz w:val="20"/>
              </w:rPr>
              <w:t> </w:t>
            </w:r>
            <w:r>
              <w:rPr>
                <w:sz w:val="20"/>
              </w:rPr>
              <w:t>to</w:t>
            </w:r>
            <w:r>
              <w:rPr>
                <w:spacing w:val="-5"/>
                <w:sz w:val="20"/>
              </w:rPr>
              <w:t> </w:t>
            </w:r>
            <w:r>
              <w:rPr>
                <w:sz w:val="20"/>
              </w:rPr>
              <w:t>the format,</w:t>
            </w:r>
            <w:r>
              <w:rPr>
                <w:spacing w:val="-8"/>
                <w:sz w:val="20"/>
              </w:rPr>
              <w:t> </w:t>
            </w:r>
            <w:r>
              <w:rPr>
                <w:sz w:val="20"/>
              </w:rPr>
              <w:t>method</w:t>
            </w:r>
            <w:r>
              <w:rPr>
                <w:spacing w:val="-6"/>
                <w:sz w:val="20"/>
              </w:rPr>
              <w:t> </w:t>
            </w:r>
            <w:r>
              <w:rPr>
                <w:sz w:val="20"/>
              </w:rPr>
              <w:t>and</w:t>
            </w:r>
            <w:r>
              <w:rPr>
                <w:spacing w:val="-6"/>
                <w:sz w:val="20"/>
              </w:rPr>
              <w:t> </w:t>
            </w:r>
            <w:r>
              <w:rPr>
                <w:sz w:val="20"/>
              </w:rPr>
              <w:t>recipient</w:t>
            </w:r>
            <w:r>
              <w:rPr>
                <w:spacing w:val="-6"/>
                <w:sz w:val="20"/>
              </w:rPr>
              <w:t> </w:t>
            </w:r>
            <w:r>
              <w:rPr>
                <w:sz w:val="20"/>
              </w:rPr>
              <w:t>list</w:t>
            </w:r>
            <w:r>
              <w:rPr>
                <w:spacing w:val="-6"/>
                <w:sz w:val="20"/>
              </w:rPr>
              <w:t> </w:t>
            </w:r>
            <w:r>
              <w:rPr>
                <w:sz w:val="20"/>
              </w:rPr>
              <w:t>specified</w:t>
            </w:r>
            <w:r>
              <w:rPr>
                <w:spacing w:val="-6"/>
                <w:sz w:val="20"/>
              </w:rPr>
              <w:t> </w:t>
            </w:r>
            <w:r>
              <w:rPr>
                <w:sz w:val="20"/>
              </w:rPr>
              <w:t>in</w:t>
            </w:r>
            <w:r>
              <w:rPr>
                <w:spacing w:val="-6"/>
                <w:sz w:val="20"/>
              </w:rPr>
              <w:t> </w:t>
            </w:r>
            <w:r>
              <w:rPr>
                <w:sz w:val="20"/>
              </w:rPr>
              <w:t>the</w:t>
            </w:r>
            <w:r>
              <w:rPr>
                <w:spacing w:val="-6"/>
                <w:sz w:val="20"/>
              </w:rPr>
              <w:t> </w:t>
            </w:r>
            <w:r>
              <w:rPr>
                <w:sz w:val="20"/>
              </w:rPr>
              <w:t>Unblinding</w:t>
            </w:r>
            <w:r>
              <w:rPr>
                <w:spacing w:val="-5"/>
                <w:sz w:val="20"/>
              </w:rPr>
              <w:t> </w:t>
            </w:r>
            <w:r>
              <w:rPr>
                <w:spacing w:val="-2"/>
                <w:sz w:val="20"/>
              </w:rPr>
              <w:t>Plan.</w:t>
            </w:r>
          </w:p>
        </w:tc>
        <w:tc>
          <w:tcPr>
            <w:tcW w:w="1560" w:type="dxa"/>
          </w:tcPr>
          <w:p>
            <w:pPr>
              <w:pStyle w:val="TableParagraph"/>
              <w:spacing w:before="38"/>
              <w:ind w:left="105"/>
              <w:rPr>
                <w:sz w:val="20"/>
              </w:rPr>
            </w:pPr>
            <w:r>
              <w:rPr>
                <w:spacing w:val="-2"/>
                <w:sz w:val="20"/>
              </w:rPr>
              <w:t>After authorization</w:t>
            </w:r>
          </w:p>
        </w:tc>
      </w:tr>
    </w:tbl>
    <w:p>
      <w:pPr>
        <w:spacing w:after="0"/>
        <w:rPr>
          <w:sz w:val="20"/>
        </w:rPr>
        <w:sectPr>
          <w:pgSz w:w="12240" w:h="15840"/>
          <w:pgMar w:header="725" w:footer="1144" w:top="2520" w:bottom="1340" w:left="480" w:right="280"/>
        </w:sectPr>
      </w:pPr>
    </w:p>
    <w:p>
      <w:pPr>
        <w:pStyle w:val="BodyText"/>
        <w:spacing w:before="6"/>
      </w:pPr>
    </w:p>
    <w:tbl>
      <w:tblPr>
        <w:tblW w:w="0" w:type="auto"/>
        <w:jc w:val="left"/>
        <w:tblInd w:w="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272"/>
        <w:gridCol w:w="6379"/>
        <w:gridCol w:w="1560"/>
      </w:tblGrid>
      <w:tr>
        <w:trPr>
          <w:trHeight w:val="306" w:hRule="atLeast"/>
        </w:trPr>
        <w:tc>
          <w:tcPr>
            <w:tcW w:w="710" w:type="dxa"/>
            <w:shd w:val="clear" w:color="auto" w:fill="D9D9D9"/>
          </w:tcPr>
          <w:p>
            <w:pPr>
              <w:pStyle w:val="TableParagraph"/>
              <w:spacing w:before="38"/>
              <w:ind w:left="105"/>
              <w:rPr>
                <w:b/>
                <w:sz w:val="20"/>
              </w:rPr>
            </w:pPr>
            <w:r>
              <w:rPr>
                <w:b/>
                <w:spacing w:val="-5"/>
                <w:sz w:val="20"/>
              </w:rPr>
              <w:t>No:</w:t>
            </w:r>
          </w:p>
        </w:tc>
        <w:tc>
          <w:tcPr>
            <w:tcW w:w="1272" w:type="dxa"/>
            <w:shd w:val="clear" w:color="auto" w:fill="D9D9D9"/>
          </w:tcPr>
          <w:p>
            <w:pPr>
              <w:pStyle w:val="TableParagraph"/>
              <w:spacing w:before="38"/>
              <w:ind w:left="105"/>
              <w:rPr>
                <w:b/>
                <w:sz w:val="20"/>
              </w:rPr>
            </w:pPr>
            <w:r>
              <w:rPr>
                <w:b/>
                <w:spacing w:val="-4"/>
                <w:sz w:val="20"/>
              </w:rPr>
              <w:t>Who:</w:t>
            </w:r>
          </w:p>
        </w:tc>
        <w:tc>
          <w:tcPr>
            <w:tcW w:w="6379" w:type="dxa"/>
            <w:shd w:val="clear" w:color="auto" w:fill="D9D9D9"/>
          </w:tcPr>
          <w:p>
            <w:pPr>
              <w:pStyle w:val="TableParagraph"/>
              <w:spacing w:before="38"/>
              <w:ind w:left="110"/>
              <w:rPr>
                <w:b/>
                <w:sz w:val="20"/>
              </w:rPr>
            </w:pPr>
            <w:r>
              <w:rPr>
                <w:b/>
                <w:spacing w:val="-2"/>
                <w:sz w:val="20"/>
              </w:rPr>
              <w:t>Step:</w:t>
            </w:r>
          </w:p>
        </w:tc>
        <w:tc>
          <w:tcPr>
            <w:tcW w:w="1560" w:type="dxa"/>
            <w:shd w:val="clear" w:color="auto" w:fill="D9D9D9"/>
          </w:tcPr>
          <w:p>
            <w:pPr>
              <w:pStyle w:val="TableParagraph"/>
              <w:spacing w:before="38"/>
              <w:ind w:left="110"/>
              <w:rPr>
                <w:b/>
                <w:sz w:val="20"/>
              </w:rPr>
            </w:pPr>
            <w:r>
              <w:rPr>
                <w:b/>
                <w:spacing w:val="-2"/>
                <w:sz w:val="20"/>
              </w:rPr>
              <w:t>When:</w:t>
            </w:r>
          </w:p>
        </w:tc>
      </w:tr>
      <w:tr>
        <w:trPr>
          <w:trHeight w:val="772" w:hRule="atLeast"/>
        </w:trPr>
        <w:tc>
          <w:tcPr>
            <w:tcW w:w="710" w:type="dxa"/>
          </w:tcPr>
          <w:p>
            <w:pPr>
              <w:pStyle w:val="TableParagraph"/>
              <w:spacing w:before="47"/>
              <w:ind w:left="105"/>
              <w:rPr>
                <w:b/>
                <w:sz w:val="20"/>
              </w:rPr>
            </w:pPr>
            <w:r>
              <w:rPr>
                <w:b/>
                <w:spacing w:val="-2"/>
                <w:sz w:val="20"/>
              </w:rPr>
              <w:t>6.4.8</w:t>
            </w:r>
          </w:p>
        </w:tc>
        <w:tc>
          <w:tcPr>
            <w:tcW w:w="1272" w:type="dxa"/>
            <w:vMerge w:val="restart"/>
          </w:tcPr>
          <w:p>
            <w:pPr>
              <w:pStyle w:val="TableParagraph"/>
              <w:rPr>
                <w:rFonts w:ascii="Times New Roman"/>
                <w:sz w:val="18"/>
              </w:rPr>
            </w:pPr>
          </w:p>
        </w:tc>
        <w:tc>
          <w:tcPr>
            <w:tcW w:w="6379" w:type="dxa"/>
          </w:tcPr>
          <w:p>
            <w:pPr>
              <w:pStyle w:val="TableParagraph"/>
              <w:spacing w:before="42"/>
              <w:ind w:left="110" w:right="158"/>
              <w:rPr>
                <w:sz w:val="20"/>
              </w:rPr>
            </w:pPr>
            <w:r>
              <w:rPr>
                <w:sz w:val="20"/>
              </w:rPr>
              <w:t>Checks that the secure Unblinded Project Directory (defined in CS_WI_BS009</w:t>
            </w:r>
            <w:r>
              <w:rPr>
                <w:spacing w:val="-7"/>
                <w:sz w:val="20"/>
              </w:rPr>
              <w:t> </w:t>
            </w:r>
            <w:r>
              <w:rPr>
                <w:sz w:val="20"/>
              </w:rPr>
              <w:t>[Interim</w:t>
            </w:r>
            <w:r>
              <w:rPr>
                <w:spacing w:val="-5"/>
                <w:sz w:val="20"/>
              </w:rPr>
              <w:t> </w:t>
            </w:r>
            <w:r>
              <w:rPr>
                <w:sz w:val="20"/>
              </w:rPr>
              <w:t>Analysis])</w:t>
            </w:r>
            <w:r>
              <w:rPr>
                <w:spacing w:val="-5"/>
                <w:sz w:val="20"/>
              </w:rPr>
              <w:t> </w:t>
            </w:r>
            <w:r>
              <w:rPr>
                <w:sz w:val="20"/>
              </w:rPr>
              <w:t>is</w:t>
            </w:r>
            <w:r>
              <w:rPr>
                <w:spacing w:val="-5"/>
                <w:sz w:val="20"/>
              </w:rPr>
              <w:t> </w:t>
            </w:r>
            <w:r>
              <w:rPr>
                <w:sz w:val="20"/>
              </w:rPr>
              <w:t>used, if</w:t>
            </w:r>
            <w:r>
              <w:rPr>
                <w:spacing w:val="-5"/>
                <w:sz w:val="20"/>
              </w:rPr>
              <w:t> </w:t>
            </w:r>
            <w:r>
              <w:rPr>
                <w:sz w:val="20"/>
              </w:rPr>
              <w:t>request</w:t>
            </w:r>
            <w:r>
              <w:rPr>
                <w:spacing w:val="-5"/>
                <w:sz w:val="20"/>
              </w:rPr>
              <w:t> </w:t>
            </w:r>
            <w:r>
              <w:rPr>
                <w:sz w:val="20"/>
              </w:rPr>
              <w:t>is</w:t>
            </w:r>
            <w:r>
              <w:rPr>
                <w:spacing w:val="-5"/>
                <w:sz w:val="20"/>
              </w:rPr>
              <w:t> </w:t>
            </w:r>
            <w:r>
              <w:rPr>
                <w:sz w:val="20"/>
              </w:rPr>
              <w:t>from</w:t>
            </w:r>
            <w:r>
              <w:rPr>
                <w:spacing w:val="-5"/>
                <w:sz w:val="20"/>
              </w:rPr>
              <w:t> </w:t>
            </w:r>
            <w:r>
              <w:rPr>
                <w:sz w:val="20"/>
              </w:rPr>
              <w:t>UB</w:t>
            </w:r>
            <w:r>
              <w:rPr>
                <w:spacing w:val="-5"/>
                <w:sz w:val="20"/>
              </w:rPr>
              <w:t> </w:t>
            </w:r>
            <w:r>
              <w:rPr>
                <w:sz w:val="20"/>
              </w:rPr>
              <w:t>and file is to be transferred directly to the study area.</w:t>
            </w:r>
          </w:p>
        </w:tc>
        <w:tc>
          <w:tcPr>
            <w:tcW w:w="1560" w:type="dxa"/>
            <w:vMerge w:val="restart"/>
          </w:tcPr>
          <w:p>
            <w:pPr>
              <w:pStyle w:val="TableParagraph"/>
              <w:ind w:left="110"/>
              <w:rPr>
                <w:sz w:val="20"/>
              </w:rPr>
            </w:pPr>
            <w:r>
              <w:rPr>
                <w:sz w:val="20"/>
              </w:rPr>
              <w:t>for</w:t>
            </w:r>
            <w:r>
              <w:rPr>
                <w:spacing w:val="-14"/>
                <w:sz w:val="20"/>
              </w:rPr>
              <w:t> </w:t>
            </w:r>
            <w:r>
              <w:rPr>
                <w:sz w:val="20"/>
              </w:rPr>
              <w:t>unblinding and UQC </w:t>
            </w:r>
            <w:r>
              <w:rPr>
                <w:spacing w:val="-2"/>
                <w:sz w:val="20"/>
              </w:rPr>
              <w:t>Reviewer verification</w:t>
            </w:r>
          </w:p>
        </w:tc>
      </w:tr>
      <w:tr>
        <w:trPr>
          <w:trHeight w:val="542" w:hRule="atLeast"/>
        </w:trPr>
        <w:tc>
          <w:tcPr>
            <w:tcW w:w="710" w:type="dxa"/>
          </w:tcPr>
          <w:p>
            <w:pPr>
              <w:pStyle w:val="TableParagraph"/>
              <w:spacing w:before="42"/>
              <w:ind w:left="105"/>
              <w:rPr>
                <w:b/>
                <w:sz w:val="20"/>
              </w:rPr>
            </w:pPr>
            <w:r>
              <w:rPr>
                <w:b/>
                <w:spacing w:val="-2"/>
                <w:sz w:val="20"/>
              </w:rPr>
              <w:t>6.4.9</w:t>
            </w:r>
          </w:p>
        </w:tc>
        <w:tc>
          <w:tcPr>
            <w:tcW w:w="1272" w:type="dxa"/>
            <w:vMerge/>
            <w:tcBorders>
              <w:top w:val="nil"/>
            </w:tcBorders>
          </w:tcPr>
          <w:p>
            <w:pPr>
              <w:rPr>
                <w:sz w:val="2"/>
                <w:szCs w:val="2"/>
              </w:rPr>
            </w:pPr>
          </w:p>
        </w:tc>
        <w:tc>
          <w:tcPr>
            <w:tcW w:w="6379" w:type="dxa"/>
          </w:tcPr>
          <w:p>
            <w:pPr>
              <w:pStyle w:val="TableParagraph"/>
              <w:spacing w:before="38"/>
              <w:ind w:left="110"/>
              <w:rPr>
                <w:sz w:val="20"/>
              </w:rPr>
            </w:pPr>
            <w:r>
              <w:rPr>
                <w:sz w:val="20"/>
              </w:rPr>
              <w:t>Enters</w:t>
            </w:r>
            <w:r>
              <w:rPr>
                <w:spacing w:val="-4"/>
                <w:sz w:val="20"/>
              </w:rPr>
              <w:t> </w:t>
            </w:r>
            <w:r>
              <w:rPr>
                <w:sz w:val="20"/>
              </w:rPr>
              <w:t>the</w:t>
            </w:r>
            <w:r>
              <w:rPr>
                <w:spacing w:val="-4"/>
                <w:sz w:val="20"/>
              </w:rPr>
              <w:t> </w:t>
            </w:r>
            <w:r>
              <w:rPr>
                <w:sz w:val="20"/>
              </w:rPr>
              <w:t>date</w:t>
            </w:r>
            <w:r>
              <w:rPr>
                <w:spacing w:val="-4"/>
                <w:sz w:val="20"/>
              </w:rPr>
              <w:t> </w:t>
            </w:r>
            <w:r>
              <w:rPr>
                <w:sz w:val="20"/>
              </w:rPr>
              <w:t>and</w:t>
            </w:r>
            <w:r>
              <w:rPr>
                <w:spacing w:val="-4"/>
                <w:sz w:val="20"/>
              </w:rPr>
              <w:t> </w:t>
            </w:r>
            <w:r>
              <w:rPr>
                <w:sz w:val="20"/>
              </w:rPr>
              <w:t>time</w:t>
            </w:r>
            <w:r>
              <w:rPr>
                <w:spacing w:val="-4"/>
                <w:sz w:val="20"/>
              </w:rPr>
              <w:t> </w:t>
            </w:r>
            <w:r>
              <w:rPr>
                <w:sz w:val="20"/>
              </w:rPr>
              <w:t>(including</w:t>
            </w:r>
            <w:r>
              <w:rPr>
                <w:spacing w:val="-4"/>
                <w:sz w:val="20"/>
              </w:rPr>
              <w:t> </w:t>
            </w:r>
            <w:r>
              <w:rPr>
                <w:sz w:val="20"/>
              </w:rPr>
              <w:t>timezone)</w:t>
            </w:r>
            <w:r>
              <w:rPr>
                <w:spacing w:val="-4"/>
                <w:sz w:val="20"/>
              </w:rPr>
              <w:t> </w:t>
            </w:r>
            <w:r>
              <w:rPr>
                <w:sz w:val="20"/>
              </w:rPr>
              <w:t>of</w:t>
            </w:r>
            <w:r>
              <w:rPr>
                <w:spacing w:val="-4"/>
                <w:sz w:val="20"/>
              </w:rPr>
              <w:t> </w:t>
            </w:r>
            <w:r>
              <w:rPr>
                <w:sz w:val="20"/>
              </w:rPr>
              <w:t>distribution</w:t>
            </w:r>
            <w:r>
              <w:rPr>
                <w:spacing w:val="-4"/>
                <w:sz w:val="20"/>
              </w:rPr>
              <w:t> </w:t>
            </w:r>
            <w:r>
              <w:rPr>
                <w:sz w:val="20"/>
              </w:rPr>
              <w:t>on</w:t>
            </w:r>
            <w:r>
              <w:rPr>
                <w:spacing w:val="-4"/>
                <w:sz w:val="20"/>
              </w:rPr>
              <w:t> </w:t>
            </w:r>
            <w:r>
              <w:rPr>
                <w:sz w:val="20"/>
              </w:rPr>
              <w:t>the Unblinding Request Form.</w:t>
            </w:r>
          </w:p>
        </w:tc>
        <w:tc>
          <w:tcPr>
            <w:tcW w:w="1560" w:type="dxa"/>
            <w:vMerge/>
            <w:tcBorders>
              <w:top w:val="nil"/>
            </w:tcBorders>
          </w:tcPr>
          <w:p>
            <w:pPr>
              <w:rPr>
                <w:sz w:val="2"/>
                <w:szCs w:val="2"/>
              </w:rPr>
            </w:pPr>
          </w:p>
        </w:tc>
      </w:tr>
      <w:tr>
        <w:trPr>
          <w:trHeight w:val="537" w:hRule="atLeast"/>
        </w:trPr>
        <w:tc>
          <w:tcPr>
            <w:tcW w:w="710" w:type="dxa"/>
          </w:tcPr>
          <w:p>
            <w:pPr>
              <w:pStyle w:val="TableParagraph"/>
              <w:spacing w:before="42"/>
              <w:ind w:left="105"/>
              <w:rPr>
                <w:b/>
                <w:sz w:val="20"/>
              </w:rPr>
            </w:pPr>
            <w:r>
              <w:rPr>
                <w:b/>
                <w:spacing w:val="-2"/>
                <w:sz w:val="20"/>
              </w:rPr>
              <w:t>6.4.10</w:t>
            </w:r>
          </w:p>
        </w:tc>
        <w:tc>
          <w:tcPr>
            <w:tcW w:w="1272" w:type="dxa"/>
          </w:tcPr>
          <w:p>
            <w:pPr>
              <w:pStyle w:val="TableParagraph"/>
              <w:spacing w:before="38"/>
              <w:ind w:left="105"/>
              <w:rPr>
                <w:sz w:val="20"/>
              </w:rPr>
            </w:pPr>
            <w:r>
              <w:rPr>
                <w:sz w:val="20"/>
              </w:rPr>
              <w:t>RB,</w:t>
            </w:r>
            <w:r>
              <w:rPr>
                <w:spacing w:val="-2"/>
                <w:sz w:val="20"/>
              </w:rPr>
              <w:t> </w:t>
            </w:r>
            <w:r>
              <w:rPr>
                <w:spacing w:val="-5"/>
                <w:sz w:val="20"/>
              </w:rPr>
              <w:t>UQC</w:t>
            </w:r>
          </w:p>
          <w:p>
            <w:pPr>
              <w:pStyle w:val="TableParagraph"/>
              <w:ind w:left="105"/>
              <w:rPr>
                <w:sz w:val="20"/>
              </w:rPr>
            </w:pPr>
            <w:r>
              <w:rPr>
                <w:spacing w:val="-2"/>
                <w:sz w:val="20"/>
              </w:rPr>
              <w:t>Reviewer</w:t>
            </w:r>
          </w:p>
        </w:tc>
        <w:tc>
          <w:tcPr>
            <w:tcW w:w="6379" w:type="dxa"/>
          </w:tcPr>
          <w:p>
            <w:pPr>
              <w:pStyle w:val="TableParagraph"/>
              <w:spacing w:before="42"/>
              <w:ind w:left="110"/>
              <w:rPr>
                <w:sz w:val="20"/>
              </w:rPr>
            </w:pPr>
            <w:r>
              <w:rPr>
                <w:sz w:val="20"/>
              </w:rPr>
              <w:t>Signs</w:t>
            </w:r>
            <w:r>
              <w:rPr>
                <w:spacing w:val="-10"/>
                <w:sz w:val="20"/>
              </w:rPr>
              <w:t> </w:t>
            </w:r>
            <w:r>
              <w:rPr>
                <w:sz w:val="20"/>
              </w:rPr>
              <w:t>and</w:t>
            </w:r>
            <w:r>
              <w:rPr>
                <w:spacing w:val="-7"/>
                <w:sz w:val="20"/>
              </w:rPr>
              <w:t> </w:t>
            </w:r>
            <w:r>
              <w:rPr>
                <w:sz w:val="20"/>
              </w:rPr>
              <w:t>dates</w:t>
            </w:r>
            <w:r>
              <w:rPr>
                <w:spacing w:val="-8"/>
                <w:sz w:val="20"/>
              </w:rPr>
              <w:t> </w:t>
            </w:r>
            <w:r>
              <w:rPr>
                <w:sz w:val="20"/>
              </w:rPr>
              <w:t>Unblinding</w:t>
            </w:r>
            <w:r>
              <w:rPr>
                <w:spacing w:val="-6"/>
                <w:sz w:val="20"/>
              </w:rPr>
              <w:t> </w:t>
            </w:r>
            <w:r>
              <w:rPr>
                <w:sz w:val="20"/>
              </w:rPr>
              <w:t>Request</w:t>
            </w:r>
            <w:r>
              <w:rPr>
                <w:spacing w:val="-5"/>
                <w:sz w:val="20"/>
              </w:rPr>
              <w:t> </w:t>
            </w:r>
            <w:r>
              <w:rPr>
                <w:spacing w:val="-2"/>
                <w:sz w:val="20"/>
              </w:rPr>
              <w:t>Form.</w:t>
            </w:r>
          </w:p>
        </w:tc>
        <w:tc>
          <w:tcPr>
            <w:tcW w:w="1560" w:type="dxa"/>
            <w:vMerge/>
            <w:tcBorders>
              <w:top w:val="nil"/>
            </w:tcBorders>
          </w:tcPr>
          <w:p>
            <w:pPr>
              <w:rPr>
                <w:sz w:val="2"/>
                <w:szCs w:val="2"/>
              </w:rPr>
            </w:pPr>
          </w:p>
        </w:tc>
      </w:tr>
      <w:tr>
        <w:trPr>
          <w:trHeight w:val="311" w:hRule="atLeast"/>
        </w:trPr>
        <w:tc>
          <w:tcPr>
            <w:tcW w:w="710" w:type="dxa"/>
          </w:tcPr>
          <w:p>
            <w:pPr>
              <w:pStyle w:val="TableParagraph"/>
              <w:spacing w:before="42"/>
              <w:ind w:left="105"/>
              <w:rPr>
                <w:b/>
                <w:sz w:val="20"/>
              </w:rPr>
            </w:pPr>
            <w:r>
              <w:rPr>
                <w:b/>
                <w:spacing w:val="-2"/>
                <w:sz w:val="20"/>
              </w:rPr>
              <w:t>6.4.11</w:t>
            </w:r>
          </w:p>
        </w:tc>
        <w:tc>
          <w:tcPr>
            <w:tcW w:w="1272" w:type="dxa"/>
          </w:tcPr>
          <w:p>
            <w:pPr>
              <w:pStyle w:val="TableParagraph"/>
              <w:spacing w:before="42"/>
              <w:ind w:left="105"/>
              <w:rPr>
                <w:sz w:val="20"/>
              </w:rPr>
            </w:pPr>
            <w:r>
              <w:rPr>
                <w:sz w:val="20"/>
              </w:rPr>
              <w:t>RB,</w:t>
            </w:r>
            <w:r>
              <w:rPr>
                <w:spacing w:val="-5"/>
                <w:sz w:val="20"/>
              </w:rPr>
              <w:t> STL</w:t>
            </w:r>
          </w:p>
        </w:tc>
        <w:tc>
          <w:tcPr>
            <w:tcW w:w="6379" w:type="dxa"/>
          </w:tcPr>
          <w:p>
            <w:pPr>
              <w:pStyle w:val="TableParagraph"/>
              <w:spacing w:before="42"/>
              <w:ind w:left="110"/>
              <w:rPr>
                <w:sz w:val="20"/>
              </w:rPr>
            </w:pPr>
            <w:r>
              <w:rPr>
                <w:sz w:val="20"/>
              </w:rPr>
              <w:t>Sends</w:t>
            </w:r>
            <w:r>
              <w:rPr>
                <w:spacing w:val="-8"/>
                <w:sz w:val="20"/>
              </w:rPr>
              <w:t> </w:t>
            </w:r>
            <w:r>
              <w:rPr>
                <w:sz w:val="20"/>
              </w:rPr>
              <w:t>the</w:t>
            </w:r>
            <w:r>
              <w:rPr>
                <w:spacing w:val="-5"/>
                <w:sz w:val="20"/>
              </w:rPr>
              <w:t> </w:t>
            </w:r>
            <w:r>
              <w:rPr>
                <w:sz w:val="20"/>
              </w:rPr>
              <w:t>completed</w:t>
            </w:r>
            <w:r>
              <w:rPr>
                <w:spacing w:val="-6"/>
                <w:sz w:val="20"/>
              </w:rPr>
              <w:t> </w:t>
            </w:r>
            <w:r>
              <w:rPr>
                <w:sz w:val="20"/>
              </w:rPr>
              <w:t>Unblinding</w:t>
            </w:r>
            <w:r>
              <w:rPr>
                <w:spacing w:val="-5"/>
                <w:sz w:val="20"/>
              </w:rPr>
              <w:t> </w:t>
            </w:r>
            <w:r>
              <w:rPr>
                <w:sz w:val="20"/>
              </w:rPr>
              <w:t>Request</w:t>
            </w:r>
            <w:r>
              <w:rPr>
                <w:spacing w:val="-5"/>
                <w:sz w:val="20"/>
              </w:rPr>
              <w:t> </w:t>
            </w:r>
            <w:r>
              <w:rPr>
                <w:sz w:val="20"/>
              </w:rPr>
              <w:t>Form</w:t>
            </w:r>
            <w:r>
              <w:rPr>
                <w:spacing w:val="-6"/>
                <w:sz w:val="20"/>
              </w:rPr>
              <w:t> </w:t>
            </w:r>
            <w:r>
              <w:rPr>
                <w:sz w:val="20"/>
              </w:rPr>
              <w:t>to</w:t>
            </w:r>
            <w:r>
              <w:rPr>
                <w:spacing w:val="-5"/>
                <w:sz w:val="20"/>
              </w:rPr>
              <w:t> </w:t>
            </w:r>
            <w:r>
              <w:rPr>
                <w:sz w:val="20"/>
              </w:rPr>
              <w:t>the</w:t>
            </w:r>
            <w:r>
              <w:rPr>
                <w:spacing w:val="-5"/>
                <w:sz w:val="20"/>
              </w:rPr>
              <w:t> </w:t>
            </w:r>
            <w:r>
              <w:rPr>
                <w:spacing w:val="-4"/>
                <w:sz w:val="20"/>
              </w:rPr>
              <w:t>STL.</w:t>
            </w:r>
          </w:p>
        </w:tc>
        <w:tc>
          <w:tcPr>
            <w:tcW w:w="1560" w:type="dxa"/>
            <w:vMerge w:val="restart"/>
          </w:tcPr>
          <w:p>
            <w:pPr>
              <w:pStyle w:val="TableParagraph"/>
              <w:spacing w:before="38"/>
              <w:ind w:left="110" w:right="65"/>
              <w:rPr>
                <w:sz w:val="20"/>
              </w:rPr>
            </w:pPr>
            <w:r>
              <w:rPr>
                <w:sz w:val="20"/>
              </w:rPr>
              <w:t>After</w:t>
            </w:r>
            <w:r>
              <w:rPr>
                <w:spacing w:val="-14"/>
                <w:sz w:val="20"/>
              </w:rPr>
              <w:t> </w:t>
            </w:r>
            <w:r>
              <w:rPr>
                <w:sz w:val="20"/>
              </w:rPr>
              <w:t>the</w:t>
            </w:r>
            <w:r>
              <w:rPr>
                <w:spacing w:val="-14"/>
                <w:sz w:val="20"/>
              </w:rPr>
              <w:t> </w:t>
            </w:r>
            <w:r>
              <w:rPr>
                <w:sz w:val="20"/>
              </w:rPr>
              <w:t>Form is signed</w:t>
            </w:r>
          </w:p>
        </w:tc>
      </w:tr>
      <w:tr>
        <w:trPr>
          <w:trHeight w:val="767" w:hRule="atLeast"/>
        </w:trPr>
        <w:tc>
          <w:tcPr>
            <w:tcW w:w="710" w:type="dxa"/>
          </w:tcPr>
          <w:p>
            <w:pPr>
              <w:pStyle w:val="TableParagraph"/>
              <w:spacing w:before="42"/>
              <w:ind w:left="105"/>
              <w:rPr>
                <w:b/>
                <w:sz w:val="20"/>
              </w:rPr>
            </w:pPr>
            <w:r>
              <w:rPr>
                <w:b/>
                <w:spacing w:val="-2"/>
                <w:sz w:val="20"/>
              </w:rPr>
              <w:t>6.4.12</w:t>
            </w:r>
          </w:p>
        </w:tc>
        <w:tc>
          <w:tcPr>
            <w:tcW w:w="1272" w:type="dxa"/>
          </w:tcPr>
          <w:p>
            <w:pPr>
              <w:pStyle w:val="TableParagraph"/>
              <w:spacing w:before="42"/>
              <w:ind w:left="105"/>
              <w:rPr>
                <w:sz w:val="20"/>
              </w:rPr>
            </w:pPr>
            <w:r>
              <w:rPr>
                <w:spacing w:val="-5"/>
                <w:sz w:val="20"/>
              </w:rPr>
              <w:t>STL</w:t>
            </w:r>
          </w:p>
        </w:tc>
        <w:tc>
          <w:tcPr>
            <w:tcW w:w="6379" w:type="dxa"/>
          </w:tcPr>
          <w:p>
            <w:pPr>
              <w:pStyle w:val="TableParagraph"/>
              <w:spacing w:before="38"/>
              <w:ind w:left="110" w:right="158"/>
              <w:rPr>
                <w:sz w:val="20"/>
              </w:rPr>
            </w:pPr>
            <w:r>
              <w:rPr>
                <w:sz w:val="20"/>
              </w:rPr>
              <w:t>Files</w:t>
            </w:r>
            <w:r>
              <w:rPr>
                <w:spacing w:val="-5"/>
                <w:sz w:val="20"/>
              </w:rPr>
              <w:t> </w:t>
            </w:r>
            <w:r>
              <w:rPr>
                <w:sz w:val="20"/>
              </w:rPr>
              <w:t>Unblinding</w:t>
            </w:r>
            <w:r>
              <w:rPr>
                <w:spacing w:val="-6"/>
                <w:sz w:val="20"/>
              </w:rPr>
              <w:t> </w:t>
            </w:r>
            <w:r>
              <w:rPr>
                <w:sz w:val="20"/>
              </w:rPr>
              <w:t>Request</w:t>
            </w:r>
            <w:r>
              <w:rPr>
                <w:spacing w:val="-6"/>
                <w:sz w:val="20"/>
              </w:rPr>
              <w:t> </w:t>
            </w:r>
            <w:r>
              <w:rPr>
                <w:sz w:val="20"/>
              </w:rPr>
              <w:t>Form</w:t>
            </w:r>
            <w:r>
              <w:rPr>
                <w:spacing w:val="-5"/>
                <w:sz w:val="20"/>
              </w:rPr>
              <w:t> </w:t>
            </w:r>
            <w:r>
              <w:rPr>
                <w:sz w:val="20"/>
              </w:rPr>
              <w:t>in</w:t>
            </w:r>
            <w:r>
              <w:rPr>
                <w:spacing w:val="-3"/>
                <w:sz w:val="20"/>
              </w:rPr>
              <w:t> </w:t>
            </w:r>
            <w:r>
              <w:rPr>
                <w:sz w:val="20"/>
              </w:rPr>
              <w:t>eTMF.</w:t>
            </w:r>
            <w:r>
              <w:rPr>
                <w:spacing w:val="-6"/>
                <w:sz w:val="20"/>
              </w:rPr>
              <w:t> </w:t>
            </w:r>
            <w:r>
              <w:rPr>
                <w:sz w:val="20"/>
              </w:rPr>
              <w:t>Refer</w:t>
            </w:r>
            <w:r>
              <w:rPr>
                <w:spacing w:val="-6"/>
                <w:sz w:val="20"/>
              </w:rPr>
              <w:t> </w:t>
            </w:r>
            <w:r>
              <w:rPr>
                <w:sz w:val="20"/>
              </w:rPr>
              <w:t>to</w:t>
            </w:r>
            <w:r>
              <w:rPr>
                <w:spacing w:val="-5"/>
                <w:sz w:val="20"/>
              </w:rPr>
              <w:t> </w:t>
            </w:r>
            <w:r>
              <w:rPr>
                <w:sz w:val="20"/>
              </w:rPr>
              <w:t>CS_WI_BS0237 (Management and Filing of Biostatistics Documentation) for processes related to filing.</w:t>
            </w:r>
          </w:p>
        </w:tc>
        <w:tc>
          <w:tcPr>
            <w:tcW w:w="1560" w:type="dxa"/>
            <w:vMerge/>
            <w:tcBorders>
              <w:top w:val="nil"/>
            </w:tcBorders>
          </w:tcPr>
          <w:p>
            <w:pPr>
              <w:rPr>
                <w:sz w:val="2"/>
                <w:szCs w:val="2"/>
              </w:rPr>
            </w:pPr>
          </w:p>
        </w:tc>
      </w:tr>
      <w:tr>
        <w:trPr>
          <w:trHeight w:val="311" w:hRule="atLeast"/>
        </w:trPr>
        <w:tc>
          <w:tcPr>
            <w:tcW w:w="710" w:type="dxa"/>
          </w:tcPr>
          <w:p>
            <w:pPr>
              <w:pStyle w:val="TableParagraph"/>
              <w:spacing w:before="42"/>
              <w:ind w:left="105"/>
              <w:rPr>
                <w:b/>
                <w:sz w:val="20"/>
              </w:rPr>
            </w:pPr>
            <w:r>
              <w:rPr>
                <w:b/>
                <w:spacing w:val="-2"/>
                <w:sz w:val="20"/>
              </w:rPr>
              <w:t>6.4.13</w:t>
            </w:r>
          </w:p>
        </w:tc>
        <w:tc>
          <w:tcPr>
            <w:tcW w:w="1272" w:type="dxa"/>
          </w:tcPr>
          <w:p>
            <w:pPr>
              <w:pStyle w:val="TableParagraph"/>
              <w:spacing w:before="42"/>
              <w:ind w:left="105"/>
              <w:rPr>
                <w:sz w:val="20"/>
              </w:rPr>
            </w:pPr>
            <w:r>
              <w:rPr>
                <w:spacing w:val="-5"/>
                <w:sz w:val="20"/>
              </w:rPr>
              <w:t>RB</w:t>
            </w:r>
          </w:p>
        </w:tc>
        <w:tc>
          <w:tcPr>
            <w:tcW w:w="6379" w:type="dxa"/>
          </w:tcPr>
          <w:p>
            <w:pPr>
              <w:pStyle w:val="TableParagraph"/>
              <w:spacing w:before="42"/>
              <w:ind w:left="110"/>
              <w:rPr>
                <w:sz w:val="20"/>
              </w:rPr>
            </w:pPr>
            <w:r>
              <w:rPr>
                <w:sz w:val="20"/>
              </w:rPr>
              <w:t>Updates</w:t>
            </w:r>
            <w:r>
              <w:rPr>
                <w:spacing w:val="-9"/>
                <w:sz w:val="20"/>
              </w:rPr>
              <w:t> </w:t>
            </w:r>
            <w:r>
              <w:rPr>
                <w:sz w:val="20"/>
              </w:rPr>
              <w:t>the</w:t>
            </w:r>
            <w:r>
              <w:rPr>
                <w:spacing w:val="-7"/>
                <w:sz w:val="20"/>
              </w:rPr>
              <w:t> </w:t>
            </w:r>
            <w:r>
              <w:rPr>
                <w:sz w:val="20"/>
              </w:rPr>
              <w:t>Central</w:t>
            </w:r>
            <w:r>
              <w:rPr>
                <w:spacing w:val="-8"/>
                <w:sz w:val="20"/>
              </w:rPr>
              <w:t> </w:t>
            </w:r>
            <w:r>
              <w:rPr>
                <w:sz w:val="20"/>
              </w:rPr>
              <w:t>Randomization</w:t>
            </w:r>
            <w:r>
              <w:rPr>
                <w:spacing w:val="-8"/>
                <w:sz w:val="20"/>
              </w:rPr>
              <w:t> </w:t>
            </w:r>
            <w:r>
              <w:rPr>
                <w:sz w:val="20"/>
              </w:rPr>
              <w:t>Production</w:t>
            </w:r>
            <w:r>
              <w:rPr>
                <w:spacing w:val="-8"/>
                <w:sz w:val="20"/>
              </w:rPr>
              <w:t> </w:t>
            </w:r>
            <w:r>
              <w:rPr>
                <w:sz w:val="20"/>
              </w:rPr>
              <w:t>Tracker</w:t>
            </w:r>
            <w:r>
              <w:rPr>
                <w:spacing w:val="-8"/>
                <w:sz w:val="20"/>
              </w:rPr>
              <w:t> </w:t>
            </w:r>
            <w:r>
              <w:rPr>
                <w:sz w:val="20"/>
              </w:rPr>
              <w:t>on</w:t>
            </w:r>
            <w:r>
              <w:rPr>
                <w:spacing w:val="-8"/>
                <w:sz w:val="20"/>
              </w:rPr>
              <w:t> </w:t>
            </w:r>
            <w:r>
              <w:rPr>
                <w:spacing w:val="-2"/>
                <w:sz w:val="20"/>
              </w:rPr>
              <w:t>ELVIS.</w:t>
            </w:r>
          </w:p>
        </w:tc>
        <w:tc>
          <w:tcPr>
            <w:tcW w:w="1560" w:type="dxa"/>
            <w:vMerge/>
            <w:tcBorders>
              <w:top w:val="nil"/>
            </w:tcBorders>
          </w:tcPr>
          <w:p>
            <w:pPr>
              <w:rPr>
                <w:sz w:val="2"/>
                <w:szCs w:val="2"/>
              </w:rPr>
            </w:pPr>
          </w:p>
        </w:tc>
      </w:tr>
    </w:tbl>
    <w:p>
      <w:pPr>
        <w:pStyle w:val="BodyText"/>
        <w:spacing w:before="6"/>
        <w:rPr>
          <w:sz w:val="12"/>
        </w:rPr>
      </w:pPr>
    </w:p>
    <w:p>
      <w:pPr>
        <w:pStyle w:val="ListParagraph"/>
        <w:numPr>
          <w:ilvl w:val="1"/>
          <w:numId w:val="1"/>
        </w:numPr>
        <w:tabs>
          <w:tab w:pos="2399" w:val="left" w:leader="none"/>
          <w:tab w:pos="2400" w:val="left" w:leader="none"/>
        </w:tabs>
        <w:spacing w:line="240" w:lineRule="auto" w:before="94" w:after="0"/>
        <w:ind w:left="2400" w:right="1642" w:hanging="720"/>
        <w:jc w:val="left"/>
        <w:rPr>
          <w:b/>
          <w:sz w:val="22"/>
        </w:rPr>
      </w:pPr>
      <w:bookmarkStart w:name="Receipt and Incorporation of the Randomi" w:id="28"/>
      <w:bookmarkEnd w:id="28"/>
      <w:r>
        <w:rPr>
          <w:b/>
          <w:sz w:val="22"/>
        </w:rPr>
        <w:t>Receip</w:t>
      </w:r>
      <w:r>
        <w:rPr>
          <w:b/>
          <w:sz w:val="22"/>
        </w:rPr>
        <w:t>t</w:t>
      </w:r>
      <w:r>
        <w:rPr>
          <w:b/>
          <w:spacing w:val="-6"/>
          <w:sz w:val="22"/>
        </w:rPr>
        <w:t> </w:t>
      </w:r>
      <w:r>
        <w:rPr>
          <w:b/>
          <w:sz w:val="22"/>
        </w:rPr>
        <w:t>and</w:t>
      </w:r>
      <w:r>
        <w:rPr>
          <w:b/>
          <w:spacing w:val="-6"/>
          <w:sz w:val="22"/>
        </w:rPr>
        <w:t> </w:t>
      </w:r>
      <w:r>
        <w:rPr>
          <w:b/>
          <w:sz w:val="22"/>
        </w:rPr>
        <w:t>Incorporation</w:t>
      </w:r>
      <w:r>
        <w:rPr>
          <w:b/>
          <w:spacing w:val="-6"/>
          <w:sz w:val="22"/>
        </w:rPr>
        <w:t> </w:t>
      </w:r>
      <w:r>
        <w:rPr>
          <w:b/>
          <w:sz w:val="22"/>
        </w:rPr>
        <w:t>of</w:t>
      </w:r>
      <w:r>
        <w:rPr>
          <w:b/>
          <w:spacing w:val="-6"/>
          <w:sz w:val="22"/>
        </w:rPr>
        <w:t> </w:t>
      </w:r>
      <w:r>
        <w:rPr>
          <w:b/>
          <w:sz w:val="22"/>
        </w:rPr>
        <w:t>the</w:t>
      </w:r>
      <w:r>
        <w:rPr>
          <w:b/>
          <w:spacing w:val="-6"/>
          <w:sz w:val="22"/>
        </w:rPr>
        <w:t> </w:t>
      </w:r>
      <w:r>
        <w:rPr>
          <w:b/>
          <w:sz w:val="22"/>
        </w:rPr>
        <w:t>Randomization</w:t>
      </w:r>
      <w:r>
        <w:rPr>
          <w:b/>
          <w:spacing w:val="-6"/>
          <w:sz w:val="22"/>
        </w:rPr>
        <w:t> </w:t>
      </w:r>
      <w:r>
        <w:rPr>
          <w:b/>
          <w:sz w:val="22"/>
        </w:rPr>
        <w:t>Schedule</w:t>
      </w:r>
      <w:r>
        <w:rPr>
          <w:b/>
          <w:spacing w:val="-6"/>
          <w:sz w:val="22"/>
        </w:rPr>
        <w:t> </w:t>
      </w:r>
      <w:r>
        <w:rPr>
          <w:b/>
          <w:sz w:val="22"/>
        </w:rPr>
        <w:t>for</w:t>
      </w:r>
      <w:r>
        <w:rPr>
          <w:b/>
          <w:spacing w:val="-6"/>
          <w:sz w:val="22"/>
        </w:rPr>
        <w:t> </w:t>
      </w:r>
      <w:r>
        <w:rPr>
          <w:b/>
          <w:sz w:val="22"/>
        </w:rPr>
        <w:t>Analyses Performed Prior to Database Lock</w:t>
      </w:r>
    </w:p>
    <w:p>
      <w:pPr>
        <w:pStyle w:val="BodyText"/>
        <w:spacing w:before="7" w:after="1"/>
        <w:rPr>
          <w:b/>
          <w:sz w:val="10"/>
        </w:rPr>
      </w:pPr>
    </w:p>
    <w:tbl>
      <w:tblPr>
        <w:tblW w:w="0" w:type="auto"/>
        <w:jc w:val="left"/>
        <w:tblInd w:w="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272"/>
        <w:gridCol w:w="6379"/>
        <w:gridCol w:w="1560"/>
      </w:tblGrid>
      <w:tr>
        <w:trPr>
          <w:trHeight w:val="321" w:hRule="exact"/>
        </w:trPr>
        <w:tc>
          <w:tcPr>
            <w:tcW w:w="710" w:type="dxa"/>
            <w:shd w:val="clear" w:color="auto" w:fill="D9D9D9"/>
          </w:tcPr>
          <w:p>
            <w:pPr>
              <w:pStyle w:val="TableParagraph"/>
              <w:spacing w:before="38"/>
              <w:ind w:left="100"/>
              <w:rPr>
                <w:b/>
                <w:sz w:val="20"/>
              </w:rPr>
            </w:pPr>
            <w:r>
              <w:rPr>
                <w:b/>
                <w:spacing w:val="-5"/>
                <w:sz w:val="20"/>
              </w:rPr>
              <w:t>No:</w:t>
            </w:r>
          </w:p>
        </w:tc>
        <w:tc>
          <w:tcPr>
            <w:tcW w:w="1272" w:type="dxa"/>
            <w:shd w:val="clear" w:color="auto" w:fill="D9D9D9"/>
          </w:tcPr>
          <w:p>
            <w:pPr>
              <w:pStyle w:val="TableParagraph"/>
              <w:spacing w:before="38"/>
              <w:ind w:left="100"/>
              <w:rPr>
                <w:b/>
                <w:sz w:val="20"/>
              </w:rPr>
            </w:pPr>
            <w:r>
              <w:rPr>
                <w:b/>
                <w:spacing w:val="-4"/>
                <w:sz w:val="20"/>
              </w:rPr>
              <w:t>Who:</w:t>
            </w:r>
          </w:p>
        </w:tc>
        <w:tc>
          <w:tcPr>
            <w:tcW w:w="6379" w:type="dxa"/>
            <w:shd w:val="clear" w:color="auto" w:fill="D9D9D9"/>
          </w:tcPr>
          <w:p>
            <w:pPr>
              <w:pStyle w:val="TableParagraph"/>
              <w:spacing w:before="38"/>
              <w:ind w:left="105"/>
              <w:rPr>
                <w:b/>
                <w:sz w:val="20"/>
              </w:rPr>
            </w:pPr>
            <w:r>
              <w:rPr>
                <w:b/>
                <w:spacing w:val="-2"/>
                <w:sz w:val="20"/>
              </w:rPr>
              <w:t>Step:</w:t>
            </w:r>
          </w:p>
        </w:tc>
        <w:tc>
          <w:tcPr>
            <w:tcW w:w="1560" w:type="dxa"/>
            <w:shd w:val="clear" w:color="auto" w:fill="D9D9D9"/>
          </w:tcPr>
          <w:p>
            <w:pPr>
              <w:pStyle w:val="TableParagraph"/>
              <w:spacing w:before="38"/>
              <w:ind w:left="105"/>
              <w:rPr>
                <w:b/>
                <w:sz w:val="20"/>
              </w:rPr>
            </w:pPr>
            <w:r>
              <w:rPr>
                <w:b/>
                <w:spacing w:val="-2"/>
                <w:sz w:val="20"/>
              </w:rPr>
              <w:t>When:</w:t>
            </w:r>
          </w:p>
        </w:tc>
      </w:tr>
      <w:tr>
        <w:trPr>
          <w:trHeight w:val="278" w:hRule="exact"/>
        </w:trPr>
        <w:tc>
          <w:tcPr>
            <w:tcW w:w="710" w:type="dxa"/>
            <w:tcBorders>
              <w:bottom w:val="nil"/>
            </w:tcBorders>
          </w:tcPr>
          <w:p>
            <w:pPr>
              <w:pStyle w:val="TableParagraph"/>
              <w:spacing w:line="211" w:lineRule="exact" w:before="42"/>
              <w:ind w:left="124"/>
              <w:rPr>
                <w:b/>
                <w:sz w:val="20"/>
              </w:rPr>
            </w:pPr>
            <w:r>
              <w:rPr>
                <w:b/>
                <w:spacing w:val="-2"/>
                <w:sz w:val="20"/>
              </w:rPr>
              <w:t>6.5.1</w:t>
            </w:r>
          </w:p>
        </w:tc>
        <w:tc>
          <w:tcPr>
            <w:tcW w:w="1272" w:type="dxa"/>
            <w:tcBorders>
              <w:bottom w:val="nil"/>
            </w:tcBorders>
          </w:tcPr>
          <w:p>
            <w:pPr>
              <w:pStyle w:val="TableParagraph"/>
              <w:spacing w:line="211" w:lineRule="exact" w:before="42"/>
              <w:ind w:left="100"/>
              <w:rPr>
                <w:sz w:val="20"/>
              </w:rPr>
            </w:pPr>
            <w:r>
              <w:rPr>
                <w:spacing w:val="-5"/>
                <w:sz w:val="20"/>
              </w:rPr>
              <w:t>UB</w:t>
            </w:r>
          </w:p>
        </w:tc>
        <w:tc>
          <w:tcPr>
            <w:tcW w:w="6379" w:type="dxa"/>
            <w:tcBorders>
              <w:bottom w:val="nil"/>
            </w:tcBorders>
          </w:tcPr>
          <w:p>
            <w:pPr>
              <w:pStyle w:val="TableParagraph"/>
              <w:spacing w:line="215" w:lineRule="exact" w:before="38"/>
              <w:ind w:left="105"/>
              <w:rPr>
                <w:sz w:val="20"/>
              </w:rPr>
            </w:pPr>
            <w:r>
              <w:rPr>
                <w:sz w:val="20"/>
              </w:rPr>
              <w:t>Complies</w:t>
            </w:r>
            <w:r>
              <w:rPr>
                <w:spacing w:val="-8"/>
                <w:sz w:val="20"/>
              </w:rPr>
              <w:t> </w:t>
            </w:r>
            <w:r>
              <w:rPr>
                <w:sz w:val="20"/>
              </w:rPr>
              <w:t>with</w:t>
            </w:r>
            <w:r>
              <w:rPr>
                <w:spacing w:val="-8"/>
                <w:sz w:val="20"/>
              </w:rPr>
              <w:t> </w:t>
            </w:r>
            <w:r>
              <w:rPr>
                <w:sz w:val="20"/>
              </w:rPr>
              <w:t>all</w:t>
            </w:r>
            <w:r>
              <w:rPr>
                <w:spacing w:val="-8"/>
                <w:sz w:val="20"/>
              </w:rPr>
              <w:t> </w:t>
            </w:r>
            <w:r>
              <w:rPr>
                <w:sz w:val="20"/>
              </w:rPr>
              <w:t>processes</w:t>
            </w:r>
            <w:r>
              <w:rPr>
                <w:spacing w:val="-8"/>
                <w:sz w:val="20"/>
              </w:rPr>
              <w:t> </w:t>
            </w:r>
            <w:r>
              <w:rPr>
                <w:sz w:val="20"/>
              </w:rPr>
              <w:t>described</w:t>
            </w:r>
            <w:r>
              <w:rPr>
                <w:spacing w:val="-8"/>
                <w:sz w:val="20"/>
              </w:rPr>
              <w:t> </w:t>
            </w:r>
            <w:r>
              <w:rPr>
                <w:sz w:val="20"/>
              </w:rPr>
              <w:t>in</w:t>
            </w:r>
            <w:r>
              <w:rPr>
                <w:spacing w:val="-8"/>
                <w:sz w:val="20"/>
              </w:rPr>
              <w:t> </w:t>
            </w:r>
            <w:r>
              <w:rPr>
                <w:sz w:val="20"/>
              </w:rPr>
              <w:t>CS_WI_BS009</w:t>
            </w:r>
            <w:r>
              <w:rPr>
                <w:spacing w:val="-6"/>
                <w:sz w:val="20"/>
              </w:rPr>
              <w:t> </w:t>
            </w:r>
            <w:r>
              <w:rPr>
                <w:spacing w:val="-2"/>
                <w:sz w:val="20"/>
              </w:rPr>
              <w:t>(Interim</w:t>
            </w:r>
          </w:p>
        </w:tc>
        <w:tc>
          <w:tcPr>
            <w:tcW w:w="1560" w:type="dxa"/>
            <w:tcBorders>
              <w:bottom w:val="nil"/>
            </w:tcBorders>
          </w:tcPr>
          <w:p>
            <w:pPr>
              <w:pStyle w:val="TableParagraph"/>
              <w:spacing w:line="215" w:lineRule="exact" w:before="38"/>
              <w:ind w:left="105"/>
              <w:rPr>
                <w:sz w:val="20"/>
              </w:rPr>
            </w:pPr>
            <w:r>
              <w:rPr>
                <w:sz w:val="20"/>
              </w:rPr>
              <w:t>Any</w:t>
            </w:r>
            <w:r>
              <w:rPr>
                <w:spacing w:val="-2"/>
                <w:sz w:val="20"/>
              </w:rPr>
              <w:t> </w:t>
            </w:r>
            <w:r>
              <w:rPr>
                <w:spacing w:val="-4"/>
                <w:sz w:val="20"/>
              </w:rPr>
              <w:t>time</w:t>
            </w:r>
          </w:p>
        </w:tc>
      </w:tr>
      <w:tr>
        <w:trPr>
          <w:trHeight w:val="227" w:hRule="exact"/>
        </w:trPr>
        <w:tc>
          <w:tcPr>
            <w:tcW w:w="710" w:type="dxa"/>
            <w:tcBorders>
              <w:top w:val="nil"/>
              <w:bottom w:val="nil"/>
            </w:tcBorders>
          </w:tcPr>
          <w:p>
            <w:pPr>
              <w:pStyle w:val="TableParagraph"/>
              <w:rPr>
                <w:rFonts w:ascii="Times New Roman"/>
                <w:sz w:val="16"/>
              </w:rPr>
            </w:pPr>
          </w:p>
        </w:tc>
        <w:tc>
          <w:tcPr>
            <w:tcW w:w="1272" w:type="dxa"/>
            <w:tcBorders>
              <w:top w:val="nil"/>
              <w:bottom w:val="nil"/>
            </w:tcBorders>
          </w:tcPr>
          <w:p>
            <w:pPr>
              <w:pStyle w:val="TableParagraph"/>
              <w:rPr>
                <w:rFonts w:ascii="Times New Roman"/>
                <w:sz w:val="16"/>
              </w:rPr>
            </w:pPr>
          </w:p>
        </w:tc>
        <w:tc>
          <w:tcPr>
            <w:tcW w:w="6379" w:type="dxa"/>
            <w:tcBorders>
              <w:top w:val="nil"/>
              <w:bottom w:val="nil"/>
            </w:tcBorders>
          </w:tcPr>
          <w:p>
            <w:pPr>
              <w:pStyle w:val="TableParagraph"/>
              <w:spacing w:line="208" w:lineRule="exact"/>
              <w:ind w:left="105"/>
              <w:rPr>
                <w:sz w:val="20"/>
              </w:rPr>
            </w:pPr>
            <w:r>
              <w:rPr>
                <w:spacing w:val="-2"/>
                <w:sz w:val="20"/>
              </w:rPr>
              <w:t>Analyses).</w:t>
            </w:r>
          </w:p>
        </w:tc>
        <w:tc>
          <w:tcPr>
            <w:tcW w:w="1560" w:type="dxa"/>
            <w:tcBorders>
              <w:top w:val="nil"/>
              <w:bottom w:val="nil"/>
            </w:tcBorders>
          </w:tcPr>
          <w:p>
            <w:pPr>
              <w:pStyle w:val="TableParagraph"/>
              <w:spacing w:line="208" w:lineRule="exact"/>
              <w:ind w:left="105"/>
              <w:rPr>
                <w:sz w:val="20"/>
              </w:rPr>
            </w:pPr>
            <w:r>
              <w:rPr>
                <w:spacing w:val="-2"/>
                <w:sz w:val="20"/>
              </w:rPr>
              <w:t>Interim</w:t>
            </w:r>
          </w:p>
        </w:tc>
      </w:tr>
      <w:tr>
        <w:trPr>
          <w:trHeight w:val="230" w:hRule="exact"/>
        </w:trPr>
        <w:tc>
          <w:tcPr>
            <w:tcW w:w="710" w:type="dxa"/>
            <w:tcBorders>
              <w:top w:val="nil"/>
              <w:bottom w:val="nil"/>
            </w:tcBorders>
          </w:tcPr>
          <w:p>
            <w:pPr>
              <w:pStyle w:val="TableParagraph"/>
              <w:rPr>
                <w:rFonts w:ascii="Times New Roman"/>
                <w:sz w:val="16"/>
              </w:rPr>
            </w:pPr>
          </w:p>
        </w:tc>
        <w:tc>
          <w:tcPr>
            <w:tcW w:w="1272" w:type="dxa"/>
            <w:tcBorders>
              <w:top w:val="nil"/>
              <w:bottom w:val="nil"/>
            </w:tcBorders>
          </w:tcPr>
          <w:p>
            <w:pPr>
              <w:pStyle w:val="TableParagraph"/>
              <w:rPr>
                <w:rFonts w:ascii="Times New Roman"/>
                <w:sz w:val="16"/>
              </w:rPr>
            </w:pPr>
          </w:p>
        </w:tc>
        <w:tc>
          <w:tcPr>
            <w:tcW w:w="6379" w:type="dxa"/>
            <w:tcBorders>
              <w:top w:val="nil"/>
              <w:bottom w:val="nil"/>
            </w:tcBorders>
          </w:tcPr>
          <w:p>
            <w:pPr>
              <w:pStyle w:val="TableParagraph"/>
              <w:rPr>
                <w:rFonts w:ascii="Times New Roman"/>
                <w:sz w:val="16"/>
              </w:rPr>
            </w:pPr>
          </w:p>
        </w:tc>
        <w:tc>
          <w:tcPr>
            <w:tcW w:w="1560" w:type="dxa"/>
            <w:tcBorders>
              <w:top w:val="nil"/>
              <w:bottom w:val="nil"/>
            </w:tcBorders>
          </w:tcPr>
          <w:p>
            <w:pPr>
              <w:pStyle w:val="TableParagraph"/>
              <w:spacing w:line="210" w:lineRule="exact"/>
              <w:ind w:left="105"/>
              <w:rPr>
                <w:sz w:val="20"/>
              </w:rPr>
            </w:pPr>
            <w:r>
              <w:rPr>
                <w:spacing w:val="-2"/>
                <w:sz w:val="20"/>
              </w:rPr>
              <w:t>Analyses</w:t>
            </w:r>
            <w:r>
              <w:rPr>
                <w:sz w:val="20"/>
              </w:rPr>
              <w:t> </w:t>
            </w:r>
            <w:r>
              <w:rPr>
                <w:spacing w:val="-5"/>
                <w:sz w:val="20"/>
              </w:rPr>
              <w:t>is</w:t>
            </w:r>
          </w:p>
        </w:tc>
      </w:tr>
      <w:tr>
        <w:trPr>
          <w:trHeight w:val="271" w:hRule="exact"/>
        </w:trPr>
        <w:tc>
          <w:tcPr>
            <w:tcW w:w="710" w:type="dxa"/>
            <w:tcBorders>
              <w:top w:val="nil"/>
            </w:tcBorders>
          </w:tcPr>
          <w:p>
            <w:pPr>
              <w:pStyle w:val="TableParagraph"/>
              <w:rPr>
                <w:rFonts w:ascii="Times New Roman"/>
                <w:sz w:val="18"/>
              </w:rPr>
            </w:pPr>
          </w:p>
        </w:tc>
        <w:tc>
          <w:tcPr>
            <w:tcW w:w="1272" w:type="dxa"/>
            <w:tcBorders>
              <w:top w:val="nil"/>
              <w:bottom w:val="nil"/>
            </w:tcBorders>
          </w:tcPr>
          <w:p>
            <w:pPr>
              <w:pStyle w:val="TableParagraph"/>
              <w:rPr>
                <w:rFonts w:ascii="Times New Roman"/>
                <w:sz w:val="18"/>
              </w:rPr>
            </w:pPr>
          </w:p>
        </w:tc>
        <w:tc>
          <w:tcPr>
            <w:tcW w:w="6379" w:type="dxa"/>
            <w:tcBorders>
              <w:top w:val="nil"/>
            </w:tcBorders>
          </w:tcPr>
          <w:p>
            <w:pPr>
              <w:pStyle w:val="TableParagraph"/>
              <w:rPr>
                <w:rFonts w:ascii="Times New Roman"/>
                <w:sz w:val="18"/>
              </w:rPr>
            </w:pPr>
          </w:p>
        </w:tc>
        <w:tc>
          <w:tcPr>
            <w:tcW w:w="1560" w:type="dxa"/>
            <w:tcBorders>
              <w:top w:val="nil"/>
            </w:tcBorders>
          </w:tcPr>
          <w:p>
            <w:pPr>
              <w:pStyle w:val="TableParagraph"/>
              <w:spacing w:line="227" w:lineRule="exact"/>
              <w:ind w:left="105"/>
              <w:rPr>
                <w:sz w:val="20"/>
              </w:rPr>
            </w:pPr>
            <w:r>
              <w:rPr>
                <w:spacing w:val="-2"/>
                <w:sz w:val="20"/>
              </w:rPr>
              <w:t>required</w:t>
            </w:r>
          </w:p>
        </w:tc>
      </w:tr>
      <w:tr>
        <w:trPr>
          <w:trHeight w:val="282" w:hRule="exact"/>
        </w:trPr>
        <w:tc>
          <w:tcPr>
            <w:tcW w:w="710" w:type="dxa"/>
            <w:tcBorders>
              <w:bottom w:val="nil"/>
            </w:tcBorders>
          </w:tcPr>
          <w:p>
            <w:pPr>
              <w:pStyle w:val="TableParagraph"/>
              <w:spacing w:line="211" w:lineRule="exact" w:before="47"/>
              <w:ind w:left="124"/>
              <w:rPr>
                <w:b/>
                <w:sz w:val="20"/>
              </w:rPr>
            </w:pPr>
            <w:r>
              <w:rPr>
                <w:b/>
                <w:spacing w:val="-2"/>
                <w:sz w:val="20"/>
              </w:rPr>
              <w:t>6.5.2</w:t>
            </w:r>
          </w:p>
        </w:tc>
        <w:tc>
          <w:tcPr>
            <w:tcW w:w="1272" w:type="dxa"/>
            <w:tcBorders>
              <w:top w:val="nil"/>
              <w:bottom w:val="nil"/>
            </w:tcBorders>
          </w:tcPr>
          <w:p>
            <w:pPr>
              <w:pStyle w:val="TableParagraph"/>
              <w:rPr>
                <w:rFonts w:ascii="Times New Roman"/>
                <w:sz w:val="18"/>
              </w:rPr>
            </w:pPr>
          </w:p>
        </w:tc>
        <w:tc>
          <w:tcPr>
            <w:tcW w:w="6379" w:type="dxa"/>
            <w:tcBorders>
              <w:bottom w:val="nil"/>
            </w:tcBorders>
          </w:tcPr>
          <w:p>
            <w:pPr>
              <w:pStyle w:val="TableParagraph"/>
              <w:spacing w:line="215" w:lineRule="exact" w:before="42"/>
              <w:ind w:left="105"/>
              <w:rPr>
                <w:sz w:val="20"/>
              </w:rPr>
            </w:pPr>
            <w:r>
              <w:rPr>
                <w:sz w:val="20"/>
              </w:rPr>
              <w:t>Files</w:t>
            </w:r>
            <w:r>
              <w:rPr>
                <w:spacing w:val="-7"/>
                <w:sz w:val="20"/>
              </w:rPr>
              <w:t> </w:t>
            </w:r>
            <w:r>
              <w:rPr>
                <w:sz w:val="20"/>
              </w:rPr>
              <w:t>the</w:t>
            </w:r>
            <w:r>
              <w:rPr>
                <w:spacing w:val="-6"/>
                <w:sz w:val="20"/>
              </w:rPr>
              <w:t> </w:t>
            </w:r>
            <w:r>
              <w:rPr>
                <w:sz w:val="20"/>
              </w:rPr>
              <w:t>randomization</w:t>
            </w:r>
            <w:r>
              <w:rPr>
                <w:spacing w:val="-6"/>
                <w:sz w:val="20"/>
              </w:rPr>
              <w:t> </w:t>
            </w:r>
            <w:r>
              <w:rPr>
                <w:sz w:val="20"/>
              </w:rPr>
              <w:t>schedule</w:t>
            </w:r>
            <w:r>
              <w:rPr>
                <w:spacing w:val="-7"/>
                <w:sz w:val="20"/>
              </w:rPr>
              <w:t> </w:t>
            </w:r>
            <w:r>
              <w:rPr>
                <w:sz w:val="20"/>
              </w:rPr>
              <w:t>in</w:t>
            </w:r>
            <w:r>
              <w:rPr>
                <w:spacing w:val="-7"/>
                <w:sz w:val="20"/>
              </w:rPr>
              <w:t> </w:t>
            </w:r>
            <w:r>
              <w:rPr>
                <w:sz w:val="20"/>
              </w:rPr>
              <w:t>the</w:t>
            </w:r>
            <w:r>
              <w:rPr>
                <w:spacing w:val="-6"/>
                <w:sz w:val="20"/>
              </w:rPr>
              <w:t> </w:t>
            </w:r>
            <w:r>
              <w:rPr>
                <w:sz w:val="20"/>
              </w:rPr>
              <w:t>Unblinded</w:t>
            </w:r>
            <w:r>
              <w:rPr>
                <w:spacing w:val="-7"/>
                <w:sz w:val="20"/>
              </w:rPr>
              <w:t> </w:t>
            </w:r>
            <w:r>
              <w:rPr>
                <w:sz w:val="20"/>
              </w:rPr>
              <w:t>Project</w:t>
            </w:r>
            <w:r>
              <w:rPr>
                <w:spacing w:val="-6"/>
                <w:sz w:val="20"/>
              </w:rPr>
              <w:t> </w:t>
            </w:r>
            <w:r>
              <w:rPr>
                <w:spacing w:val="-2"/>
                <w:sz w:val="20"/>
              </w:rPr>
              <w:t>Directory</w:t>
            </w:r>
          </w:p>
        </w:tc>
        <w:tc>
          <w:tcPr>
            <w:tcW w:w="1560" w:type="dxa"/>
            <w:tcBorders>
              <w:bottom w:val="nil"/>
            </w:tcBorders>
          </w:tcPr>
          <w:p>
            <w:pPr>
              <w:pStyle w:val="TableParagraph"/>
              <w:spacing w:line="215" w:lineRule="exact" w:before="42"/>
              <w:ind w:left="105"/>
              <w:rPr>
                <w:sz w:val="20"/>
              </w:rPr>
            </w:pPr>
            <w:r>
              <w:rPr>
                <w:sz w:val="20"/>
              </w:rPr>
              <w:t>After</w:t>
            </w:r>
            <w:r>
              <w:rPr>
                <w:spacing w:val="-6"/>
                <w:sz w:val="20"/>
              </w:rPr>
              <w:t> </w:t>
            </w:r>
            <w:r>
              <w:rPr>
                <w:sz w:val="20"/>
              </w:rPr>
              <w:t>receipt</w:t>
            </w:r>
            <w:r>
              <w:rPr>
                <w:spacing w:val="-1"/>
                <w:sz w:val="20"/>
              </w:rPr>
              <w:t> </w:t>
            </w:r>
            <w:r>
              <w:rPr>
                <w:spacing w:val="-5"/>
                <w:sz w:val="20"/>
              </w:rPr>
              <w:t>of</w:t>
            </w:r>
          </w:p>
        </w:tc>
      </w:tr>
      <w:tr>
        <w:trPr>
          <w:trHeight w:val="227" w:hRule="exact"/>
        </w:trPr>
        <w:tc>
          <w:tcPr>
            <w:tcW w:w="710" w:type="dxa"/>
            <w:vMerge w:val="restart"/>
            <w:tcBorders>
              <w:top w:val="nil"/>
              <w:bottom w:val="nil"/>
            </w:tcBorders>
          </w:tcPr>
          <w:p>
            <w:pPr>
              <w:pStyle w:val="TableParagraph"/>
              <w:rPr>
                <w:rFonts w:ascii="Times New Roman"/>
                <w:sz w:val="18"/>
              </w:rPr>
            </w:pPr>
          </w:p>
        </w:tc>
        <w:tc>
          <w:tcPr>
            <w:tcW w:w="1272" w:type="dxa"/>
            <w:tcBorders>
              <w:top w:val="nil"/>
              <w:bottom w:val="nil"/>
            </w:tcBorders>
          </w:tcPr>
          <w:p>
            <w:pPr>
              <w:pStyle w:val="TableParagraph"/>
              <w:rPr>
                <w:rFonts w:ascii="Times New Roman"/>
                <w:sz w:val="16"/>
              </w:rPr>
            </w:pPr>
          </w:p>
        </w:tc>
        <w:tc>
          <w:tcPr>
            <w:tcW w:w="6379" w:type="dxa"/>
            <w:vMerge w:val="restart"/>
            <w:tcBorders>
              <w:top w:val="nil"/>
              <w:bottom w:val="nil"/>
            </w:tcBorders>
          </w:tcPr>
          <w:p>
            <w:pPr>
              <w:pStyle w:val="TableParagraph"/>
              <w:spacing w:line="225" w:lineRule="exact"/>
              <w:ind w:left="105"/>
              <w:rPr>
                <w:sz w:val="20"/>
              </w:rPr>
            </w:pPr>
            <w:r>
              <w:rPr>
                <w:sz w:val="20"/>
              </w:rPr>
              <w:t>(defined</w:t>
            </w:r>
            <w:r>
              <w:rPr>
                <w:spacing w:val="-11"/>
                <w:sz w:val="20"/>
              </w:rPr>
              <w:t> </w:t>
            </w:r>
            <w:r>
              <w:rPr>
                <w:sz w:val="20"/>
              </w:rPr>
              <w:t>in</w:t>
            </w:r>
            <w:r>
              <w:rPr>
                <w:spacing w:val="-8"/>
                <w:sz w:val="20"/>
              </w:rPr>
              <w:t> </w:t>
            </w:r>
            <w:r>
              <w:rPr>
                <w:sz w:val="20"/>
              </w:rPr>
              <w:t>CS_WI_BS009</w:t>
            </w:r>
            <w:r>
              <w:rPr>
                <w:spacing w:val="-12"/>
                <w:sz w:val="20"/>
              </w:rPr>
              <w:t> </w:t>
            </w:r>
            <w:r>
              <w:rPr>
                <w:sz w:val="20"/>
              </w:rPr>
              <w:t>[Interim</w:t>
            </w:r>
            <w:r>
              <w:rPr>
                <w:spacing w:val="-8"/>
                <w:sz w:val="20"/>
              </w:rPr>
              <w:t> </w:t>
            </w:r>
            <w:r>
              <w:rPr>
                <w:spacing w:val="-2"/>
                <w:sz w:val="20"/>
              </w:rPr>
              <w:t>Analysis]).</w:t>
            </w:r>
          </w:p>
        </w:tc>
        <w:tc>
          <w:tcPr>
            <w:tcW w:w="1560" w:type="dxa"/>
            <w:tcBorders>
              <w:top w:val="nil"/>
              <w:bottom w:val="nil"/>
            </w:tcBorders>
          </w:tcPr>
          <w:p>
            <w:pPr>
              <w:pStyle w:val="TableParagraph"/>
              <w:spacing w:line="208" w:lineRule="exact"/>
              <w:ind w:left="105"/>
              <w:rPr>
                <w:sz w:val="20"/>
              </w:rPr>
            </w:pPr>
            <w:r>
              <w:rPr>
                <w:sz w:val="20"/>
              </w:rPr>
              <w:t>the</w:t>
            </w:r>
            <w:r>
              <w:rPr>
                <w:spacing w:val="-1"/>
                <w:sz w:val="20"/>
              </w:rPr>
              <w:t> </w:t>
            </w:r>
            <w:r>
              <w:rPr>
                <w:spacing w:val="-2"/>
                <w:sz w:val="20"/>
              </w:rPr>
              <w:t>actual</w:t>
            </w:r>
          </w:p>
        </w:tc>
      </w:tr>
      <w:tr>
        <w:trPr>
          <w:trHeight w:val="41" w:hRule="exact"/>
        </w:trPr>
        <w:tc>
          <w:tcPr>
            <w:tcW w:w="710" w:type="dxa"/>
            <w:vMerge/>
            <w:tcBorders>
              <w:top w:val="nil"/>
              <w:bottom w:val="nil"/>
            </w:tcBorders>
          </w:tcPr>
          <w:p>
            <w:pPr>
              <w:rPr>
                <w:sz w:val="2"/>
                <w:szCs w:val="2"/>
              </w:rPr>
            </w:pPr>
          </w:p>
        </w:tc>
        <w:tc>
          <w:tcPr>
            <w:tcW w:w="1272" w:type="dxa"/>
            <w:vMerge w:val="restart"/>
            <w:tcBorders>
              <w:top w:val="nil"/>
              <w:bottom w:val="nil"/>
            </w:tcBorders>
          </w:tcPr>
          <w:p>
            <w:pPr>
              <w:pStyle w:val="TableParagraph"/>
              <w:rPr>
                <w:rFonts w:ascii="Times New Roman"/>
                <w:sz w:val="18"/>
              </w:rPr>
            </w:pPr>
          </w:p>
        </w:tc>
        <w:tc>
          <w:tcPr>
            <w:tcW w:w="6379" w:type="dxa"/>
            <w:vMerge/>
            <w:tcBorders>
              <w:top w:val="nil"/>
              <w:bottom w:val="nil"/>
            </w:tcBorders>
          </w:tcPr>
          <w:p>
            <w:pPr>
              <w:rPr>
                <w:sz w:val="2"/>
                <w:szCs w:val="2"/>
              </w:rPr>
            </w:pPr>
          </w:p>
        </w:tc>
        <w:tc>
          <w:tcPr>
            <w:tcW w:w="1560" w:type="dxa"/>
            <w:vMerge w:val="restart"/>
            <w:tcBorders>
              <w:top w:val="nil"/>
              <w:bottom w:val="nil"/>
            </w:tcBorders>
          </w:tcPr>
          <w:p>
            <w:pPr>
              <w:pStyle w:val="TableParagraph"/>
              <w:ind w:left="105"/>
              <w:rPr>
                <w:sz w:val="20"/>
              </w:rPr>
            </w:pPr>
            <w:r>
              <w:rPr>
                <w:spacing w:val="-2"/>
                <w:sz w:val="20"/>
              </w:rPr>
              <w:t>randomization schedule</w:t>
            </w:r>
          </w:p>
        </w:tc>
      </w:tr>
      <w:tr>
        <w:trPr>
          <w:trHeight w:val="506" w:hRule="exact"/>
        </w:trPr>
        <w:tc>
          <w:tcPr>
            <w:tcW w:w="710" w:type="dxa"/>
            <w:tcBorders>
              <w:bottom w:val="nil"/>
            </w:tcBorders>
          </w:tcPr>
          <w:p>
            <w:pPr>
              <w:pStyle w:val="TableParagraph"/>
              <w:spacing w:before="42"/>
              <w:ind w:left="124"/>
              <w:rPr>
                <w:b/>
                <w:sz w:val="20"/>
              </w:rPr>
            </w:pPr>
            <w:r>
              <w:rPr>
                <w:b/>
                <w:spacing w:val="-2"/>
                <w:sz w:val="20"/>
              </w:rPr>
              <w:t>6.5.3</w:t>
            </w:r>
          </w:p>
        </w:tc>
        <w:tc>
          <w:tcPr>
            <w:tcW w:w="1272" w:type="dxa"/>
            <w:vMerge/>
            <w:tcBorders>
              <w:top w:val="nil"/>
              <w:bottom w:val="nil"/>
            </w:tcBorders>
          </w:tcPr>
          <w:p>
            <w:pPr>
              <w:rPr>
                <w:sz w:val="2"/>
                <w:szCs w:val="2"/>
              </w:rPr>
            </w:pPr>
          </w:p>
        </w:tc>
        <w:tc>
          <w:tcPr>
            <w:tcW w:w="6379" w:type="dxa"/>
            <w:tcBorders>
              <w:bottom w:val="nil"/>
            </w:tcBorders>
          </w:tcPr>
          <w:p>
            <w:pPr>
              <w:pStyle w:val="TableParagraph"/>
              <w:spacing w:line="230" w:lineRule="atLeast" w:before="21"/>
              <w:ind w:left="105"/>
              <w:rPr>
                <w:sz w:val="20"/>
              </w:rPr>
            </w:pPr>
            <w:r>
              <w:rPr>
                <w:sz w:val="20"/>
              </w:rPr>
              <w:t>Completes the applicable section of the Unblinding Request Form verifying</w:t>
            </w:r>
            <w:r>
              <w:rPr>
                <w:spacing w:val="-4"/>
                <w:sz w:val="20"/>
              </w:rPr>
              <w:t> </w:t>
            </w:r>
            <w:r>
              <w:rPr>
                <w:sz w:val="20"/>
              </w:rPr>
              <w:t>that</w:t>
            </w:r>
            <w:r>
              <w:rPr>
                <w:spacing w:val="-4"/>
                <w:sz w:val="20"/>
              </w:rPr>
              <w:t> </w:t>
            </w:r>
            <w:r>
              <w:rPr>
                <w:sz w:val="20"/>
              </w:rPr>
              <w:t>all</w:t>
            </w:r>
            <w:r>
              <w:rPr>
                <w:spacing w:val="-4"/>
                <w:sz w:val="20"/>
              </w:rPr>
              <w:t> </w:t>
            </w:r>
            <w:r>
              <w:rPr>
                <w:sz w:val="20"/>
              </w:rPr>
              <w:t>pre-requisites</w:t>
            </w:r>
            <w:r>
              <w:rPr>
                <w:spacing w:val="-6"/>
                <w:sz w:val="20"/>
              </w:rPr>
              <w:t> </w:t>
            </w:r>
            <w:r>
              <w:rPr>
                <w:sz w:val="20"/>
              </w:rPr>
              <w:t>have</w:t>
            </w:r>
            <w:r>
              <w:rPr>
                <w:spacing w:val="-5"/>
                <w:sz w:val="20"/>
              </w:rPr>
              <w:t> </w:t>
            </w:r>
            <w:r>
              <w:rPr>
                <w:sz w:val="20"/>
              </w:rPr>
              <w:t>been</w:t>
            </w:r>
            <w:r>
              <w:rPr>
                <w:spacing w:val="-5"/>
                <w:sz w:val="20"/>
              </w:rPr>
              <w:t> </w:t>
            </w:r>
            <w:r>
              <w:rPr>
                <w:sz w:val="20"/>
              </w:rPr>
              <w:t>met</w:t>
            </w:r>
            <w:r>
              <w:rPr>
                <w:spacing w:val="-4"/>
                <w:sz w:val="20"/>
              </w:rPr>
              <w:t> </w:t>
            </w:r>
            <w:r>
              <w:rPr>
                <w:sz w:val="20"/>
              </w:rPr>
              <w:t>and</w:t>
            </w:r>
            <w:r>
              <w:rPr>
                <w:spacing w:val="-5"/>
                <w:sz w:val="20"/>
              </w:rPr>
              <w:t> </w:t>
            </w:r>
            <w:r>
              <w:rPr>
                <w:sz w:val="20"/>
              </w:rPr>
              <w:t>the</w:t>
            </w:r>
            <w:r>
              <w:rPr>
                <w:spacing w:val="-5"/>
                <w:sz w:val="20"/>
              </w:rPr>
              <w:t> </w:t>
            </w:r>
            <w:r>
              <w:rPr>
                <w:sz w:val="20"/>
              </w:rPr>
              <w:t>randomization</w:t>
            </w:r>
          </w:p>
        </w:tc>
        <w:tc>
          <w:tcPr>
            <w:tcW w:w="1560" w:type="dxa"/>
            <w:vMerge/>
            <w:tcBorders>
              <w:top w:val="nil"/>
              <w:bottom w:val="nil"/>
            </w:tcBorders>
          </w:tcPr>
          <w:p>
            <w:pPr>
              <w:rPr>
                <w:sz w:val="2"/>
                <w:szCs w:val="2"/>
              </w:rPr>
            </w:pPr>
          </w:p>
        </w:tc>
      </w:tr>
      <w:tr>
        <w:trPr>
          <w:trHeight w:val="276" w:hRule="exact"/>
        </w:trPr>
        <w:tc>
          <w:tcPr>
            <w:tcW w:w="710" w:type="dxa"/>
            <w:tcBorders>
              <w:top w:val="nil"/>
            </w:tcBorders>
          </w:tcPr>
          <w:p>
            <w:pPr>
              <w:pStyle w:val="TableParagraph"/>
              <w:rPr>
                <w:rFonts w:ascii="Times New Roman"/>
                <w:sz w:val="18"/>
              </w:rPr>
            </w:pPr>
          </w:p>
        </w:tc>
        <w:tc>
          <w:tcPr>
            <w:tcW w:w="1272" w:type="dxa"/>
            <w:tcBorders>
              <w:top w:val="nil"/>
              <w:bottom w:val="nil"/>
            </w:tcBorders>
          </w:tcPr>
          <w:p>
            <w:pPr>
              <w:pStyle w:val="TableParagraph"/>
              <w:rPr>
                <w:rFonts w:ascii="Times New Roman"/>
                <w:sz w:val="18"/>
              </w:rPr>
            </w:pPr>
          </w:p>
        </w:tc>
        <w:tc>
          <w:tcPr>
            <w:tcW w:w="6379" w:type="dxa"/>
            <w:tcBorders>
              <w:top w:val="nil"/>
            </w:tcBorders>
          </w:tcPr>
          <w:p>
            <w:pPr>
              <w:pStyle w:val="TableParagraph"/>
              <w:spacing w:line="227" w:lineRule="exact"/>
              <w:ind w:left="105"/>
              <w:rPr>
                <w:sz w:val="20"/>
              </w:rPr>
            </w:pPr>
            <w:r>
              <w:rPr>
                <w:sz w:val="20"/>
              </w:rPr>
              <w:t>file(s)</w:t>
            </w:r>
            <w:r>
              <w:rPr>
                <w:spacing w:val="-7"/>
                <w:sz w:val="20"/>
              </w:rPr>
              <w:t> </w:t>
            </w:r>
            <w:r>
              <w:rPr>
                <w:sz w:val="20"/>
              </w:rPr>
              <w:t>are</w:t>
            </w:r>
            <w:r>
              <w:rPr>
                <w:spacing w:val="-6"/>
                <w:sz w:val="20"/>
              </w:rPr>
              <w:t> </w:t>
            </w:r>
            <w:r>
              <w:rPr>
                <w:sz w:val="20"/>
              </w:rPr>
              <w:t>correctly</w:t>
            </w:r>
            <w:r>
              <w:rPr>
                <w:spacing w:val="-6"/>
                <w:sz w:val="20"/>
              </w:rPr>
              <w:t> </w:t>
            </w:r>
            <w:r>
              <w:rPr>
                <w:sz w:val="20"/>
              </w:rPr>
              <w:t>incorporated</w:t>
            </w:r>
            <w:r>
              <w:rPr>
                <w:spacing w:val="-7"/>
                <w:sz w:val="20"/>
              </w:rPr>
              <w:t> </w:t>
            </w:r>
            <w:r>
              <w:rPr>
                <w:sz w:val="20"/>
              </w:rPr>
              <w:t>into</w:t>
            </w:r>
            <w:r>
              <w:rPr>
                <w:spacing w:val="-6"/>
                <w:sz w:val="20"/>
              </w:rPr>
              <w:t> </w:t>
            </w:r>
            <w:r>
              <w:rPr>
                <w:sz w:val="20"/>
              </w:rPr>
              <w:t>the</w:t>
            </w:r>
            <w:r>
              <w:rPr>
                <w:spacing w:val="-4"/>
                <w:sz w:val="20"/>
              </w:rPr>
              <w:t> </w:t>
            </w:r>
            <w:r>
              <w:rPr>
                <w:spacing w:val="-2"/>
                <w:sz w:val="20"/>
              </w:rPr>
              <w:t>programs.</w:t>
            </w:r>
          </w:p>
        </w:tc>
        <w:tc>
          <w:tcPr>
            <w:tcW w:w="1560" w:type="dxa"/>
            <w:tcBorders>
              <w:top w:val="nil"/>
              <w:bottom w:val="nil"/>
            </w:tcBorders>
          </w:tcPr>
          <w:p>
            <w:pPr>
              <w:pStyle w:val="TableParagraph"/>
              <w:rPr>
                <w:rFonts w:ascii="Times New Roman"/>
                <w:sz w:val="18"/>
              </w:rPr>
            </w:pPr>
          </w:p>
        </w:tc>
      </w:tr>
      <w:tr>
        <w:trPr>
          <w:trHeight w:val="278" w:hRule="exact"/>
        </w:trPr>
        <w:tc>
          <w:tcPr>
            <w:tcW w:w="710" w:type="dxa"/>
            <w:tcBorders>
              <w:bottom w:val="nil"/>
            </w:tcBorders>
          </w:tcPr>
          <w:p>
            <w:pPr>
              <w:pStyle w:val="TableParagraph"/>
              <w:spacing w:line="211" w:lineRule="exact" w:before="42"/>
              <w:ind w:left="124"/>
              <w:rPr>
                <w:b/>
                <w:sz w:val="20"/>
              </w:rPr>
            </w:pPr>
            <w:r>
              <w:rPr>
                <w:b/>
                <w:spacing w:val="-2"/>
                <w:sz w:val="20"/>
              </w:rPr>
              <w:t>6.5.4</w:t>
            </w:r>
          </w:p>
        </w:tc>
        <w:tc>
          <w:tcPr>
            <w:tcW w:w="1272" w:type="dxa"/>
            <w:tcBorders>
              <w:top w:val="nil"/>
              <w:bottom w:val="nil"/>
            </w:tcBorders>
          </w:tcPr>
          <w:p>
            <w:pPr>
              <w:pStyle w:val="TableParagraph"/>
              <w:rPr>
                <w:rFonts w:ascii="Times New Roman"/>
                <w:sz w:val="18"/>
              </w:rPr>
            </w:pPr>
          </w:p>
        </w:tc>
        <w:tc>
          <w:tcPr>
            <w:tcW w:w="6379" w:type="dxa"/>
            <w:tcBorders>
              <w:bottom w:val="nil"/>
            </w:tcBorders>
          </w:tcPr>
          <w:p>
            <w:pPr>
              <w:pStyle w:val="TableParagraph"/>
              <w:spacing w:line="215" w:lineRule="exact" w:before="38"/>
              <w:ind w:left="105"/>
              <w:rPr>
                <w:sz w:val="20"/>
              </w:rPr>
            </w:pPr>
            <w:r>
              <w:rPr>
                <w:sz w:val="20"/>
              </w:rPr>
              <w:t>Verifies</w:t>
            </w:r>
            <w:r>
              <w:rPr>
                <w:spacing w:val="-8"/>
                <w:sz w:val="20"/>
              </w:rPr>
              <w:t> </w:t>
            </w:r>
            <w:r>
              <w:rPr>
                <w:sz w:val="20"/>
              </w:rPr>
              <w:t>the</w:t>
            </w:r>
            <w:r>
              <w:rPr>
                <w:spacing w:val="-7"/>
                <w:sz w:val="20"/>
              </w:rPr>
              <w:t> </w:t>
            </w:r>
            <w:r>
              <w:rPr>
                <w:sz w:val="20"/>
              </w:rPr>
              <w:t>randomization</w:t>
            </w:r>
            <w:r>
              <w:rPr>
                <w:spacing w:val="-8"/>
                <w:sz w:val="20"/>
              </w:rPr>
              <w:t> </w:t>
            </w:r>
            <w:r>
              <w:rPr>
                <w:sz w:val="20"/>
              </w:rPr>
              <w:t>schedule</w:t>
            </w:r>
            <w:r>
              <w:rPr>
                <w:spacing w:val="-7"/>
                <w:sz w:val="20"/>
              </w:rPr>
              <w:t> </w:t>
            </w:r>
            <w:r>
              <w:rPr>
                <w:sz w:val="20"/>
              </w:rPr>
              <w:t>is</w:t>
            </w:r>
            <w:r>
              <w:rPr>
                <w:spacing w:val="-7"/>
                <w:sz w:val="20"/>
              </w:rPr>
              <w:t> </w:t>
            </w:r>
            <w:r>
              <w:rPr>
                <w:sz w:val="20"/>
              </w:rPr>
              <w:t>correctly</w:t>
            </w:r>
            <w:r>
              <w:rPr>
                <w:spacing w:val="-8"/>
                <w:sz w:val="20"/>
              </w:rPr>
              <w:t> </w:t>
            </w:r>
            <w:r>
              <w:rPr>
                <w:sz w:val="20"/>
              </w:rPr>
              <w:t>incorporated</w:t>
            </w:r>
            <w:r>
              <w:rPr>
                <w:spacing w:val="-7"/>
                <w:sz w:val="20"/>
              </w:rPr>
              <w:t> </w:t>
            </w:r>
            <w:r>
              <w:rPr>
                <w:sz w:val="20"/>
              </w:rPr>
              <w:t>into</w:t>
            </w:r>
            <w:r>
              <w:rPr>
                <w:spacing w:val="-7"/>
                <w:sz w:val="20"/>
              </w:rPr>
              <w:t> </w:t>
            </w:r>
            <w:r>
              <w:rPr>
                <w:spacing w:val="-5"/>
                <w:sz w:val="20"/>
              </w:rPr>
              <w:t>the</w:t>
            </w:r>
          </w:p>
        </w:tc>
        <w:tc>
          <w:tcPr>
            <w:tcW w:w="1560" w:type="dxa"/>
            <w:tcBorders>
              <w:top w:val="nil"/>
              <w:bottom w:val="nil"/>
            </w:tcBorders>
          </w:tcPr>
          <w:p>
            <w:pPr>
              <w:pStyle w:val="TableParagraph"/>
              <w:rPr>
                <w:rFonts w:ascii="Times New Roman"/>
                <w:sz w:val="18"/>
              </w:rPr>
            </w:pPr>
          </w:p>
        </w:tc>
      </w:tr>
      <w:tr>
        <w:trPr>
          <w:trHeight w:val="227" w:hRule="exact"/>
        </w:trPr>
        <w:tc>
          <w:tcPr>
            <w:tcW w:w="710" w:type="dxa"/>
            <w:tcBorders>
              <w:top w:val="nil"/>
              <w:bottom w:val="nil"/>
            </w:tcBorders>
          </w:tcPr>
          <w:p>
            <w:pPr>
              <w:pStyle w:val="TableParagraph"/>
              <w:rPr>
                <w:rFonts w:ascii="Times New Roman"/>
                <w:sz w:val="16"/>
              </w:rPr>
            </w:pPr>
          </w:p>
        </w:tc>
        <w:tc>
          <w:tcPr>
            <w:tcW w:w="1272" w:type="dxa"/>
            <w:tcBorders>
              <w:top w:val="nil"/>
              <w:bottom w:val="nil"/>
            </w:tcBorders>
          </w:tcPr>
          <w:p>
            <w:pPr>
              <w:pStyle w:val="TableParagraph"/>
              <w:rPr>
                <w:rFonts w:ascii="Times New Roman"/>
                <w:sz w:val="16"/>
              </w:rPr>
            </w:pPr>
          </w:p>
        </w:tc>
        <w:tc>
          <w:tcPr>
            <w:tcW w:w="6379" w:type="dxa"/>
            <w:tcBorders>
              <w:top w:val="nil"/>
              <w:bottom w:val="nil"/>
            </w:tcBorders>
          </w:tcPr>
          <w:p>
            <w:pPr>
              <w:pStyle w:val="TableParagraph"/>
              <w:spacing w:line="208" w:lineRule="exact"/>
              <w:ind w:left="105"/>
              <w:rPr>
                <w:sz w:val="20"/>
              </w:rPr>
            </w:pPr>
            <w:r>
              <w:rPr>
                <w:sz w:val="20"/>
              </w:rPr>
              <w:t>deliverable</w:t>
            </w:r>
            <w:r>
              <w:rPr>
                <w:spacing w:val="-10"/>
                <w:sz w:val="20"/>
              </w:rPr>
              <w:t> </w:t>
            </w:r>
            <w:r>
              <w:rPr>
                <w:sz w:val="20"/>
              </w:rPr>
              <w:t>according</w:t>
            </w:r>
            <w:r>
              <w:rPr>
                <w:spacing w:val="-10"/>
                <w:sz w:val="20"/>
              </w:rPr>
              <w:t> </w:t>
            </w:r>
            <w:r>
              <w:rPr>
                <w:sz w:val="20"/>
              </w:rPr>
              <w:t>to</w:t>
            </w:r>
            <w:r>
              <w:rPr>
                <w:spacing w:val="-7"/>
                <w:sz w:val="20"/>
              </w:rPr>
              <w:t> </w:t>
            </w:r>
            <w:r>
              <w:rPr>
                <w:sz w:val="20"/>
              </w:rPr>
              <w:t>CS_OD_BS0227</w:t>
            </w:r>
            <w:r>
              <w:rPr>
                <w:spacing w:val="-8"/>
                <w:sz w:val="20"/>
              </w:rPr>
              <w:t> </w:t>
            </w:r>
            <w:r>
              <w:rPr>
                <w:sz w:val="20"/>
              </w:rPr>
              <w:t>(Approaches</w:t>
            </w:r>
            <w:r>
              <w:rPr>
                <w:spacing w:val="-10"/>
                <w:sz w:val="20"/>
              </w:rPr>
              <w:t> </w:t>
            </w:r>
            <w:r>
              <w:rPr>
                <w:sz w:val="20"/>
              </w:rPr>
              <w:t>to</w:t>
            </w:r>
            <w:r>
              <w:rPr>
                <w:spacing w:val="-10"/>
                <w:sz w:val="20"/>
              </w:rPr>
              <w:t> </w:t>
            </w:r>
            <w:r>
              <w:rPr>
                <w:spacing w:val="-5"/>
                <w:sz w:val="20"/>
              </w:rPr>
              <w:t>QC:</w:t>
            </w:r>
          </w:p>
        </w:tc>
        <w:tc>
          <w:tcPr>
            <w:tcW w:w="1560" w:type="dxa"/>
            <w:tcBorders>
              <w:top w:val="nil"/>
              <w:bottom w:val="nil"/>
            </w:tcBorders>
          </w:tcPr>
          <w:p>
            <w:pPr>
              <w:pStyle w:val="TableParagraph"/>
              <w:rPr>
                <w:rFonts w:ascii="Times New Roman"/>
                <w:sz w:val="16"/>
              </w:rPr>
            </w:pPr>
          </w:p>
        </w:tc>
      </w:tr>
      <w:tr>
        <w:trPr>
          <w:trHeight w:val="230" w:hRule="exact"/>
        </w:trPr>
        <w:tc>
          <w:tcPr>
            <w:tcW w:w="710" w:type="dxa"/>
            <w:tcBorders>
              <w:top w:val="nil"/>
              <w:bottom w:val="nil"/>
            </w:tcBorders>
          </w:tcPr>
          <w:p>
            <w:pPr>
              <w:pStyle w:val="TableParagraph"/>
              <w:rPr>
                <w:rFonts w:ascii="Times New Roman"/>
                <w:sz w:val="16"/>
              </w:rPr>
            </w:pPr>
          </w:p>
        </w:tc>
        <w:tc>
          <w:tcPr>
            <w:tcW w:w="1272" w:type="dxa"/>
            <w:tcBorders>
              <w:top w:val="nil"/>
              <w:bottom w:val="nil"/>
            </w:tcBorders>
          </w:tcPr>
          <w:p>
            <w:pPr>
              <w:pStyle w:val="TableParagraph"/>
              <w:rPr>
                <w:rFonts w:ascii="Times New Roman"/>
                <w:sz w:val="16"/>
              </w:rPr>
            </w:pPr>
          </w:p>
        </w:tc>
        <w:tc>
          <w:tcPr>
            <w:tcW w:w="6379" w:type="dxa"/>
            <w:tcBorders>
              <w:top w:val="nil"/>
              <w:bottom w:val="nil"/>
            </w:tcBorders>
          </w:tcPr>
          <w:p>
            <w:pPr>
              <w:pStyle w:val="TableParagraph"/>
              <w:spacing w:line="210" w:lineRule="exact"/>
              <w:ind w:left="105"/>
              <w:rPr>
                <w:sz w:val="20"/>
              </w:rPr>
            </w:pPr>
            <w:r>
              <w:rPr>
                <w:sz w:val="20"/>
              </w:rPr>
              <w:t>Appendix</w:t>
            </w:r>
            <w:r>
              <w:rPr>
                <w:spacing w:val="-6"/>
                <w:sz w:val="20"/>
              </w:rPr>
              <w:t> </w:t>
            </w:r>
            <w:r>
              <w:rPr>
                <w:sz w:val="20"/>
              </w:rPr>
              <w:t>G</w:t>
            </w:r>
            <w:r>
              <w:rPr>
                <w:spacing w:val="-4"/>
                <w:sz w:val="20"/>
              </w:rPr>
              <w:t> </w:t>
            </w:r>
            <w:r>
              <w:rPr>
                <w:sz w:val="20"/>
              </w:rPr>
              <w:t>-</w:t>
            </w:r>
            <w:r>
              <w:rPr>
                <w:spacing w:val="-7"/>
                <w:sz w:val="20"/>
              </w:rPr>
              <w:t> </w:t>
            </w:r>
            <w:r>
              <w:rPr>
                <w:sz w:val="20"/>
              </w:rPr>
              <w:t>Quality</w:t>
            </w:r>
            <w:r>
              <w:rPr>
                <w:spacing w:val="-7"/>
                <w:sz w:val="20"/>
              </w:rPr>
              <w:t> </w:t>
            </w:r>
            <w:r>
              <w:rPr>
                <w:sz w:val="20"/>
              </w:rPr>
              <w:t>Gates</w:t>
            </w:r>
            <w:r>
              <w:rPr>
                <w:spacing w:val="-6"/>
                <w:sz w:val="20"/>
              </w:rPr>
              <w:t> </w:t>
            </w:r>
            <w:r>
              <w:rPr>
                <w:sz w:val="20"/>
              </w:rPr>
              <w:t>for</w:t>
            </w:r>
            <w:r>
              <w:rPr>
                <w:spacing w:val="-7"/>
                <w:sz w:val="20"/>
              </w:rPr>
              <w:t> </w:t>
            </w:r>
            <w:r>
              <w:rPr>
                <w:sz w:val="20"/>
              </w:rPr>
              <w:t>Derived</w:t>
            </w:r>
            <w:r>
              <w:rPr>
                <w:spacing w:val="-6"/>
                <w:sz w:val="20"/>
              </w:rPr>
              <w:t> </w:t>
            </w:r>
            <w:r>
              <w:rPr>
                <w:sz w:val="20"/>
              </w:rPr>
              <w:t>Data</w:t>
            </w:r>
            <w:r>
              <w:rPr>
                <w:spacing w:val="-7"/>
                <w:sz w:val="20"/>
              </w:rPr>
              <w:t> </w:t>
            </w:r>
            <w:r>
              <w:rPr>
                <w:sz w:val="20"/>
              </w:rPr>
              <w:t>Specifications</w:t>
            </w:r>
            <w:r>
              <w:rPr>
                <w:spacing w:val="-6"/>
                <w:sz w:val="20"/>
              </w:rPr>
              <w:t> </w:t>
            </w:r>
            <w:r>
              <w:rPr>
                <w:spacing w:val="-5"/>
                <w:sz w:val="20"/>
              </w:rPr>
              <w:t>and</w:t>
            </w:r>
          </w:p>
        </w:tc>
        <w:tc>
          <w:tcPr>
            <w:tcW w:w="1560" w:type="dxa"/>
            <w:tcBorders>
              <w:top w:val="nil"/>
              <w:bottom w:val="nil"/>
            </w:tcBorders>
          </w:tcPr>
          <w:p>
            <w:pPr>
              <w:pStyle w:val="TableParagraph"/>
              <w:rPr>
                <w:rFonts w:ascii="Times New Roman"/>
                <w:sz w:val="16"/>
              </w:rPr>
            </w:pPr>
          </w:p>
        </w:tc>
      </w:tr>
      <w:tr>
        <w:trPr>
          <w:trHeight w:val="271" w:hRule="exact"/>
        </w:trPr>
        <w:tc>
          <w:tcPr>
            <w:tcW w:w="710" w:type="dxa"/>
            <w:tcBorders>
              <w:top w:val="nil"/>
            </w:tcBorders>
          </w:tcPr>
          <w:p>
            <w:pPr>
              <w:pStyle w:val="TableParagraph"/>
              <w:rPr>
                <w:rFonts w:ascii="Times New Roman"/>
                <w:sz w:val="18"/>
              </w:rPr>
            </w:pPr>
          </w:p>
        </w:tc>
        <w:tc>
          <w:tcPr>
            <w:tcW w:w="1272" w:type="dxa"/>
            <w:tcBorders>
              <w:top w:val="nil"/>
              <w:bottom w:val="nil"/>
            </w:tcBorders>
          </w:tcPr>
          <w:p>
            <w:pPr>
              <w:pStyle w:val="TableParagraph"/>
              <w:rPr>
                <w:rFonts w:ascii="Times New Roman"/>
                <w:sz w:val="18"/>
              </w:rPr>
            </w:pPr>
          </w:p>
        </w:tc>
        <w:tc>
          <w:tcPr>
            <w:tcW w:w="6379" w:type="dxa"/>
            <w:tcBorders>
              <w:top w:val="nil"/>
            </w:tcBorders>
          </w:tcPr>
          <w:p>
            <w:pPr>
              <w:pStyle w:val="TableParagraph"/>
              <w:spacing w:line="227" w:lineRule="exact"/>
              <w:ind w:left="105"/>
              <w:rPr>
                <w:sz w:val="20"/>
              </w:rPr>
            </w:pPr>
            <w:r>
              <w:rPr>
                <w:spacing w:val="-2"/>
                <w:sz w:val="20"/>
              </w:rPr>
              <w:t>Sets).</w:t>
            </w:r>
          </w:p>
        </w:tc>
        <w:tc>
          <w:tcPr>
            <w:tcW w:w="1560" w:type="dxa"/>
            <w:tcBorders>
              <w:top w:val="nil"/>
              <w:bottom w:val="nil"/>
            </w:tcBorders>
          </w:tcPr>
          <w:p>
            <w:pPr>
              <w:pStyle w:val="TableParagraph"/>
              <w:rPr>
                <w:rFonts w:ascii="Times New Roman"/>
                <w:sz w:val="18"/>
              </w:rPr>
            </w:pPr>
          </w:p>
        </w:tc>
      </w:tr>
      <w:tr>
        <w:trPr>
          <w:trHeight w:val="278" w:hRule="exact"/>
        </w:trPr>
        <w:tc>
          <w:tcPr>
            <w:tcW w:w="710" w:type="dxa"/>
            <w:tcBorders>
              <w:bottom w:val="nil"/>
            </w:tcBorders>
          </w:tcPr>
          <w:p>
            <w:pPr>
              <w:pStyle w:val="TableParagraph"/>
              <w:spacing w:line="211" w:lineRule="exact" w:before="42"/>
              <w:ind w:left="124"/>
              <w:rPr>
                <w:b/>
                <w:sz w:val="20"/>
              </w:rPr>
            </w:pPr>
            <w:r>
              <w:rPr>
                <w:b/>
                <w:spacing w:val="-2"/>
                <w:sz w:val="20"/>
              </w:rPr>
              <w:t>6.5.5</w:t>
            </w:r>
          </w:p>
        </w:tc>
        <w:tc>
          <w:tcPr>
            <w:tcW w:w="1272" w:type="dxa"/>
            <w:tcBorders>
              <w:top w:val="nil"/>
              <w:bottom w:val="nil"/>
            </w:tcBorders>
          </w:tcPr>
          <w:p>
            <w:pPr>
              <w:pStyle w:val="TableParagraph"/>
              <w:rPr>
                <w:rFonts w:ascii="Times New Roman"/>
                <w:sz w:val="18"/>
              </w:rPr>
            </w:pPr>
          </w:p>
        </w:tc>
        <w:tc>
          <w:tcPr>
            <w:tcW w:w="6379" w:type="dxa"/>
            <w:tcBorders>
              <w:bottom w:val="nil"/>
            </w:tcBorders>
          </w:tcPr>
          <w:p>
            <w:pPr>
              <w:pStyle w:val="TableParagraph"/>
              <w:spacing w:line="215" w:lineRule="exact" w:before="38"/>
              <w:ind w:left="105"/>
              <w:rPr>
                <w:sz w:val="20"/>
              </w:rPr>
            </w:pPr>
            <w:r>
              <w:rPr>
                <w:sz w:val="20"/>
              </w:rPr>
              <w:t>Signs</w:t>
            </w:r>
            <w:r>
              <w:rPr>
                <w:spacing w:val="-12"/>
                <w:sz w:val="20"/>
              </w:rPr>
              <w:t> </w:t>
            </w:r>
            <w:r>
              <w:rPr>
                <w:sz w:val="20"/>
              </w:rPr>
              <w:t>and</w:t>
            </w:r>
            <w:r>
              <w:rPr>
                <w:spacing w:val="-8"/>
                <w:sz w:val="20"/>
              </w:rPr>
              <w:t> </w:t>
            </w:r>
            <w:r>
              <w:rPr>
                <w:sz w:val="20"/>
              </w:rPr>
              <w:t>dates</w:t>
            </w:r>
            <w:r>
              <w:rPr>
                <w:spacing w:val="-9"/>
                <w:sz w:val="20"/>
              </w:rPr>
              <w:t> </w:t>
            </w:r>
            <w:r>
              <w:rPr>
                <w:sz w:val="20"/>
              </w:rPr>
              <w:t>applicable</w:t>
            </w:r>
            <w:r>
              <w:rPr>
                <w:spacing w:val="-7"/>
                <w:sz w:val="20"/>
              </w:rPr>
              <w:t> </w:t>
            </w:r>
            <w:r>
              <w:rPr>
                <w:sz w:val="20"/>
              </w:rPr>
              <w:t>section</w:t>
            </w:r>
            <w:r>
              <w:rPr>
                <w:spacing w:val="-8"/>
                <w:sz w:val="20"/>
              </w:rPr>
              <w:t> </w:t>
            </w:r>
            <w:r>
              <w:rPr>
                <w:sz w:val="20"/>
              </w:rPr>
              <w:t>of</w:t>
            </w:r>
            <w:r>
              <w:rPr>
                <w:spacing w:val="-7"/>
                <w:sz w:val="20"/>
              </w:rPr>
              <w:t> </w:t>
            </w:r>
            <w:r>
              <w:rPr>
                <w:sz w:val="20"/>
              </w:rPr>
              <w:t>the</w:t>
            </w:r>
            <w:r>
              <w:rPr>
                <w:spacing w:val="-6"/>
                <w:sz w:val="20"/>
              </w:rPr>
              <w:t> </w:t>
            </w:r>
            <w:r>
              <w:rPr>
                <w:sz w:val="20"/>
              </w:rPr>
              <w:t>Unblinding</w:t>
            </w:r>
            <w:r>
              <w:rPr>
                <w:spacing w:val="-8"/>
                <w:sz w:val="20"/>
              </w:rPr>
              <w:t> </w:t>
            </w:r>
            <w:r>
              <w:rPr>
                <w:sz w:val="20"/>
              </w:rPr>
              <w:t>Request</w:t>
            </w:r>
            <w:r>
              <w:rPr>
                <w:spacing w:val="-8"/>
                <w:sz w:val="20"/>
              </w:rPr>
              <w:t> </w:t>
            </w:r>
            <w:r>
              <w:rPr>
                <w:spacing w:val="-4"/>
                <w:sz w:val="20"/>
              </w:rPr>
              <w:t>Form</w:t>
            </w:r>
          </w:p>
        </w:tc>
        <w:tc>
          <w:tcPr>
            <w:tcW w:w="1560" w:type="dxa"/>
            <w:tcBorders>
              <w:top w:val="nil"/>
              <w:bottom w:val="nil"/>
            </w:tcBorders>
          </w:tcPr>
          <w:p>
            <w:pPr>
              <w:pStyle w:val="TableParagraph"/>
              <w:rPr>
                <w:rFonts w:ascii="Times New Roman"/>
                <w:sz w:val="18"/>
              </w:rPr>
            </w:pPr>
          </w:p>
        </w:tc>
      </w:tr>
      <w:tr>
        <w:trPr>
          <w:trHeight w:val="228" w:hRule="exact"/>
        </w:trPr>
        <w:tc>
          <w:tcPr>
            <w:tcW w:w="710" w:type="dxa"/>
            <w:tcBorders>
              <w:top w:val="nil"/>
              <w:bottom w:val="nil"/>
            </w:tcBorders>
          </w:tcPr>
          <w:p>
            <w:pPr>
              <w:pStyle w:val="TableParagraph"/>
              <w:rPr>
                <w:rFonts w:ascii="Times New Roman"/>
                <w:sz w:val="16"/>
              </w:rPr>
            </w:pPr>
          </w:p>
        </w:tc>
        <w:tc>
          <w:tcPr>
            <w:tcW w:w="1272" w:type="dxa"/>
            <w:tcBorders>
              <w:top w:val="nil"/>
              <w:bottom w:val="nil"/>
            </w:tcBorders>
          </w:tcPr>
          <w:p>
            <w:pPr>
              <w:pStyle w:val="TableParagraph"/>
              <w:rPr>
                <w:rFonts w:ascii="Times New Roman"/>
                <w:sz w:val="16"/>
              </w:rPr>
            </w:pPr>
          </w:p>
        </w:tc>
        <w:tc>
          <w:tcPr>
            <w:tcW w:w="6379" w:type="dxa"/>
            <w:tcBorders>
              <w:top w:val="nil"/>
              <w:bottom w:val="nil"/>
            </w:tcBorders>
          </w:tcPr>
          <w:p>
            <w:pPr>
              <w:pStyle w:val="TableParagraph"/>
              <w:spacing w:line="208" w:lineRule="exact"/>
              <w:ind w:left="105"/>
              <w:rPr>
                <w:sz w:val="20"/>
              </w:rPr>
            </w:pPr>
            <w:r>
              <w:rPr>
                <w:sz w:val="20"/>
              </w:rPr>
              <w:t>and</w:t>
            </w:r>
            <w:r>
              <w:rPr>
                <w:spacing w:val="-5"/>
                <w:sz w:val="20"/>
              </w:rPr>
              <w:t> </w:t>
            </w:r>
            <w:r>
              <w:rPr>
                <w:sz w:val="20"/>
              </w:rPr>
              <w:t>files</w:t>
            </w:r>
            <w:r>
              <w:rPr>
                <w:spacing w:val="-7"/>
                <w:sz w:val="20"/>
              </w:rPr>
              <w:t> </w:t>
            </w:r>
            <w:r>
              <w:rPr>
                <w:sz w:val="20"/>
              </w:rPr>
              <w:t>this</w:t>
            </w:r>
            <w:r>
              <w:rPr>
                <w:spacing w:val="-6"/>
                <w:sz w:val="20"/>
              </w:rPr>
              <w:t> </w:t>
            </w:r>
            <w:r>
              <w:rPr>
                <w:sz w:val="20"/>
              </w:rPr>
              <w:t>in</w:t>
            </w:r>
            <w:r>
              <w:rPr>
                <w:spacing w:val="-3"/>
                <w:sz w:val="20"/>
              </w:rPr>
              <w:t> </w:t>
            </w:r>
            <w:r>
              <w:rPr>
                <w:sz w:val="20"/>
              </w:rPr>
              <w:t>the</w:t>
            </w:r>
            <w:r>
              <w:rPr>
                <w:spacing w:val="-4"/>
                <w:sz w:val="20"/>
              </w:rPr>
              <w:t> </w:t>
            </w:r>
            <w:r>
              <w:rPr>
                <w:sz w:val="20"/>
              </w:rPr>
              <w:t>secure</w:t>
            </w:r>
            <w:r>
              <w:rPr>
                <w:spacing w:val="-6"/>
                <w:sz w:val="20"/>
              </w:rPr>
              <w:t> </w:t>
            </w:r>
            <w:r>
              <w:rPr>
                <w:sz w:val="20"/>
              </w:rPr>
              <w:t>Unblinded</w:t>
            </w:r>
            <w:r>
              <w:rPr>
                <w:spacing w:val="-6"/>
                <w:sz w:val="20"/>
              </w:rPr>
              <w:t> </w:t>
            </w:r>
            <w:r>
              <w:rPr>
                <w:sz w:val="20"/>
              </w:rPr>
              <w:t>Project</w:t>
            </w:r>
            <w:r>
              <w:rPr>
                <w:spacing w:val="-7"/>
                <w:sz w:val="20"/>
              </w:rPr>
              <w:t> </w:t>
            </w:r>
            <w:r>
              <w:rPr>
                <w:sz w:val="20"/>
              </w:rPr>
              <w:t>Directory</w:t>
            </w:r>
            <w:r>
              <w:rPr>
                <w:spacing w:val="-6"/>
                <w:sz w:val="20"/>
              </w:rPr>
              <w:t> </w:t>
            </w:r>
            <w:r>
              <w:rPr>
                <w:sz w:val="20"/>
              </w:rPr>
              <w:t>(defined</w:t>
            </w:r>
            <w:r>
              <w:rPr>
                <w:spacing w:val="-6"/>
                <w:sz w:val="20"/>
              </w:rPr>
              <w:t> </w:t>
            </w:r>
            <w:r>
              <w:rPr>
                <w:spacing w:val="-5"/>
                <w:sz w:val="20"/>
              </w:rPr>
              <w:t>in</w:t>
            </w:r>
          </w:p>
        </w:tc>
        <w:tc>
          <w:tcPr>
            <w:tcW w:w="1560" w:type="dxa"/>
            <w:tcBorders>
              <w:top w:val="nil"/>
              <w:bottom w:val="nil"/>
            </w:tcBorders>
          </w:tcPr>
          <w:p>
            <w:pPr>
              <w:pStyle w:val="TableParagraph"/>
              <w:rPr>
                <w:rFonts w:ascii="Times New Roman"/>
                <w:sz w:val="16"/>
              </w:rPr>
            </w:pPr>
          </w:p>
        </w:tc>
      </w:tr>
      <w:tr>
        <w:trPr>
          <w:trHeight w:val="230" w:hRule="exact"/>
        </w:trPr>
        <w:tc>
          <w:tcPr>
            <w:tcW w:w="710" w:type="dxa"/>
            <w:tcBorders>
              <w:top w:val="nil"/>
              <w:bottom w:val="nil"/>
            </w:tcBorders>
          </w:tcPr>
          <w:p>
            <w:pPr>
              <w:pStyle w:val="TableParagraph"/>
              <w:rPr>
                <w:rFonts w:ascii="Times New Roman"/>
                <w:sz w:val="16"/>
              </w:rPr>
            </w:pPr>
          </w:p>
        </w:tc>
        <w:tc>
          <w:tcPr>
            <w:tcW w:w="1272" w:type="dxa"/>
            <w:tcBorders>
              <w:top w:val="nil"/>
              <w:bottom w:val="nil"/>
            </w:tcBorders>
          </w:tcPr>
          <w:p>
            <w:pPr>
              <w:pStyle w:val="TableParagraph"/>
              <w:rPr>
                <w:rFonts w:ascii="Times New Roman"/>
                <w:sz w:val="16"/>
              </w:rPr>
            </w:pPr>
          </w:p>
        </w:tc>
        <w:tc>
          <w:tcPr>
            <w:tcW w:w="6379" w:type="dxa"/>
            <w:tcBorders>
              <w:top w:val="nil"/>
              <w:bottom w:val="nil"/>
            </w:tcBorders>
          </w:tcPr>
          <w:p>
            <w:pPr>
              <w:pStyle w:val="TableParagraph"/>
              <w:spacing w:line="210" w:lineRule="exact"/>
              <w:ind w:left="105"/>
              <w:rPr>
                <w:sz w:val="20"/>
              </w:rPr>
            </w:pPr>
            <w:r>
              <w:rPr>
                <w:sz w:val="20"/>
              </w:rPr>
              <w:t>CS_WI_BS009</w:t>
            </w:r>
            <w:r>
              <w:rPr>
                <w:spacing w:val="-13"/>
                <w:sz w:val="20"/>
              </w:rPr>
              <w:t> </w:t>
            </w:r>
            <w:r>
              <w:rPr>
                <w:sz w:val="20"/>
              </w:rPr>
              <w:t>[Interim</w:t>
            </w:r>
            <w:r>
              <w:rPr>
                <w:spacing w:val="-11"/>
                <w:sz w:val="20"/>
              </w:rPr>
              <w:t> </w:t>
            </w:r>
            <w:r>
              <w:rPr>
                <w:sz w:val="20"/>
              </w:rPr>
              <w:t>Analysis])</w:t>
            </w:r>
            <w:r>
              <w:rPr>
                <w:spacing w:val="-7"/>
                <w:sz w:val="20"/>
              </w:rPr>
              <w:t> </w:t>
            </w:r>
            <w:r>
              <w:rPr>
                <w:sz w:val="20"/>
              </w:rPr>
              <w:t>or</w:t>
            </w:r>
            <w:r>
              <w:rPr>
                <w:spacing w:val="-10"/>
                <w:sz w:val="20"/>
              </w:rPr>
              <w:t> </w:t>
            </w:r>
            <w:r>
              <w:rPr>
                <w:sz w:val="20"/>
              </w:rPr>
              <w:t>unblinded</w:t>
            </w:r>
            <w:r>
              <w:rPr>
                <w:spacing w:val="-11"/>
                <w:sz w:val="20"/>
              </w:rPr>
              <w:t> </w:t>
            </w:r>
            <w:r>
              <w:rPr>
                <w:sz w:val="20"/>
              </w:rPr>
              <w:t>eTMF</w:t>
            </w:r>
            <w:r>
              <w:rPr>
                <w:spacing w:val="-10"/>
                <w:sz w:val="20"/>
              </w:rPr>
              <w:t> </w:t>
            </w:r>
            <w:r>
              <w:rPr>
                <w:sz w:val="20"/>
              </w:rPr>
              <w:t>if</w:t>
            </w:r>
            <w:r>
              <w:rPr>
                <w:spacing w:val="-10"/>
                <w:sz w:val="20"/>
              </w:rPr>
              <w:t> </w:t>
            </w:r>
            <w:r>
              <w:rPr>
                <w:spacing w:val="-2"/>
                <w:sz w:val="20"/>
              </w:rPr>
              <w:t>available</w:t>
            </w:r>
          </w:p>
        </w:tc>
        <w:tc>
          <w:tcPr>
            <w:tcW w:w="1560" w:type="dxa"/>
            <w:tcBorders>
              <w:top w:val="nil"/>
              <w:bottom w:val="nil"/>
            </w:tcBorders>
          </w:tcPr>
          <w:p>
            <w:pPr>
              <w:pStyle w:val="TableParagraph"/>
              <w:rPr>
                <w:rFonts w:ascii="Times New Roman"/>
                <w:sz w:val="16"/>
              </w:rPr>
            </w:pPr>
          </w:p>
        </w:tc>
      </w:tr>
      <w:tr>
        <w:trPr>
          <w:trHeight w:val="271" w:hRule="exact"/>
        </w:trPr>
        <w:tc>
          <w:tcPr>
            <w:tcW w:w="710" w:type="dxa"/>
            <w:tcBorders>
              <w:top w:val="nil"/>
            </w:tcBorders>
          </w:tcPr>
          <w:p>
            <w:pPr>
              <w:pStyle w:val="TableParagraph"/>
              <w:rPr>
                <w:rFonts w:ascii="Times New Roman"/>
                <w:sz w:val="18"/>
              </w:rPr>
            </w:pPr>
          </w:p>
        </w:tc>
        <w:tc>
          <w:tcPr>
            <w:tcW w:w="1272" w:type="dxa"/>
            <w:tcBorders>
              <w:top w:val="nil"/>
              <w:bottom w:val="nil"/>
            </w:tcBorders>
          </w:tcPr>
          <w:p>
            <w:pPr>
              <w:pStyle w:val="TableParagraph"/>
              <w:rPr>
                <w:rFonts w:ascii="Times New Roman"/>
                <w:sz w:val="18"/>
              </w:rPr>
            </w:pPr>
          </w:p>
        </w:tc>
        <w:tc>
          <w:tcPr>
            <w:tcW w:w="6379" w:type="dxa"/>
            <w:tcBorders>
              <w:top w:val="nil"/>
            </w:tcBorders>
          </w:tcPr>
          <w:p>
            <w:pPr>
              <w:pStyle w:val="TableParagraph"/>
              <w:spacing w:line="227" w:lineRule="exact"/>
              <w:ind w:left="105"/>
              <w:rPr>
                <w:sz w:val="20"/>
              </w:rPr>
            </w:pPr>
            <w:r>
              <w:rPr>
                <w:sz w:val="20"/>
              </w:rPr>
              <w:t>prior</w:t>
            </w:r>
            <w:r>
              <w:rPr>
                <w:spacing w:val="-8"/>
                <w:sz w:val="20"/>
              </w:rPr>
              <w:t> </w:t>
            </w:r>
            <w:r>
              <w:rPr>
                <w:sz w:val="20"/>
              </w:rPr>
              <w:t>to</w:t>
            </w:r>
            <w:r>
              <w:rPr>
                <w:spacing w:val="-6"/>
                <w:sz w:val="20"/>
              </w:rPr>
              <w:t> </w:t>
            </w:r>
            <w:r>
              <w:rPr>
                <w:sz w:val="20"/>
              </w:rPr>
              <w:t>release</w:t>
            </w:r>
            <w:r>
              <w:rPr>
                <w:spacing w:val="-5"/>
                <w:sz w:val="20"/>
              </w:rPr>
              <w:t> </w:t>
            </w:r>
            <w:r>
              <w:rPr>
                <w:sz w:val="20"/>
              </w:rPr>
              <w:t>of</w:t>
            </w:r>
            <w:r>
              <w:rPr>
                <w:spacing w:val="-7"/>
                <w:sz w:val="20"/>
              </w:rPr>
              <w:t> </w:t>
            </w:r>
            <w:r>
              <w:rPr>
                <w:sz w:val="20"/>
              </w:rPr>
              <w:t>any</w:t>
            </w:r>
            <w:r>
              <w:rPr>
                <w:spacing w:val="-7"/>
                <w:sz w:val="20"/>
              </w:rPr>
              <w:t> </w:t>
            </w:r>
            <w:r>
              <w:rPr>
                <w:sz w:val="20"/>
              </w:rPr>
              <w:t>deliverable</w:t>
            </w:r>
            <w:r>
              <w:rPr>
                <w:spacing w:val="-6"/>
                <w:sz w:val="20"/>
              </w:rPr>
              <w:t> </w:t>
            </w:r>
            <w:r>
              <w:rPr>
                <w:sz w:val="20"/>
              </w:rPr>
              <w:t>using</w:t>
            </w:r>
            <w:r>
              <w:rPr>
                <w:spacing w:val="-7"/>
                <w:sz w:val="20"/>
              </w:rPr>
              <w:t> </w:t>
            </w:r>
            <w:r>
              <w:rPr>
                <w:sz w:val="20"/>
              </w:rPr>
              <w:t>the</w:t>
            </w:r>
            <w:r>
              <w:rPr>
                <w:spacing w:val="-6"/>
                <w:sz w:val="20"/>
              </w:rPr>
              <w:t> </w:t>
            </w:r>
            <w:r>
              <w:rPr>
                <w:sz w:val="20"/>
              </w:rPr>
              <w:t>randomization</w:t>
            </w:r>
            <w:r>
              <w:rPr>
                <w:spacing w:val="-5"/>
                <w:sz w:val="20"/>
              </w:rPr>
              <w:t> </w:t>
            </w:r>
            <w:r>
              <w:rPr>
                <w:spacing w:val="-2"/>
                <w:sz w:val="20"/>
              </w:rPr>
              <w:t>file(s).</w:t>
            </w:r>
          </w:p>
        </w:tc>
        <w:tc>
          <w:tcPr>
            <w:tcW w:w="1560" w:type="dxa"/>
            <w:tcBorders>
              <w:top w:val="nil"/>
              <w:bottom w:val="nil"/>
            </w:tcBorders>
          </w:tcPr>
          <w:p>
            <w:pPr>
              <w:pStyle w:val="TableParagraph"/>
              <w:rPr>
                <w:rFonts w:ascii="Times New Roman"/>
                <w:sz w:val="18"/>
              </w:rPr>
            </w:pPr>
          </w:p>
        </w:tc>
      </w:tr>
      <w:tr>
        <w:trPr>
          <w:trHeight w:val="280" w:hRule="exact"/>
        </w:trPr>
        <w:tc>
          <w:tcPr>
            <w:tcW w:w="710" w:type="dxa"/>
            <w:tcBorders>
              <w:bottom w:val="nil"/>
            </w:tcBorders>
          </w:tcPr>
          <w:p>
            <w:pPr>
              <w:pStyle w:val="TableParagraph"/>
              <w:spacing w:line="213" w:lineRule="exact" w:before="42"/>
              <w:ind w:left="124"/>
              <w:rPr>
                <w:b/>
                <w:sz w:val="20"/>
              </w:rPr>
            </w:pPr>
            <w:r>
              <w:rPr>
                <w:b/>
                <w:spacing w:val="-2"/>
                <w:sz w:val="20"/>
              </w:rPr>
              <w:t>6.5.6</w:t>
            </w:r>
          </w:p>
        </w:tc>
        <w:tc>
          <w:tcPr>
            <w:tcW w:w="1272" w:type="dxa"/>
            <w:tcBorders>
              <w:top w:val="nil"/>
              <w:bottom w:val="nil"/>
            </w:tcBorders>
          </w:tcPr>
          <w:p>
            <w:pPr>
              <w:pStyle w:val="TableParagraph"/>
              <w:rPr>
                <w:rFonts w:ascii="Times New Roman"/>
                <w:sz w:val="18"/>
              </w:rPr>
            </w:pPr>
          </w:p>
        </w:tc>
        <w:tc>
          <w:tcPr>
            <w:tcW w:w="6379" w:type="dxa"/>
            <w:tcBorders>
              <w:bottom w:val="nil"/>
            </w:tcBorders>
          </w:tcPr>
          <w:p>
            <w:pPr>
              <w:pStyle w:val="TableParagraph"/>
              <w:spacing w:line="218" w:lineRule="exact" w:before="38"/>
              <w:ind w:left="105"/>
              <w:rPr>
                <w:sz w:val="20"/>
              </w:rPr>
            </w:pPr>
            <w:r>
              <w:rPr>
                <w:sz w:val="20"/>
              </w:rPr>
              <w:t>If</w:t>
            </w:r>
            <w:r>
              <w:rPr>
                <w:spacing w:val="-6"/>
                <w:sz w:val="20"/>
              </w:rPr>
              <w:t> </w:t>
            </w:r>
            <w:r>
              <w:rPr>
                <w:sz w:val="20"/>
              </w:rPr>
              <w:t>applicable,</w:t>
            </w:r>
            <w:r>
              <w:rPr>
                <w:spacing w:val="-4"/>
                <w:sz w:val="20"/>
              </w:rPr>
              <w:t> </w:t>
            </w:r>
            <w:r>
              <w:rPr>
                <w:sz w:val="20"/>
              </w:rPr>
              <w:t>determines</w:t>
            </w:r>
            <w:r>
              <w:rPr>
                <w:spacing w:val="-6"/>
                <w:sz w:val="20"/>
              </w:rPr>
              <w:t> </w:t>
            </w:r>
            <w:r>
              <w:rPr>
                <w:sz w:val="20"/>
              </w:rPr>
              <w:t>if</w:t>
            </w:r>
            <w:r>
              <w:rPr>
                <w:spacing w:val="-6"/>
                <w:sz w:val="20"/>
              </w:rPr>
              <w:t> </w:t>
            </w:r>
            <w:r>
              <w:rPr>
                <w:sz w:val="20"/>
              </w:rPr>
              <w:t>there</w:t>
            </w:r>
            <w:r>
              <w:rPr>
                <w:spacing w:val="-6"/>
                <w:sz w:val="20"/>
              </w:rPr>
              <w:t> </w:t>
            </w:r>
            <w:r>
              <w:rPr>
                <w:sz w:val="20"/>
              </w:rPr>
              <w:t>are</w:t>
            </w:r>
            <w:r>
              <w:rPr>
                <w:spacing w:val="-6"/>
                <w:sz w:val="20"/>
              </w:rPr>
              <w:t> </w:t>
            </w:r>
            <w:r>
              <w:rPr>
                <w:sz w:val="20"/>
              </w:rPr>
              <w:t>any</w:t>
            </w:r>
            <w:r>
              <w:rPr>
                <w:spacing w:val="-8"/>
                <w:sz w:val="20"/>
              </w:rPr>
              <w:t> </w:t>
            </w:r>
            <w:r>
              <w:rPr>
                <w:sz w:val="20"/>
              </w:rPr>
              <w:t>randomization</w:t>
            </w:r>
            <w:r>
              <w:rPr>
                <w:spacing w:val="-7"/>
                <w:sz w:val="20"/>
              </w:rPr>
              <w:t> </w:t>
            </w:r>
            <w:r>
              <w:rPr>
                <w:sz w:val="20"/>
              </w:rPr>
              <w:t>or</w:t>
            </w:r>
            <w:r>
              <w:rPr>
                <w:spacing w:val="-6"/>
                <w:sz w:val="20"/>
              </w:rPr>
              <w:t> </w:t>
            </w:r>
            <w:r>
              <w:rPr>
                <w:spacing w:val="-4"/>
                <w:sz w:val="20"/>
              </w:rPr>
              <w:t>drug</w:t>
            </w:r>
          </w:p>
        </w:tc>
        <w:tc>
          <w:tcPr>
            <w:tcW w:w="1560" w:type="dxa"/>
            <w:tcBorders>
              <w:top w:val="nil"/>
              <w:bottom w:val="nil"/>
            </w:tcBorders>
          </w:tcPr>
          <w:p>
            <w:pPr>
              <w:pStyle w:val="TableParagraph"/>
              <w:rPr>
                <w:rFonts w:ascii="Times New Roman"/>
                <w:sz w:val="18"/>
              </w:rPr>
            </w:pPr>
          </w:p>
        </w:tc>
      </w:tr>
      <w:tr>
        <w:trPr>
          <w:trHeight w:val="227" w:hRule="exact"/>
        </w:trPr>
        <w:tc>
          <w:tcPr>
            <w:tcW w:w="710" w:type="dxa"/>
            <w:tcBorders>
              <w:top w:val="nil"/>
              <w:bottom w:val="nil"/>
            </w:tcBorders>
          </w:tcPr>
          <w:p>
            <w:pPr>
              <w:pStyle w:val="TableParagraph"/>
              <w:rPr>
                <w:rFonts w:ascii="Times New Roman"/>
                <w:sz w:val="16"/>
              </w:rPr>
            </w:pPr>
          </w:p>
        </w:tc>
        <w:tc>
          <w:tcPr>
            <w:tcW w:w="1272" w:type="dxa"/>
            <w:tcBorders>
              <w:top w:val="nil"/>
              <w:bottom w:val="nil"/>
            </w:tcBorders>
          </w:tcPr>
          <w:p>
            <w:pPr>
              <w:pStyle w:val="TableParagraph"/>
              <w:rPr>
                <w:rFonts w:ascii="Times New Roman"/>
                <w:sz w:val="16"/>
              </w:rPr>
            </w:pPr>
          </w:p>
        </w:tc>
        <w:tc>
          <w:tcPr>
            <w:tcW w:w="6379" w:type="dxa"/>
            <w:tcBorders>
              <w:top w:val="nil"/>
              <w:bottom w:val="nil"/>
            </w:tcBorders>
          </w:tcPr>
          <w:p>
            <w:pPr>
              <w:pStyle w:val="TableParagraph"/>
              <w:spacing w:line="208" w:lineRule="exact"/>
              <w:ind w:left="105"/>
              <w:rPr>
                <w:sz w:val="20"/>
              </w:rPr>
            </w:pPr>
            <w:r>
              <w:rPr>
                <w:sz w:val="20"/>
              </w:rPr>
              <w:t>dispensing</w:t>
            </w:r>
            <w:r>
              <w:rPr>
                <w:spacing w:val="-6"/>
                <w:sz w:val="20"/>
              </w:rPr>
              <w:t> </w:t>
            </w:r>
            <w:r>
              <w:rPr>
                <w:sz w:val="20"/>
              </w:rPr>
              <w:t>errors</w:t>
            </w:r>
            <w:r>
              <w:rPr>
                <w:spacing w:val="-6"/>
                <w:sz w:val="20"/>
              </w:rPr>
              <w:t> </w:t>
            </w:r>
            <w:r>
              <w:rPr>
                <w:sz w:val="20"/>
              </w:rPr>
              <w:t>impacting</w:t>
            </w:r>
            <w:r>
              <w:rPr>
                <w:spacing w:val="-5"/>
                <w:sz w:val="20"/>
              </w:rPr>
              <w:t> </w:t>
            </w:r>
            <w:r>
              <w:rPr>
                <w:sz w:val="20"/>
              </w:rPr>
              <w:t>the</w:t>
            </w:r>
            <w:r>
              <w:rPr>
                <w:spacing w:val="-6"/>
                <w:sz w:val="20"/>
              </w:rPr>
              <w:t> </w:t>
            </w:r>
            <w:r>
              <w:rPr>
                <w:sz w:val="20"/>
              </w:rPr>
              <w:t>analysis</w:t>
            </w:r>
            <w:r>
              <w:rPr>
                <w:spacing w:val="-5"/>
                <w:sz w:val="20"/>
              </w:rPr>
              <w:t> </w:t>
            </w:r>
            <w:r>
              <w:rPr>
                <w:sz w:val="20"/>
              </w:rPr>
              <w:t>set</w:t>
            </w:r>
            <w:r>
              <w:rPr>
                <w:spacing w:val="-6"/>
                <w:sz w:val="20"/>
              </w:rPr>
              <w:t> </w:t>
            </w:r>
            <w:r>
              <w:rPr>
                <w:sz w:val="20"/>
              </w:rPr>
              <w:t>that</w:t>
            </w:r>
            <w:r>
              <w:rPr>
                <w:spacing w:val="-5"/>
                <w:sz w:val="20"/>
              </w:rPr>
              <w:t> </w:t>
            </w:r>
            <w:r>
              <w:rPr>
                <w:sz w:val="20"/>
              </w:rPr>
              <w:t>were</w:t>
            </w:r>
            <w:r>
              <w:rPr>
                <w:spacing w:val="-4"/>
                <w:sz w:val="20"/>
              </w:rPr>
              <w:t> </w:t>
            </w:r>
            <w:r>
              <w:rPr>
                <w:sz w:val="20"/>
              </w:rPr>
              <w:t>not</w:t>
            </w:r>
            <w:r>
              <w:rPr>
                <w:spacing w:val="-5"/>
                <w:sz w:val="20"/>
              </w:rPr>
              <w:t> </w:t>
            </w:r>
            <w:r>
              <w:rPr>
                <w:spacing w:val="-2"/>
                <w:sz w:val="20"/>
              </w:rPr>
              <w:t>identified</w:t>
            </w:r>
          </w:p>
        </w:tc>
        <w:tc>
          <w:tcPr>
            <w:tcW w:w="1560" w:type="dxa"/>
            <w:tcBorders>
              <w:top w:val="nil"/>
              <w:bottom w:val="nil"/>
            </w:tcBorders>
          </w:tcPr>
          <w:p>
            <w:pPr>
              <w:pStyle w:val="TableParagraph"/>
              <w:rPr>
                <w:rFonts w:ascii="Times New Roman"/>
                <w:sz w:val="16"/>
              </w:rPr>
            </w:pPr>
          </w:p>
        </w:tc>
      </w:tr>
      <w:tr>
        <w:trPr>
          <w:trHeight w:val="228" w:hRule="exact"/>
        </w:trPr>
        <w:tc>
          <w:tcPr>
            <w:tcW w:w="710" w:type="dxa"/>
            <w:tcBorders>
              <w:top w:val="nil"/>
              <w:bottom w:val="nil"/>
            </w:tcBorders>
          </w:tcPr>
          <w:p>
            <w:pPr>
              <w:pStyle w:val="TableParagraph"/>
              <w:rPr>
                <w:rFonts w:ascii="Times New Roman"/>
                <w:sz w:val="16"/>
              </w:rPr>
            </w:pPr>
          </w:p>
        </w:tc>
        <w:tc>
          <w:tcPr>
            <w:tcW w:w="1272" w:type="dxa"/>
            <w:tcBorders>
              <w:top w:val="nil"/>
              <w:bottom w:val="nil"/>
            </w:tcBorders>
          </w:tcPr>
          <w:p>
            <w:pPr>
              <w:pStyle w:val="TableParagraph"/>
              <w:rPr>
                <w:rFonts w:ascii="Times New Roman"/>
                <w:sz w:val="16"/>
              </w:rPr>
            </w:pPr>
          </w:p>
        </w:tc>
        <w:tc>
          <w:tcPr>
            <w:tcW w:w="6379" w:type="dxa"/>
            <w:tcBorders>
              <w:top w:val="nil"/>
              <w:bottom w:val="nil"/>
            </w:tcBorders>
          </w:tcPr>
          <w:p>
            <w:pPr>
              <w:pStyle w:val="TableParagraph"/>
              <w:spacing w:line="208" w:lineRule="exact"/>
              <w:ind w:left="105"/>
              <w:rPr>
                <w:sz w:val="20"/>
              </w:rPr>
            </w:pPr>
            <w:r>
              <w:rPr>
                <w:sz w:val="20"/>
              </w:rPr>
              <w:t>at</w:t>
            </w:r>
            <w:r>
              <w:rPr>
                <w:spacing w:val="-6"/>
                <w:sz w:val="20"/>
              </w:rPr>
              <w:t> </w:t>
            </w:r>
            <w:r>
              <w:rPr>
                <w:sz w:val="20"/>
              </w:rPr>
              <w:t>the</w:t>
            </w:r>
            <w:r>
              <w:rPr>
                <w:spacing w:val="-6"/>
                <w:sz w:val="20"/>
              </w:rPr>
              <w:t> </w:t>
            </w:r>
            <w:r>
              <w:rPr>
                <w:sz w:val="20"/>
              </w:rPr>
              <w:t>time</w:t>
            </w:r>
            <w:r>
              <w:rPr>
                <w:spacing w:val="-6"/>
                <w:sz w:val="20"/>
              </w:rPr>
              <w:t> </w:t>
            </w:r>
            <w:r>
              <w:rPr>
                <w:sz w:val="20"/>
              </w:rPr>
              <w:t>of</w:t>
            </w:r>
            <w:r>
              <w:rPr>
                <w:spacing w:val="-5"/>
                <w:sz w:val="20"/>
              </w:rPr>
              <w:t> </w:t>
            </w:r>
            <w:r>
              <w:rPr>
                <w:sz w:val="20"/>
              </w:rPr>
              <w:t>authorization</w:t>
            </w:r>
            <w:r>
              <w:rPr>
                <w:spacing w:val="-7"/>
                <w:sz w:val="20"/>
              </w:rPr>
              <w:t> </w:t>
            </w:r>
            <w:r>
              <w:rPr>
                <w:sz w:val="20"/>
              </w:rPr>
              <w:t>of</w:t>
            </w:r>
            <w:r>
              <w:rPr>
                <w:spacing w:val="-6"/>
                <w:sz w:val="20"/>
              </w:rPr>
              <w:t> </w:t>
            </w:r>
            <w:r>
              <w:rPr>
                <w:sz w:val="20"/>
              </w:rPr>
              <w:t>the</w:t>
            </w:r>
            <w:r>
              <w:rPr>
                <w:spacing w:val="-5"/>
                <w:sz w:val="20"/>
              </w:rPr>
              <w:t> </w:t>
            </w:r>
            <w:r>
              <w:rPr>
                <w:sz w:val="20"/>
              </w:rPr>
              <w:t>analysis</w:t>
            </w:r>
            <w:r>
              <w:rPr>
                <w:spacing w:val="-7"/>
                <w:sz w:val="20"/>
              </w:rPr>
              <w:t> </w:t>
            </w:r>
            <w:r>
              <w:rPr>
                <w:sz w:val="20"/>
              </w:rPr>
              <w:t>sets.</w:t>
            </w:r>
            <w:r>
              <w:rPr>
                <w:spacing w:val="-2"/>
                <w:sz w:val="20"/>
              </w:rPr>
              <w:t> </w:t>
            </w:r>
            <w:r>
              <w:rPr>
                <w:sz w:val="20"/>
              </w:rPr>
              <w:t>If</w:t>
            </w:r>
            <w:r>
              <w:rPr>
                <w:spacing w:val="-6"/>
                <w:sz w:val="20"/>
              </w:rPr>
              <w:t> </w:t>
            </w:r>
            <w:r>
              <w:rPr>
                <w:sz w:val="20"/>
              </w:rPr>
              <w:t>necessary,</w:t>
            </w:r>
            <w:r>
              <w:rPr>
                <w:spacing w:val="-6"/>
                <w:sz w:val="20"/>
              </w:rPr>
              <w:t> </w:t>
            </w:r>
            <w:r>
              <w:rPr>
                <w:spacing w:val="-2"/>
                <w:sz w:val="20"/>
              </w:rPr>
              <w:t>updates</w:t>
            </w:r>
          </w:p>
        </w:tc>
        <w:tc>
          <w:tcPr>
            <w:tcW w:w="1560" w:type="dxa"/>
            <w:tcBorders>
              <w:top w:val="nil"/>
              <w:bottom w:val="nil"/>
            </w:tcBorders>
          </w:tcPr>
          <w:p>
            <w:pPr>
              <w:pStyle w:val="TableParagraph"/>
              <w:rPr>
                <w:rFonts w:ascii="Times New Roman"/>
                <w:sz w:val="16"/>
              </w:rPr>
            </w:pPr>
          </w:p>
        </w:tc>
      </w:tr>
      <w:tr>
        <w:trPr>
          <w:trHeight w:val="230" w:hRule="exact"/>
        </w:trPr>
        <w:tc>
          <w:tcPr>
            <w:tcW w:w="710" w:type="dxa"/>
            <w:tcBorders>
              <w:top w:val="nil"/>
              <w:bottom w:val="nil"/>
            </w:tcBorders>
          </w:tcPr>
          <w:p>
            <w:pPr>
              <w:pStyle w:val="TableParagraph"/>
              <w:rPr>
                <w:rFonts w:ascii="Times New Roman"/>
                <w:sz w:val="16"/>
              </w:rPr>
            </w:pPr>
          </w:p>
        </w:tc>
        <w:tc>
          <w:tcPr>
            <w:tcW w:w="1272" w:type="dxa"/>
            <w:tcBorders>
              <w:top w:val="nil"/>
              <w:bottom w:val="nil"/>
            </w:tcBorders>
          </w:tcPr>
          <w:p>
            <w:pPr>
              <w:pStyle w:val="TableParagraph"/>
              <w:rPr>
                <w:rFonts w:ascii="Times New Roman"/>
                <w:sz w:val="16"/>
              </w:rPr>
            </w:pPr>
          </w:p>
        </w:tc>
        <w:tc>
          <w:tcPr>
            <w:tcW w:w="6379" w:type="dxa"/>
            <w:tcBorders>
              <w:top w:val="nil"/>
              <w:bottom w:val="nil"/>
            </w:tcBorders>
          </w:tcPr>
          <w:p>
            <w:pPr>
              <w:pStyle w:val="TableParagraph"/>
              <w:spacing w:line="210" w:lineRule="exact"/>
              <w:ind w:left="105"/>
              <w:rPr>
                <w:sz w:val="20"/>
              </w:rPr>
            </w:pPr>
            <w:r>
              <w:rPr>
                <w:sz w:val="20"/>
              </w:rPr>
              <w:t>the</w:t>
            </w:r>
            <w:r>
              <w:rPr>
                <w:spacing w:val="-6"/>
                <w:sz w:val="20"/>
              </w:rPr>
              <w:t> </w:t>
            </w:r>
            <w:r>
              <w:rPr>
                <w:sz w:val="20"/>
              </w:rPr>
              <w:t>analysis</w:t>
            </w:r>
            <w:r>
              <w:rPr>
                <w:spacing w:val="-5"/>
                <w:sz w:val="20"/>
              </w:rPr>
              <w:t> </w:t>
            </w:r>
            <w:r>
              <w:rPr>
                <w:sz w:val="20"/>
              </w:rPr>
              <w:t>set</w:t>
            </w:r>
            <w:r>
              <w:rPr>
                <w:spacing w:val="-6"/>
                <w:sz w:val="20"/>
              </w:rPr>
              <w:t> </w:t>
            </w:r>
            <w:r>
              <w:rPr>
                <w:sz w:val="20"/>
              </w:rPr>
              <w:t>flag</w:t>
            </w:r>
            <w:r>
              <w:rPr>
                <w:spacing w:val="-5"/>
                <w:sz w:val="20"/>
              </w:rPr>
              <w:t> </w:t>
            </w:r>
            <w:r>
              <w:rPr>
                <w:sz w:val="20"/>
              </w:rPr>
              <w:t>for</w:t>
            </w:r>
            <w:r>
              <w:rPr>
                <w:spacing w:val="-6"/>
                <w:sz w:val="20"/>
              </w:rPr>
              <w:t> </w:t>
            </w:r>
            <w:r>
              <w:rPr>
                <w:sz w:val="20"/>
              </w:rPr>
              <w:t>the</w:t>
            </w:r>
            <w:r>
              <w:rPr>
                <w:spacing w:val="-5"/>
                <w:sz w:val="20"/>
              </w:rPr>
              <w:t> </w:t>
            </w:r>
            <w:r>
              <w:rPr>
                <w:sz w:val="20"/>
              </w:rPr>
              <w:t>Per-Protocol</w:t>
            </w:r>
            <w:r>
              <w:rPr>
                <w:spacing w:val="-5"/>
                <w:sz w:val="20"/>
              </w:rPr>
              <w:t> </w:t>
            </w:r>
            <w:r>
              <w:rPr>
                <w:sz w:val="20"/>
              </w:rPr>
              <w:t>set</w:t>
            </w:r>
            <w:r>
              <w:rPr>
                <w:spacing w:val="-6"/>
                <w:sz w:val="20"/>
              </w:rPr>
              <w:t> </w:t>
            </w:r>
            <w:r>
              <w:rPr>
                <w:sz w:val="20"/>
              </w:rPr>
              <w:t>and</w:t>
            </w:r>
            <w:r>
              <w:rPr>
                <w:spacing w:val="-5"/>
                <w:sz w:val="20"/>
              </w:rPr>
              <w:t> </w:t>
            </w:r>
            <w:r>
              <w:rPr>
                <w:sz w:val="20"/>
              </w:rPr>
              <w:t>follows</w:t>
            </w:r>
            <w:r>
              <w:rPr>
                <w:spacing w:val="-7"/>
                <w:sz w:val="20"/>
              </w:rPr>
              <w:t> </w:t>
            </w:r>
            <w:r>
              <w:rPr>
                <w:spacing w:val="-2"/>
                <w:sz w:val="20"/>
              </w:rPr>
              <w:t>procedures</w:t>
            </w:r>
          </w:p>
        </w:tc>
        <w:tc>
          <w:tcPr>
            <w:tcW w:w="1560" w:type="dxa"/>
            <w:tcBorders>
              <w:top w:val="nil"/>
              <w:bottom w:val="nil"/>
            </w:tcBorders>
          </w:tcPr>
          <w:p>
            <w:pPr>
              <w:pStyle w:val="TableParagraph"/>
              <w:rPr>
                <w:rFonts w:ascii="Times New Roman"/>
                <w:sz w:val="16"/>
              </w:rPr>
            </w:pPr>
          </w:p>
        </w:tc>
      </w:tr>
      <w:tr>
        <w:trPr>
          <w:trHeight w:val="230" w:hRule="exact"/>
        </w:trPr>
        <w:tc>
          <w:tcPr>
            <w:tcW w:w="710" w:type="dxa"/>
            <w:tcBorders>
              <w:top w:val="nil"/>
              <w:bottom w:val="nil"/>
            </w:tcBorders>
          </w:tcPr>
          <w:p>
            <w:pPr>
              <w:pStyle w:val="TableParagraph"/>
              <w:rPr>
                <w:rFonts w:ascii="Times New Roman"/>
                <w:sz w:val="16"/>
              </w:rPr>
            </w:pPr>
          </w:p>
        </w:tc>
        <w:tc>
          <w:tcPr>
            <w:tcW w:w="1272" w:type="dxa"/>
            <w:tcBorders>
              <w:top w:val="nil"/>
              <w:bottom w:val="nil"/>
            </w:tcBorders>
          </w:tcPr>
          <w:p>
            <w:pPr>
              <w:pStyle w:val="TableParagraph"/>
              <w:rPr>
                <w:rFonts w:ascii="Times New Roman"/>
                <w:sz w:val="16"/>
              </w:rPr>
            </w:pPr>
          </w:p>
        </w:tc>
        <w:tc>
          <w:tcPr>
            <w:tcW w:w="6379" w:type="dxa"/>
            <w:tcBorders>
              <w:top w:val="nil"/>
              <w:bottom w:val="nil"/>
            </w:tcBorders>
          </w:tcPr>
          <w:p>
            <w:pPr>
              <w:pStyle w:val="TableParagraph"/>
              <w:spacing w:line="210" w:lineRule="exact"/>
              <w:ind w:left="105"/>
              <w:rPr>
                <w:sz w:val="20"/>
              </w:rPr>
            </w:pPr>
            <w:r>
              <w:rPr>
                <w:sz w:val="20"/>
              </w:rPr>
              <w:t>for</w:t>
            </w:r>
            <w:r>
              <w:rPr>
                <w:spacing w:val="-7"/>
                <w:sz w:val="20"/>
              </w:rPr>
              <w:t> </w:t>
            </w:r>
            <w:r>
              <w:rPr>
                <w:sz w:val="20"/>
              </w:rPr>
              <w:t>changes</w:t>
            </w:r>
            <w:r>
              <w:rPr>
                <w:spacing w:val="-6"/>
                <w:sz w:val="20"/>
              </w:rPr>
              <w:t> </w:t>
            </w:r>
            <w:r>
              <w:rPr>
                <w:sz w:val="20"/>
              </w:rPr>
              <w:t>made</w:t>
            </w:r>
            <w:r>
              <w:rPr>
                <w:spacing w:val="-6"/>
                <w:sz w:val="20"/>
              </w:rPr>
              <w:t> </w:t>
            </w:r>
            <w:r>
              <w:rPr>
                <w:sz w:val="20"/>
              </w:rPr>
              <w:t>following</w:t>
            </w:r>
            <w:r>
              <w:rPr>
                <w:spacing w:val="-7"/>
                <w:sz w:val="20"/>
              </w:rPr>
              <w:t> </w:t>
            </w:r>
            <w:r>
              <w:rPr>
                <w:sz w:val="20"/>
              </w:rPr>
              <w:t>unblinding</w:t>
            </w:r>
            <w:r>
              <w:rPr>
                <w:spacing w:val="-6"/>
                <w:sz w:val="20"/>
              </w:rPr>
              <w:t> </w:t>
            </w:r>
            <w:r>
              <w:rPr>
                <w:sz w:val="20"/>
              </w:rPr>
              <w:t>as</w:t>
            </w:r>
            <w:r>
              <w:rPr>
                <w:spacing w:val="-6"/>
                <w:sz w:val="20"/>
              </w:rPr>
              <w:t> </w:t>
            </w:r>
            <w:r>
              <w:rPr>
                <w:sz w:val="20"/>
              </w:rPr>
              <w:t>described</w:t>
            </w:r>
            <w:r>
              <w:rPr>
                <w:spacing w:val="-6"/>
                <w:sz w:val="20"/>
              </w:rPr>
              <w:t> </w:t>
            </w:r>
            <w:r>
              <w:rPr>
                <w:spacing w:val="-5"/>
                <w:sz w:val="20"/>
              </w:rPr>
              <w:t>in</w:t>
            </w:r>
          </w:p>
        </w:tc>
        <w:tc>
          <w:tcPr>
            <w:tcW w:w="1560" w:type="dxa"/>
            <w:tcBorders>
              <w:top w:val="nil"/>
              <w:bottom w:val="nil"/>
            </w:tcBorders>
          </w:tcPr>
          <w:p>
            <w:pPr>
              <w:pStyle w:val="TableParagraph"/>
              <w:rPr>
                <w:rFonts w:ascii="Times New Roman"/>
                <w:sz w:val="16"/>
              </w:rPr>
            </w:pPr>
          </w:p>
        </w:tc>
      </w:tr>
      <w:tr>
        <w:trPr>
          <w:trHeight w:val="276" w:hRule="exact"/>
        </w:trPr>
        <w:tc>
          <w:tcPr>
            <w:tcW w:w="710" w:type="dxa"/>
            <w:tcBorders>
              <w:top w:val="nil"/>
            </w:tcBorders>
          </w:tcPr>
          <w:p>
            <w:pPr>
              <w:pStyle w:val="TableParagraph"/>
              <w:rPr>
                <w:rFonts w:ascii="Times New Roman"/>
                <w:sz w:val="18"/>
              </w:rPr>
            </w:pPr>
          </w:p>
        </w:tc>
        <w:tc>
          <w:tcPr>
            <w:tcW w:w="1272" w:type="dxa"/>
            <w:tcBorders>
              <w:top w:val="nil"/>
            </w:tcBorders>
          </w:tcPr>
          <w:p>
            <w:pPr>
              <w:pStyle w:val="TableParagraph"/>
              <w:rPr>
                <w:rFonts w:ascii="Times New Roman"/>
                <w:sz w:val="18"/>
              </w:rPr>
            </w:pPr>
          </w:p>
        </w:tc>
        <w:tc>
          <w:tcPr>
            <w:tcW w:w="6379" w:type="dxa"/>
            <w:tcBorders>
              <w:top w:val="nil"/>
            </w:tcBorders>
          </w:tcPr>
          <w:p>
            <w:pPr>
              <w:pStyle w:val="TableParagraph"/>
              <w:spacing w:line="227" w:lineRule="exact"/>
              <w:ind w:left="105"/>
              <w:rPr>
                <w:sz w:val="20"/>
              </w:rPr>
            </w:pPr>
            <w:r>
              <w:rPr>
                <w:sz w:val="20"/>
              </w:rPr>
              <w:t>CS_WI_BS011</w:t>
            </w:r>
            <w:r>
              <w:rPr>
                <w:spacing w:val="-12"/>
                <w:sz w:val="20"/>
              </w:rPr>
              <w:t> </w:t>
            </w:r>
            <w:r>
              <w:rPr>
                <w:sz w:val="20"/>
              </w:rPr>
              <w:t>(Analysis</w:t>
            </w:r>
            <w:r>
              <w:rPr>
                <w:spacing w:val="-11"/>
                <w:sz w:val="20"/>
              </w:rPr>
              <w:t> </w:t>
            </w:r>
            <w:r>
              <w:rPr>
                <w:spacing w:val="-2"/>
                <w:sz w:val="20"/>
              </w:rPr>
              <w:t>Sets).</w:t>
            </w:r>
          </w:p>
        </w:tc>
        <w:tc>
          <w:tcPr>
            <w:tcW w:w="1560" w:type="dxa"/>
            <w:tcBorders>
              <w:top w:val="nil"/>
            </w:tcBorders>
          </w:tcPr>
          <w:p>
            <w:pPr>
              <w:pStyle w:val="TableParagraph"/>
              <w:rPr>
                <w:rFonts w:ascii="Times New Roman"/>
                <w:sz w:val="18"/>
              </w:rPr>
            </w:pPr>
          </w:p>
        </w:tc>
      </w:tr>
    </w:tbl>
    <w:p>
      <w:pPr>
        <w:spacing w:after="0"/>
        <w:rPr>
          <w:rFonts w:ascii="Times New Roman"/>
          <w:sz w:val="18"/>
        </w:rPr>
        <w:sectPr>
          <w:pgSz w:w="12240" w:h="15840"/>
          <w:pgMar w:header="725" w:footer="1144" w:top="2520" w:bottom="1340" w:left="480" w:right="280"/>
        </w:sectPr>
      </w:pPr>
    </w:p>
    <w:p>
      <w:pPr>
        <w:pStyle w:val="BodyText"/>
        <w:spacing w:before="6"/>
        <w:rPr>
          <w:b/>
          <w:sz w:val="13"/>
        </w:rPr>
      </w:pPr>
    </w:p>
    <w:p>
      <w:pPr>
        <w:pStyle w:val="ListParagraph"/>
        <w:numPr>
          <w:ilvl w:val="1"/>
          <w:numId w:val="1"/>
        </w:numPr>
        <w:tabs>
          <w:tab w:pos="2399" w:val="left" w:leader="none"/>
          <w:tab w:pos="2400" w:val="left" w:leader="none"/>
        </w:tabs>
        <w:spacing w:line="240" w:lineRule="auto" w:before="94" w:after="0"/>
        <w:ind w:left="2400" w:right="1642" w:hanging="720"/>
        <w:jc w:val="left"/>
        <w:rPr>
          <w:b/>
          <w:sz w:val="22"/>
        </w:rPr>
      </w:pPr>
      <w:bookmarkStart w:name="Receipt and Incorporation of the Randomi" w:id="29"/>
      <w:bookmarkEnd w:id="29"/>
      <w:r>
        <w:rPr>
          <w:b/>
          <w:sz w:val="22"/>
        </w:rPr>
        <w:t>Receip</w:t>
      </w:r>
      <w:r>
        <w:rPr>
          <w:b/>
          <w:sz w:val="22"/>
        </w:rPr>
        <w:t>t</w:t>
      </w:r>
      <w:r>
        <w:rPr>
          <w:b/>
          <w:spacing w:val="-6"/>
          <w:sz w:val="22"/>
        </w:rPr>
        <w:t> </w:t>
      </w:r>
      <w:r>
        <w:rPr>
          <w:b/>
          <w:sz w:val="22"/>
        </w:rPr>
        <w:t>and</w:t>
      </w:r>
      <w:r>
        <w:rPr>
          <w:b/>
          <w:spacing w:val="-6"/>
          <w:sz w:val="22"/>
        </w:rPr>
        <w:t> </w:t>
      </w:r>
      <w:r>
        <w:rPr>
          <w:b/>
          <w:sz w:val="22"/>
        </w:rPr>
        <w:t>Incorporation</w:t>
      </w:r>
      <w:r>
        <w:rPr>
          <w:b/>
          <w:spacing w:val="-6"/>
          <w:sz w:val="22"/>
        </w:rPr>
        <w:t> </w:t>
      </w:r>
      <w:r>
        <w:rPr>
          <w:b/>
          <w:sz w:val="22"/>
        </w:rPr>
        <w:t>of</w:t>
      </w:r>
      <w:r>
        <w:rPr>
          <w:b/>
          <w:spacing w:val="-6"/>
          <w:sz w:val="22"/>
        </w:rPr>
        <w:t> </w:t>
      </w:r>
      <w:r>
        <w:rPr>
          <w:b/>
          <w:sz w:val="22"/>
        </w:rPr>
        <w:t>the</w:t>
      </w:r>
      <w:r>
        <w:rPr>
          <w:b/>
          <w:spacing w:val="-6"/>
          <w:sz w:val="22"/>
        </w:rPr>
        <w:t> </w:t>
      </w:r>
      <w:r>
        <w:rPr>
          <w:b/>
          <w:sz w:val="22"/>
        </w:rPr>
        <w:t>Randomization</w:t>
      </w:r>
      <w:r>
        <w:rPr>
          <w:b/>
          <w:spacing w:val="-6"/>
          <w:sz w:val="22"/>
        </w:rPr>
        <w:t> </w:t>
      </w:r>
      <w:r>
        <w:rPr>
          <w:b/>
          <w:sz w:val="22"/>
        </w:rPr>
        <w:t>Schedule</w:t>
      </w:r>
      <w:r>
        <w:rPr>
          <w:b/>
          <w:spacing w:val="-6"/>
          <w:sz w:val="22"/>
        </w:rPr>
        <w:t> </w:t>
      </w:r>
      <w:r>
        <w:rPr>
          <w:b/>
          <w:sz w:val="22"/>
        </w:rPr>
        <w:t>for</w:t>
      </w:r>
      <w:r>
        <w:rPr>
          <w:b/>
          <w:spacing w:val="-6"/>
          <w:sz w:val="22"/>
        </w:rPr>
        <w:t> </w:t>
      </w:r>
      <w:r>
        <w:rPr>
          <w:b/>
          <w:sz w:val="22"/>
        </w:rPr>
        <w:t>Analyses Performed Post Database Lock</w:t>
      </w:r>
    </w:p>
    <w:p>
      <w:pPr>
        <w:pStyle w:val="BodyText"/>
        <w:spacing w:before="1"/>
        <w:rPr>
          <w:b/>
          <w:sz w:val="11"/>
        </w:rPr>
      </w:pPr>
    </w:p>
    <w:tbl>
      <w:tblPr>
        <w:tblW w:w="0" w:type="auto"/>
        <w:jc w:val="left"/>
        <w:tblInd w:w="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618"/>
        <w:gridCol w:w="5808"/>
        <w:gridCol w:w="1843"/>
      </w:tblGrid>
      <w:tr>
        <w:trPr>
          <w:trHeight w:val="321" w:hRule="exact"/>
        </w:trPr>
        <w:tc>
          <w:tcPr>
            <w:tcW w:w="797" w:type="dxa"/>
            <w:shd w:val="clear" w:color="auto" w:fill="D9D9D9"/>
          </w:tcPr>
          <w:p>
            <w:pPr>
              <w:pStyle w:val="TableParagraph"/>
              <w:spacing w:before="38"/>
              <w:ind w:left="105"/>
              <w:rPr>
                <w:b/>
                <w:sz w:val="20"/>
              </w:rPr>
            </w:pPr>
            <w:r>
              <w:rPr>
                <w:b/>
                <w:spacing w:val="-5"/>
                <w:sz w:val="20"/>
              </w:rPr>
              <w:t>No:</w:t>
            </w:r>
          </w:p>
        </w:tc>
        <w:tc>
          <w:tcPr>
            <w:tcW w:w="1618" w:type="dxa"/>
            <w:shd w:val="clear" w:color="auto" w:fill="D9D9D9"/>
          </w:tcPr>
          <w:p>
            <w:pPr>
              <w:pStyle w:val="TableParagraph"/>
              <w:spacing w:before="38"/>
              <w:ind w:left="105"/>
              <w:rPr>
                <w:b/>
                <w:sz w:val="20"/>
              </w:rPr>
            </w:pPr>
            <w:r>
              <w:rPr>
                <w:b/>
                <w:spacing w:val="-4"/>
                <w:sz w:val="20"/>
              </w:rPr>
              <w:t>Who:</w:t>
            </w:r>
          </w:p>
        </w:tc>
        <w:tc>
          <w:tcPr>
            <w:tcW w:w="5808" w:type="dxa"/>
            <w:shd w:val="clear" w:color="auto" w:fill="D9D9D9"/>
          </w:tcPr>
          <w:p>
            <w:pPr>
              <w:pStyle w:val="TableParagraph"/>
              <w:spacing w:before="38"/>
              <w:ind w:left="100"/>
              <w:rPr>
                <w:b/>
                <w:sz w:val="20"/>
              </w:rPr>
            </w:pPr>
            <w:r>
              <w:rPr>
                <w:b/>
                <w:spacing w:val="-2"/>
                <w:sz w:val="20"/>
              </w:rPr>
              <w:t>Step:</w:t>
            </w:r>
          </w:p>
        </w:tc>
        <w:tc>
          <w:tcPr>
            <w:tcW w:w="1843" w:type="dxa"/>
            <w:shd w:val="clear" w:color="auto" w:fill="D9D9D9"/>
          </w:tcPr>
          <w:p>
            <w:pPr>
              <w:pStyle w:val="TableParagraph"/>
              <w:spacing w:before="38"/>
              <w:ind w:left="105"/>
              <w:rPr>
                <w:b/>
                <w:sz w:val="20"/>
              </w:rPr>
            </w:pPr>
            <w:r>
              <w:rPr>
                <w:b/>
                <w:spacing w:val="-2"/>
                <w:sz w:val="20"/>
              </w:rPr>
              <w:t>When:</w:t>
            </w:r>
          </w:p>
        </w:tc>
      </w:tr>
      <w:tr>
        <w:trPr>
          <w:trHeight w:val="278" w:hRule="exact"/>
        </w:trPr>
        <w:tc>
          <w:tcPr>
            <w:tcW w:w="797" w:type="dxa"/>
            <w:vMerge w:val="restart"/>
          </w:tcPr>
          <w:p>
            <w:pPr>
              <w:pStyle w:val="TableParagraph"/>
              <w:spacing w:before="42"/>
              <w:ind w:left="105"/>
              <w:rPr>
                <w:b/>
                <w:sz w:val="20"/>
              </w:rPr>
            </w:pPr>
            <w:r>
              <w:rPr>
                <w:b/>
                <w:spacing w:val="-2"/>
                <w:sz w:val="20"/>
              </w:rPr>
              <w:t>6.6.1</w:t>
            </w:r>
          </w:p>
        </w:tc>
        <w:tc>
          <w:tcPr>
            <w:tcW w:w="1618" w:type="dxa"/>
            <w:tcBorders>
              <w:bottom w:val="nil"/>
            </w:tcBorders>
          </w:tcPr>
          <w:p>
            <w:pPr>
              <w:pStyle w:val="TableParagraph"/>
              <w:spacing w:line="211" w:lineRule="exact" w:before="42"/>
              <w:ind w:left="105"/>
              <w:rPr>
                <w:sz w:val="20"/>
              </w:rPr>
            </w:pPr>
            <w:r>
              <w:rPr>
                <w:spacing w:val="-5"/>
                <w:sz w:val="20"/>
              </w:rPr>
              <w:t>STL</w:t>
            </w:r>
          </w:p>
        </w:tc>
        <w:tc>
          <w:tcPr>
            <w:tcW w:w="5808" w:type="dxa"/>
            <w:vMerge w:val="restart"/>
          </w:tcPr>
          <w:p>
            <w:pPr>
              <w:pStyle w:val="TableParagraph"/>
              <w:spacing w:before="42"/>
              <w:ind w:left="100"/>
              <w:rPr>
                <w:sz w:val="20"/>
              </w:rPr>
            </w:pPr>
            <w:r>
              <w:rPr>
                <w:sz w:val="20"/>
              </w:rPr>
              <w:t>Files</w:t>
            </w:r>
            <w:r>
              <w:rPr>
                <w:spacing w:val="-8"/>
                <w:sz w:val="20"/>
              </w:rPr>
              <w:t> </w:t>
            </w:r>
            <w:r>
              <w:rPr>
                <w:sz w:val="20"/>
              </w:rPr>
              <w:t>the</w:t>
            </w:r>
            <w:r>
              <w:rPr>
                <w:spacing w:val="-6"/>
                <w:sz w:val="20"/>
              </w:rPr>
              <w:t> </w:t>
            </w:r>
            <w:r>
              <w:rPr>
                <w:sz w:val="20"/>
              </w:rPr>
              <w:t>randomization</w:t>
            </w:r>
            <w:r>
              <w:rPr>
                <w:spacing w:val="-6"/>
                <w:sz w:val="20"/>
              </w:rPr>
              <w:t> </w:t>
            </w:r>
            <w:r>
              <w:rPr>
                <w:sz w:val="20"/>
              </w:rPr>
              <w:t>schedule</w:t>
            </w:r>
            <w:r>
              <w:rPr>
                <w:spacing w:val="-6"/>
                <w:sz w:val="20"/>
              </w:rPr>
              <w:t> </w:t>
            </w:r>
            <w:r>
              <w:rPr>
                <w:sz w:val="20"/>
              </w:rPr>
              <w:t>in</w:t>
            </w:r>
            <w:r>
              <w:rPr>
                <w:spacing w:val="-6"/>
                <w:sz w:val="20"/>
              </w:rPr>
              <w:t> </w:t>
            </w:r>
            <w:r>
              <w:rPr>
                <w:sz w:val="20"/>
              </w:rPr>
              <w:t>the</w:t>
            </w:r>
            <w:r>
              <w:rPr>
                <w:spacing w:val="-6"/>
                <w:sz w:val="20"/>
              </w:rPr>
              <w:t> </w:t>
            </w:r>
            <w:r>
              <w:rPr>
                <w:sz w:val="20"/>
              </w:rPr>
              <w:t>project</w:t>
            </w:r>
            <w:r>
              <w:rPr>
                <w:spacing w:val="-5"/>
                <w:sz w:val="20"/>
              </w:rPr>
              <w:t> </w:t>
            </w:r>
            <w:r>
              <w:rPr>
                <w:spacing w:val="-2"/>
                <w:sz w:val="20"/>
              </w:rPr>
              <w:t>area.</w:t>
            </w:r>
          </w:p>
        </w:tc>
        <w:tc>
          <w:tcPr>
            <w:tcW w:w="1843" w:type="dxa"/>
            <w:tcBorders>
              <w:bottom w:val="nil"/>
            </w:tcBorders>
          </w:tcPr>
          <w:p>
            <w:pPr>
              <w:pStyle w:val="TableParagraph"/>
              <w:spacing w:line="215" w:lineRule="exact" w:before="38"/>
              <w:ind w:left="105"/>
              <w:rPr>
                <w:sz w:val="20"/>
              </w:rPr>
            </w:pPr>
            <w:r>
              <w:rPr>
                <w:sz w:val="20"/>
              </w:rPr>
              <w:t>After</w:t>
            </w:r>
            <w:r>
              <w:rPr>
                <w:spacing w:val="-6"/>
                <w:sz w:val="20"/>
              </w:rPr>
              <w:t> </w:t>
            </w:r>
            <w:r>
              <w:rPr>
                <w:sz w:val="20"/>
              </w:rPr>
              <w:t>receipt</w:t>
            </w:r>
            <w:r>
              <w:rPr>
                <w:spacing w:val="-1"/>
                <w:sz w:val="20"/>
              </w:rPr>
              <w:t> </w:t>
            </w:r>
            <w:r>
              <w:rPr>
                <w:spacing w:val="-5"/>
                <w:sz w:val="20"/>
              </w:rPr>
              <w:t>of</w:t>
            </w:r>
          </w:p>
        </w:tc>
      </w:tr>
      <w:tr>
        <w:trPr>
          <w:trHeight w:val="43" w:hRule="exact"/>
        </w:trPr>
        <w:tc>
          <w:tcPr>
            <w:tcW w:w="797" w:type="dxa"/>
            <w:vMerge/>
            <w:tcBorders>
              <w:top w:val="nil"/>
            </w:tcBorders>
          </w:tcPr>
          <w:p>
            <w:pPr>
              <w:rPr>
                <w:sz w:val="2"/>
                <w:szCs w:val="2"/>
              </w:rPr>
            </w:pPr>
          </w:p>
        </w:tc>
        <w:tc>
          <w:tcPr>
            <w:tcW w:w="1618" w:type="dxa"/>
            <w:vMerge w:val="restart"/>
            <w:tcBorders>
              <w:top w:val="nil"/>
              <w:bottom w:val="nil"/>
            </w:tcBorders>
          </w:tcPr>
          <w:p>
            <w:pPr>
              <w:pStyle w:val="TableParagraph"/>
              <w:rPr>
                <w:rFonts w:ascii="Times New Roman"/>
                <w:sz w:val="18"/>
              </w:rPr>
            </w:pPr>
          </w:p>
        </w:tc>
        <w:tc>
          <w:tcPr>
            <w:tcW w:w="5808" w:type="dxa"/>
            <w:vMerge/>
            <w:tcBorders>
              <w:top w:val="nil"/>
            </w:tcBorders>
          </w:tcPr>
          <w:p>
            <w:pPr>
              <w:rPr>
                <w:sz w:val="2"/>
                <w:szCs w:val="2"/>
              </w:rPr>
            </w:pPr>
          </w:p>
        </w:tc>
        <w:tc>
          <w:tcPr>
            <w:tcW w:w="1843" w:type="dxa"/>
            <w:vMerge w:val="restart"/>
            <w:tcBorders>
              <w:top w:val="nil"/>
              <w:bottom w:val="nil"/>
            </w:tcBorders>
          </w:tcPr>
          <w:p>
            <w:pPr>
              <w:pStyle w:val="TableParagraph"/>
              <w:ind w:left="105"/>
              <w:rPr>
                <w:sz w:val="20"/>
              </w:rPr>
            </w:pPr>
            <w:r>
              <w:rPr>
                <w:sz w:val="20"/>
              </w:rPr>
              <w:t>the actual </w:t>
            </w:r>
            <w:r>
              <w:rPr>
                <w:spacing w:val="-2"/>
                <w:sz w:val="20"/>
              </w:rPr>
              <w:t>randomization schedule</w:t>
            </w:r>
          </w:p>
        </w:tc>
      </w:tr>
      <w:tr>
        <w:trPr>
          <w:trHeight w:val="736" w:hRule="exact"/>
        </w:trPr>
        <w:tc>
          <w:tcPr>
            <w:tcW w:w="797" w:type="dxa"/>
            <w:tcBorders>
              <w:bottom w:val="nil"/>
            </w:tcBorders>
          </w:tcPr>
          <w:p>
            <w:pPr>
              <w:pStyle w:val="TableParagraph"/>
              <w:spacing w:before="42"/>
              <w:ind w:left="105"/>
              <w:rPr>
                <w:b/>
                <w:sz w:val="20"/>
              </w:rPr>
            </w:pPr>
            <w:r>
              <w:rPr>
                <w:b/>
                <w:spacing w:val="-2"/>
                <w:sz w:val="20"/>
              </w:rPr>
              <w:t>6.6.2</w:t>
            </w:r>
          </w:p>
        </w:tc>
        <w:tc>
          <w:tcPr>
            <w:tcW w:w="1618" w:type="dxa"/>
            <w:vMerge/>
            <w:tcBorders>
              <w:top w:val="nil"/>
              <w:bottom w:val="nil"/>
            </w:tcBorders>
          </w:tcPr>
          <w:p>
            <w:pPr>
              <w:rPr>
                <w:sz w:val="2"/>
                <w:szCs w:val="2"/>
              </w:rPr>
            </w:pPr>
          </w:p>
        </w:tc>
        <w:tc>
          <w:tcPr>
            <w:tcW w:w="5808" w:type="dxa"/>
            <w:tcBorders>
              <w:bottom w:val="nil"/>
            </w:tcBorders>
          </w:tcPr>
          <w:p>
            <w:pPr>
              <w:pStyle w:val="TableParagraph"/>
              <w:spacing w:line="230" w:lineRule="atLeast" w:before="21"/>
              <w:ind w:left="100" w:right="410"/>
              <w:jc w:val="both"/>
              <w:rPr>
                <w:sz w:val="20"/>
              </w:rPr>
            </w:pPr>
            <w:r>
              <w:rPr>
                <w:sz w:val="20"/>
              </w:rPr>
              <w:t>Completes</w:t>
            </w:r>
            <w:r>
              <w:rPr>
                <w:spacing w:val="-6"/>
                <w:sz w:val="20"/>
              </w:rPr>
              <w:t> </w:t>
            </w:r>
            <w:r>
              <w:rPr>
                <w:sz w:val="20"/>
              </w:rPr>
              <w:t>the</w:t>
            </w:r>
            <w:r>
              <w:rPr>
                <w:spacing w:val="-7"/>
                <w:sz w:val="20"/>
              </w:rPr>
              <w:t> </w:t>
            </w:r>
            <w:r>
              <w:rPr>
                <w:sz w:val="20"/>
              </w:rPr>
              <w:t>applicable</w:t>
            </w:r>
            <w:r>
              <w:rPr>
                <w:spacing w:val="-7"/>
                <w:sz w:val="20"/>
              </w:rPr>
              <w:t> </w:t>
            </w:r>
            <w:r>
              <w:rPr>
                <w:sz w:val="20"/>
              </w:rPr>
              <w:t>section</w:t>
            </w:r>
            <w:r>
              <w:rPr>
                <w:spacing w:val="-7"/>
                <w:sz w:val="20"/>
              </w:rPr>
              <w:t> </w:t>
            </w:r>
            <w:r>
              <w:rPr>
                <w:sz w:val="20"/>
              </w:rPr>
              <w:t>of</w:t>
            </w:r>
            <w:r>
              <w:rPr>
                <w:spacing w:val="-6"/>
                <w:sz w:val="20"/>
              </w:rPr>
              <w:t> </w:t>
            </w:r>
            <w:r>
              <w:rPr>
                <w:sz w:val="20"/>
              </w:rPr>
              <w:t>the</w:t>
            </w:r>
            <w:r>
              <w:rPr>
                <w:spacing w:val="-8"/>
                <w:sz w:val="20"/>
              </w:rPr>
              <w:t> </w:t>
            </w:r>
            <w:r>
              <w:rPr>
                <w:sz w:val="20"/>
              </w:rPr>
              <w:t>Unblinding</w:t>
            </w:r>
            <w:r>
              <w:rPr>
                <w:spacing w:val="-6"/>
                <w:sz w:val="20"/>
              </w:rPr>
              <w:t> </w:t>
            </w:r>
            <w:r>
              <w:rPr>
                <w:sz w:val="20"/>
              </w:rPr>
              <w:t>Request Form</w:t>
            </w:r>
            <w:r>
              <w:rPr>
                <w:spacing w:val="-4"/>
                <w:sz w:val="20"/>
              </w:rPr>
              <w:t> </w:t>
            </w:r>
            <w:r>
              <w:rPr>
                <w:sz w:val="20"/>
              </w:rPr>
              <w:t>verifying</w:t>
            </w:r>
            <w:r>
              <w:rPr>
                <w:spacing w:val="-4"/>
                <w:sz w:val="20"/>
              </w:rPr>
              <w:t> </w:t>
            </w:r>
            <w:r>
              <w:rPr>
                <w:sz w:val="20"/>
              </w:rPr>
              <w:t>that</w:t>
            </w:r>
            <w:r>
              <w:rPr>
                <w:spacing w:val="-4"/>
                <w:sz w:val="20"/>
              </w:rPr>
              <w:t> </w:t>
            </w:r>
            <w:r>
              <w:rPr>
                <w:sz w:val="20"/>
              </w:rPr>
              <w:t>all</w:t>
            </w:r>
            <w:r>
              <w:rPr>
                <w:spacing w:val="-4"/>
                <w:sz w:val="20"/>
              </w:rPr>
              <w:t> </w:t>
            </w:r>
            <w:r>
              <w:rPr>
                <w:sz w:val="20"/>
              </w:rPr>
              <w:t>pre-requisites</w:t>
            </w:r>
            <w:r>
              <w:rPr>
                <w:spacing w:val="-6"/>
                <w:sz w:val="20"/>
              </w:rPr>
              <w:t> </w:t>
            </w:r>
            <w:r>
              <w:rPr>
                <w:sz w:val="20"/>
              </w:rPr>
              <w:t>have</w:t>
            </w:r>
            <w:r>
              <w:rPr>
                <w:spacing w:val="-6"/>
                <w:sz w:val="20"/>
              </w:rPr>
              <w:t> </w:t>
            </w:r>
            <w:r>
              <w:rPr>
                <w:sz w:val="20"/>
              </w:rPr>
              <w:t>been</w:t>
            </w:r>
            <w:r>
              <w:rPr>
                <w:spacing w:val="-6"/>
                <w:sz w:val="20"/>
              </w:rPr>
              <w:t> </w:t>
            </w:r>
            <w:r>
              <w:rPr>
                <w:sz w:val="20"/>
              </w:rPr>
              <w:t>met and</w:t>
            </w:r>
            <w:r>
              <w:rPr>
                <w:spacing w:val="-6"/>
                <w:sz w:val="20"/>
              </w:rPr>
              <w:t> </w:t>
            </w:r>
            <w:r>
              <w:rPr>
                <w:sz w:val="20"/>
              </w:rPr>
              <w:t>the randomization file(s) are correctly incorporated into the</w:t>
            </w:r>
          </w:p>
        </w:tc>
        <w:tc>
          <w:tcPr>
            <w:tcW w:w="1843" w:type="dxa"/>
            <w:vMerge/>
            <w:tcBorders>
              <w:top w:val="nil"/>
              <w:bottom w:val="nil"/>
            </w:tcBorders>
          </w:tcPr>
          <w:p>
            <w:pPr>
              <w:rPr>
                <w:sz w:val="2"/>
                <w:szCs w:val="2"/>
              </w:rPr>
            </w:pPr>
          </w:p>
        </w:tc>
      </w:tr>
      <w:tr>
        <w:trPr>
          <w:trHeight w:val="271" w:hRule="exact"/>
        </w:trPr>
        <w:tc>
          <w:tcPr>
            <w:tcW w:w="797" w:type="dxa"/>
            <w:tcBorders>
              <w:top w:val="nil"/>
            </w:tcBorders>
          </w:tcPr>
          <w:p>
            <w:pPr>
              <w:pStyle w:val="TableParagraph"/>
              <w:rPr>
                <w:rFonts w:ascii="Times New Roman"/>
                <w:sz w:val="18"/>
              </w:rPr>
            </w:pPr>
          </w:p>
        </w:tc>
        <w:tc>
          <w:tcPr>
            <w:tcW w:w="1618" w:type="dxa"/>
            <w:tcBorders>
              <w:top w:val="nil"/>
              <w:bottom w:val="nil"/>
            </w:tcBorders>
          </w:tcPr>
          <w:p>
            <w:pPr>
              <w:pStyle w:val="TableParagraph"/>
              <w:rPr>
                <w:rFonts w:ascii="Times New Roman"/>
                <w:sz w:val="18"/>
              </w:rPr>
            </w:pPr>
          </w:p>
        </w:tc>
        <w:tc>
          <w:tcPr>
            <w:tcW w:w="5808" w:type="dxa"/>
            <w:tcBorders>
              <w:top w:val="nil"/>
            </w:tcBorders>
          </w:tcPr>
          <w:p>
            <w:pPr>
              <w:pStyle w:val="TableParagraph"/>
              <w:spacing w:line="227" w:lineRule="exact"/>
              <w:ind w:left="100"/>
              <w:rPr>
                <w:sz w:val="20"/>
              </w:rPr>
            </w:pPr>
            <w:r>
              <w:rPr>
                <w:spacing w:val="-2"/>
                <w:sz w:val="20"/>
              </w:rPr>
              <w:t>programs.</w:t>
            </w:r>
          </w:p>
        </w:tc>
        <w:tc>
          <w:tcPr>
            <w:tcW w:w="1843" w:type="dxa"/>
            <w:tcBorders>
              <w:top w:val="nil"/>
              <w:bottom w:val="nil"/>
            </w:tcBorders>
          </w:tcPr>
          <w:p>
            <w:pPr>
              <w:pStyle w:val="TableParagraph"/>
              <w:rPr>
                <w:rFonts w:ascii="Times New Roman"/>
                <w:sz w:val="18"/>
              </w:rPr>
            </w:pPr>
          </w:p>
        </w:tc>
      </w:tr>
      <w:tr>
        <w:trPr>
          <w:trHeight w:val="278" w:hRule="exact"/>
        </w:trPr>
        <w:tc>
          <w:tcPr>
            <w:tcW w:w="797" w:type="dxa"/>
            <w:tcBorders>
              <w:bottom w:val="nil"/>
            </w:tcBorders>
          </w:tcPr>
          <w:p>
            <w:pPr>
              <w:pStyle w:val="TableParagraph"/>
              <w:spacing w:line="211" w:lineRule="exact" w:before="42"/>
              <w:ind w:left="105"/>
              <w:rPr>
                <w:b/>
                <w:sz w:val="20"/>
              </w:rPr>
            </w:pPr>
            <w:r>
              <w:rPr>
                <w:b/>
                <w:spacing w:val="-2"/>
                <w:sz w:val="20"/>
              </w:rPr>
              <w:t>6.6.3</w:t>
            </w:r>
          </w:p>
        </w:tc>
        <w:tc>
          <w:tcPr>
            <w:tcW w:w="1618" w:type="dxa"/>
            <w:tcBorders>
              <w:top w:val="nil"/>
              <w:bottom w:val="nil"/>
            </w:tcBorders>
          </w:tcPr>
          <w:p>
            <w:pPr>
              <w:pStyle w:val="TableParagraph"/>
              <w:rPr>
                <w:rFonts w:ascii="Times New Roman"/>
                <w:sz w:val="18"/>
              </w:rPr>
            </w:pPr>
          </w:p>
        </w:tc>
        <w:tc>
          <w:tcPr>
            <w:tcW w:w="5808" w:type="dxa"/>
            <w:tcBorders>
              <w:bottom w:val="nil"/>
            </w:tcBorders>
          </w:tcPr>
          <w:p>
            <w:pPr>
              <w:pStyle w:val="TableParagraph"/>
              <w:spacing w:line="215" w:lineRule="exact" w:before="38"/>
              <w:ind w:left="100"/>
              <w:rPr>
                <w:sz w:val="20"/>
              </w:rPr>
            </w:pPr>
            <w:r>
              <w:rPr>
                <w:sz w:val="20"/>
              </w:rPr>
              <w:t>Verifies</w:t>
            </w:r>
            <w:r>
              <w:rPr>
                <w:spacing w:val="-10"/>
                <w:sz w:val="20"/>
              </w:rPr>
              <w:t> </w:t>
            </w:r>
            <w:r>
              <w:rPr>
                <w:sz w:val="20"/>
              </w:rPr>
              <w:t>the</w:t>
            </w:r>
            <w:r>
              <w:rPr>
                <w:spacing w:val="-7"/>
                <w:sz w:val="20"/>
              </w:rPr>
              <w:t> </w:t>
            </w:r>
            <w:r>
              <w:rPr>
                <w:sz w:val="20"/>
              </w:rPr>
              <w:t>randomization</w:t>
            </w:r>
            <w:r>
              <w:rPr>
                <w:spacing w:val="-7"/>
                <w:sz w:val="20"/>
              </w:rPr>
              <w:t> </w:t>
            </w:r>
            <w:r>
              <w:rPr>
                <w:sz w:val="20"/>
              </w:rPr>
              <w:t>schedule</w:t>
            </w:r>
            <w:r>
              <w:rPr>
                <w:spacing w:val="-7"/>
                <w:sz w:val="20"/>
              </w:rPr>
              <w:t> </w:t>
            </w:r>
            <w:r>
              <w:rPr>
                <w:sz w:val="20"/>
              </w:rPr>
              <w:t>is</w:t>
            </w:r>
            <w:r>
              <w:rPr>
                <w:spacing w:val="-7"/>
                <w:sz w:val="20"/>
              </w:rPr>
              <w:t> </w:t>
            </w:r>
            <w:r>
              <w:rPr>
                <w:sz w:val="20"/>
              </w:rPr>
              <w:t>correctly</w:t>
            </w:r>
            <w:r>
              <w:rPr>
                <w:spacing w:val="-7"/>
                <w:sz w:val="20"/>
              </w:rPr>
              <w:t> </w:t>
            </w:r>
            <w:r>
              <w:rPr>
                <w:spacing w:val="-2"/>
                <w:sz w:val="20"/>
              </w:rPr>
              <w:t>incorporated</w:t>
            </w:r>
          </w:p>
        </w:tc>
        <w:tc>
          <w:tcPr>
            <w:tcW w:w="1843" w:type="dxa"/>
            <w:tcBorders>
              <w:top w:val="nil"/>
              <w:bottom w:val="nil"/>
            </w:tcBorders>
          </w:tcPr>
          <w:p>
            <w:pPr>
              <w:pStyle w:val="TableParagraph"/>
              <w:rPr>
                <w:rFonts w:ascii="Times New Roman"/>
                <w:sz w:val="18"/>
              </w:rPr>
            </w:pPr>
          </w:p>
        </w:tc>
      </w:tr>
      <w:tr>
        <w:trPr>
          <w:trHeight w:val="227" w:hRule="exact"/>
        </w:trPr>
        <w:tc>
          <w:tcPr>
            <w:tcW w:w="797" w:type="dxa"/>
            <w:tcBorders>
              <w:top w:val="nil"/>
              <w:bottom w:val="nil"/>
            </w:tcBorders>
          </w:tcPr>
          <w:p>
            <w:pPr>
              <w:pStyle w:val="TableParagraph"/>
              <w:rPr>
                <w:rFonts w:ascii="Times New Roman"/>
                <w:sz w:val="16"/>
              </w:rPr>
            </w:pPr>
          </w:p>
        </w:tc>
        <w:tc>
          <w:tcPr>
            <w:tcW w:w="1618" w:type="dxa"/>
            <w:tcBorders>
              <w:top w:val="nil"/>
              <w:bottom w:val="nil"/>
            </w:tcBorders>
          </w:tcPr>
          <w:p>
            <w:pPr>
              <w:pStyle w:val="TableParagraph"/>
              <w:rPr>
                <w:rFonts w:ascii="Times New Roman"/>
                <w:sz w:val="16"/>
              </w:rPr>
            </w:pPr>
          </w:p>
        </w:tc>
        <w:tc>
          <w:tcPr>
            <w:tcW w:w="5808" w:type="dxa"/>
            <w:tcBorders>
              <w:top w:val="nil"/>
              <w:bottom w:val="nil"/>
            </w:tcBorders>
          </w:tcPr>
          <w:p>
            <w:pPr>
              <w:pStyle w:val="TableParagraph"/>
              <w:spacing w:line="208" w:lineRule="exact"/>
              <w:ind w:left="100"/>
              <w:rPr>
                <w:sz w:val="20"/>
              </w:rPr>
            </w:pPr>
            <w:r>
              <w:rPr>
                <w:sz w:val="20"/>
              </w:rPr>
              <w:t>into</w:t>
            </w:r>
            <w:r>
              <w:rPr>
                <w:spacing w:val="-9"/>
                <w:sz w:val="20"/>
              </w:rPr>
              <w:t> </w:t>
            </w:r>
            <w:r>
              <w:rPr>
                <w:sz w:val="20"/>
              </w:rPr>
              <w:t>the</w:t>
            </w:r>
            <w:r>
              <w:rPr>
                <w:spacing w:val="-9"/>
                <w:sz w:val="20"/>
              </w:rPr>
              <w:t> </w:t>
            </w:r>
            <w:r>
              <w:rPr>
                <w:sz w:val="20"/>
              </w:rPr>
              <w:t>deliverable</w:t>
            </w:r>
            <w:r>
              <w:rPr>
                <w:spacing w:val="-8"/>
                <w:sz w:val="20"/>
              </w:rPr>
              <w:t> </w:t>
            </w:r>
            <w:r>
              <w:rPr>
                <w:sz w:val="20"/>
              </w:rPr>
              <w:t>according</w:t>
            </w:r>
            <w:r>
              <w:rPr>
                <w:spacing w:val="-9"/>
                <w:sz w:val="20"/>
              </w:rPr>
              <w:t> </w:t>
            </w:r>
            <w:r>
              <w:rPr>
                <w:sz w:val="20"/>
              </w:rPr>
              <w:t>to</w:t>
            </w:r>
            <w:r>
              <w:rPr>
                <w:spacing w:val="-6"/>
                <w:sz w:val="20"/>
              </w:rPr>
              <w:t> </w:t>
            </w:r>
            <w:r>
              <w:rPr>
                <w:sz w:val="20"/>
              </w:rPr>
              <w:t>CS_OD_BS0227</w:t>
            </w:r>
            <w:r>
              <w:rPr>
                <w:spacing w:val="-6"/>
                <w:sz w:val="20"/>
              </w:rPr>
              <w:t> </w:t>
            </w:r>
            <w:r>
              <w:rPr>
                <w:spacing w:val="-2"/>
                <w:sz w:val="20"/>
              </w:rPr>
              <w:t>(Approaches</w:t>
            </w:r>
          </w:p>
        </w:tc>
        <w:tc>
          <w:tcPr>
            <w:tcW w:w="1843" w:type="dxa"/>
            <w:tcBorders>
              <w:top w:val="nil"/>
              <w:bottom w:val="nil"/>
            </w:tcBorders>
          </w:tcPr>
          <w:p>
            <w:pPr>
              <w:pStyle w:val="TableParagraph"/>
              <w:rPr>
                <w:rFonts w:ascii="Times New Roman"/>
                <w:sz w:val="16"/>
              </w:rPr>
            </w:pPr>
          </w:p>
        </w:tc>
      </w:tr>
      <w:tr>
        <w:trPr>
          <w:trHeight w:val="230" w:hRule="exact"/>
        </w:trPr>
        <w:tc>
          <w:tcPr>
            <w:tcW w:w="797" w:type="dxa"/>
            <w:tcBorders>
              <w:top w:val="nil"/>
              <w:bottom w:val="nil"/>
            </w:tcBorders>
          </w:tcPr>
          <w:p>
            <w:pPr>
              <w:pStyle w:val="TableParagraph"/>
              <w:rPr>
                <w:rFonts w:ascii="Times New Roman"/>
                <w:sz w:val="16"/>
              </w:rPr>
            </w:pPr>
          </w:p>
        </w:tc>
        <w:tc>
          <w:tcPr>
            <w:tcW w:w="1618" w:type="dxa"/>
            <w:tcBorders>
              <w:top w:val="nil"/>
              <w:bottom w:val="nil"/>
            </w:tcBorders>
          </w:tcPr>
          <w:p>
            <w:pPr>
              <w:pStyle w:val="TableParagraph"/>
              <w:rPr>
                <w:rFonts w:ascii="Times New Roman"/>
                <w:sz w:val="16"/>
              </w:rPr>
            </w:pPr>
          </w:p>
        </w:tc>
        <w:tc>
          <w:tcPr>
            <w:tcW w:w="5808" w:type="dxa"/>
            <w:tcBorders>
              <w:top w:val="nil"/>
              <w:bottom w:val="nil"/>
            </w:tcBorders>
          </w:tcPr>
          <w:p>
            <w:pPr>
              <w:pStyle w:val="TableParagraph"/>
              <w:spacing w:line="210" w:lineRule="exact"/>
              <w:ind w:left="100"/>
              <w:rPr>
                <w:sz w:val="20"/>
              </w:rPr>
            </w:pPr>
            <w:r>
              <w:rPr>
                <w:sz w:val="20"/>
              </w:rPr>
              <w:t>to</w:t>
            </w:r>
            <w:r>
              <w:rPr>
                <w:spacing w:val="-4"/>
                <w:sz w:val="20"/>
              </w:rPr>
              <w:t> </w:t>
            </w:r>
            <w:r>
              <w:rPr>
                <w:sz w:val="20"/>
              </w:rPr>
              <w:t>QC:</w:t>
            </w:r>
            <w:r>
              <w:rPr>
                <w:spacing w:val="-5"/>
                <w:sz w:val="20"/>
              </w:rPr>
              <w:t> </w:t>
            </w:r>
            <w:r>
              <w:rPr>
                <w:sz w:val="20"/>
              </w:rPr>
              <w:t>Appendix</w:t>
            </w:r>
            <w:r>
              <w:rPr>
                <w:spacing w:val="-4"/>
                <w:sz w:val="20"/>
              </w:rPr>
              <w:t> </w:t>
            </w:r>
            <w:r>
              <w:rPr>
                <w:sz w:val="20"/>
              </w:rPr>
              <w:t>G</w:t>
            </w:r>
            <w:r>
              <w:rPr>
                <w:spacing w:val="-3"/>
                <w:sz w:val="20"/>
              </w:rPr>
              <w:t> </w:t>
            </w:r>
            <w:r>
              <w:rPr>
                <w:sz w:val="20"/>
              </w:rPr>
              <w:t>-</w:t>
            </w:r>
            <w:r>
              <w:rPr>
                <w:spacing w:val="-6"/>
                <w:sz w:val="20"/>
              </w:rPr>
              <w:t> </w:t>
            </w:r>
            <w:r>
              <w:rPr>
                <w:sz w:val="20"/>
              </w:rPr>
              <w:t>Quality</w:t>
            </w:r>
            <w:r>
              <w:rPr>
                <w:spacing w:val="-5"/>
                <w:sz w:val="20"/>
              </w:rPr>
              <w:t> </w:t>
            </w:r>
            <w:r>
              <w:rPr>
                <w:sz w:val="20"/>
              </w:rPr>
              <w:t>Gates</w:t>
            </w:r>
            <w:r>
              <w:rPr>
                <w:spacing w:val="-4"/>
                <w:sz w:val="20"/>
              </w:rPr>
              <w:t> </w:t>
            </w:r>
            <w:r>
              <w:rPr>
                <w:sz w:val="20"/>
              </w:rPr>
              <w:t>for</w:t>
            </w:r>
            <w:r>
              <w:rPr>
                <w:spacing w:val="-5"/>
                <w:sz w:val="20"/>
              </w:rPr>
              <w:t> </w:t>
            </w:r>
            <w:r>
              <w:rPr>
                <w:sz w:val="20"/>
              </w:rPr>
              <w:t>Derived</w:t>
            </w:r>
            <w:r>
              <w:rPr>
                <w:spacing w:val="-4"/>
                <w:sz w:val="20"/>
              </w:rPr>
              <w:t> Data</w:t>
            </w:r>
          </w:p>
        </w:tc>
        <w:tc>
          <w:tcPr>
            <w:tcW w:w="1843" w:type="dxa"/>
            <w:tcBorders>
              <w:top w:val="nil"/>
              <w:bottom w:val="nil"/>
            </w:tcBorders>
          </w:tcPr>
          <w:p>
            <w:pPr>
              <w:pStyle w:val="TableParagraph"/>
              <w:rPr>
                <w:rFonts w:ascii="Times New Roman"/>
                <w:sz w:val="16"/>
              </w:rPr>
            </w:pPr>
          </w:p>
        </w:tc>
      </w:tr>
      <w:tr>
        <w:trPr>
          <w:trHeight w:val="271" w:hRule="exact"/>
        </w:trPr>
        <w:tc>
          <w:tcPr>
            <w:tcW w:w="797" w:type="dxa"/>
            <w:tcBorders>
              <w:top w:val="nil"/>
            </w:tcBorders>
          </w:tcPr>
          <w:p>
            <w:pPr>
              <w:pStyle w:val="TableParagraph"/>
              <w:rPr>
                <w:rFonts w:ascii="Times New Roman"/>
                <w:sz w:val="18"/>
              </w:rPr>
            </w:pPr>
          </w:p>
        </w:tc>
        <w:tc>
          <w:tcPr>
            <w:tcW w:w="1618" w:type="dxa"/>
            <w:tcBorders>
              <w:top w:val="nil"/>
              <w:bottom w:val="nil"/>
            </w:tcBorders>
          </w:tcPr>
          <w:p>
            <w:pPr>
              <w:pStyle w:val="TableParagraph"/>
              <w:rPr>
                <w:rFonts w:ascii="Times New Roman"/>
                <w:sz w:val="18"/>
              </w:rPr>
            </w:pPr>
          </w:p>
        </w:tc>
        <w:tc>
          <w:tcPr>
            <w:tcW w:w="5808" w:type="dxa"/>
            <w:tcBorders>
              <w:top w:val="nil"/>
            </w:tcBorders>
          </w:tcPr>
          <w:p>
            <w:pPr>
              <w:pStyle w:val="TableParagraph"/>
              <w:spacing w:line="227" w:lineRule="exact"/>
              <w:ind w:left="100"/>
              <w:rPr>
                <w:sz w:val="20"/>
              </w:rPr>
            </w:pPr>
            <w:r>
              <w:rPr>
                <w:sz w:val="20"/>
              </w:rPr>
              <w:t>Specifications</w:t>
            </w:r>
            <w:r>
              <w:rPr>
                <w:spacing w:val="-9"/>
                <w:sz w:val="20"/>
              </w:rPr>
              <w:t> </w:t>
            </w:r>
            <w:r>
              <w:rPr>
                <w:sz w:val="20"/>
              </w:rPr>
              <w:t>and</w:t>
            </w:r>
            <w:r>
              <w:rPr>
                <w:spacing w:val="-8"/>
                <w:sz w:val="20"/>
              </w:rPr>
              <w:t> </w:t>
            </w:r>
            <w:r>
              <w:rPr>
                <w:spacing w:val="-2"/>
                <w:sz w:val="20"/>
              </w:rPr>
              <w:t>Sets).</w:t>
            </w:r>
          </w:p>
        </w:tc>
        <w:tc>
          <w:tcPr>
            <w:tcW w:w="1843" w:type="dxa"/>
            <w:tcBorders>
              <w:top w:val="nil"/>
              <w:bottom w:val="nil"/>
            </w:tcBorders>
          </w:tcPr>
          <w:p>
            <w:pPr>
              <w:pStyle w:val="TableParagraph"/>
              <w:rPr>
                <w:rFonts w:ascii="Times New Roman"/>
                <w:sz w:val="18"/>
              </w:rPr>
            </w:pPr>
          </w:p>
        </w:tc>
      </w:tr>
      <w:tr>
        <w:trPr>
          <w:trHeight w:val="280" w:hRule="exact"/>
        </w:trPr>
        <w:tc>
          <w:tcPr>
            <w:tcW w:w="797" w:type="dxa"/>
            <w:tcBorders>
              <w:bottom w:val="nil"/>
            </w:tcBorders>
          </w:tcPr>
          <w:p>
            <w:pPr>
              <w:pStyle w:val="TableParagraph"/>
              <w:spacing w:line="213" w:lineRule="exact" w:before="42"/>
              <w:ind w:left="105"/>
              <w:rPr>
                <w:b/>
                <w:sz w:val="20"/>
              </w:rPr>
            </w:pPr>
            <w:r>
              <w:rPr>
                <w:b/>
                <w:spacing w:val="-2"/>
                <w:sz w:val="20"/>
              </w:rPr>
              <w:t>6.6.4</w:t>
            </w:r>
          </w:p>
        </w:tc>
        <w:tc>
          <w:tcPr>
            <w:tcW w:w="1618" w:type="dxa"/>
            <w:tcBorders>
              <w:top w:val="nil"/>
              <w:bottom w:val="nil"/>
            </w:tcBorders>
          </w:tcPr>
          <w:p>
            <w:pPr>
              <w:pStyle w:val="TableParagraph"/>
              <w:rPr>
                <w:rFonts w:ascii="Times New Roman"/>
                <w:sz w:val="18"/>
              </w:rPr>
            </w:pPr>
          </w:p>
        </w:tc>
        <w:tc>
          <w:tcPr>
            <w:tcW w:w="5808" w:type="dxa"/>
            <w:tcBorders>
              <w:bottom w:val="nil"/>
            </w:tcBorders>
          </w:tcPr>
          <w:p>
            <w:pPr>
              <w:pStyle w:val="TableParagraph"/>
              <w:spacing w:line="218" w:lineRule="exact" w:before="38"/>
              <w:ind w:left="100"/>
              <w:rPr>
                <w:sz w:val="20"/>
              </w:rPr>
            </w:pPr>
            <w:r>
              <w:rPr>
                <w:sz w:val="20"/>
              </w:rPr>
              <w:t>Signs</w:t>
            </w:r>
            <w:r>
              <w:rPr>
                <w:spacing w:val="-7"/>
                <w:sz w:val="20"/>
              </w:rPr>
              <w:t> </w:t>
            </w:r>
            <w:r>
              <w:rPr>
                <w:sz w:val="20"/>
              </w:rPr>
              <w:t>and</w:t>
            </w:r>
            <w:r>
              <w:rPr>
                <w:spacing w:val="-7"/>
                <w:sz w:val="20"/>
              </w:rPr>
              <w:t> </w:t>
            </w:r>
            <w:r>
              <w:rPr>
                <w:sz w:val="20"/>
              </w:rPr>
              <w:t>dates</w:t>
            </w:r>
            <w:r>
              <w:rPr>
                <w:spacing w:val="-6"/>
                <w:sz w:val="20"/>
              </w:rPr>
              <w:t> </w:t>
            </w:r>
            <w:r>
              <w:rPr>
                <w:sz w:val="20"/>
              </w:rPr>
              <w:t>applicable</w:t>
            </w:r>
            <w:r>
              <w:rPr>
                <w:spacing w:val="-7"/>
                <w:sz w:val="20"/>
              </w:rPr>
              <w:t> </w:t>
            </w:r>
            <w:r>
              <w:rPr>
                <w:sz w:val="20"/>
              </w:rPr>
              <w:t>section</w:t>
            </w:r>
            <w:r>
              <w:rPr>
                <w:spacing w:val="-7"/>
                <w:sz w:val="20"/>
              </w:rPr>
              <w:t> </w:t>
            </w:r>
            <w:r>
              <w:rPr>
                <w:sz w:val="20"/>
              </w:rPr>
              <w:t>of</w:t>
            </w:r>
            <w:r>
              <w:rPr>
                <w:spacing w:val="-6"/>
                <w:sz w:val="20"/>
              </w:rPr>
              <w:t> </w:t>
            </w:r>
            <w:r>
              <w:rPr>
                <w:sz w:val="20"/>
              </w:rPr>
              <w:t>the</w:t>
            </w:r>
            <w:r>
              <w:rPr>
                <w:spacing w:val="-7"/>
                <w:sz w:val="20"/>
              </w:rPr>
              <w:t> </w:t>
            </w:r>
            <w:r>
              <w:rPr>
                <w:sz w:val="20"/>
              </w:rPr>
              <w:t>Unblinding</w:t>
            </w:r>
            <w:r>
              <w:rPr>
                <w:spacing w:val="-6"/>
                <w:sz w:val="20"/>
              </w:rPr>
              <w:t> </w:t>
            </w:r>
            <w:r>
              <w:rPr>
                <w:spacing w:val="-2"/>
                <w:sz w:val="20"/>
              </w:rPr>
              <w:t>Request</w:t>
            </w:r>
          </w:p>
        </w:tc>
        <w:tc>
          <w:tcPr>
            <w:tcW w:w="1843" w:type="dxa"/>
            <w:tcBorders>
              <w:top w:val="nil"/>
              <w:bottom w:val="nil"/>
            </w:tcBorders>
          </w:tcPr>
          <w:p>
            <w:pPr>
              <w:pStyle w:val="TableParagraph"/>
              <w:rPr>
                <w:rFonts w:ascii="Times New Roman"/>
                <w:sz w:val="18"/>
              </w:rPr>
            </w:pPr>
          </w:p>
        </w:tc>
      </w:tr>
      <w:tr>
        <w:trPr>
          <w:trHeight w:val="227" w:hRule="exact"/>
        </w:trPr>
        <w:tc>
          <w:tcPr>
            <w:tcW w:w="797" w:type="dxa"/>
            <w:tcBorders>
              <w:top w:val="nil"/>
              <w:bottom w:val="nil"/>
            </w:tcBorders>
          </w:tcPr>
          <w:p>
            <w:pPr>
              <w:pStyle w:val="TableParagraph"/>
              <w:rPr>
                <w:rFonts w:ascii="Times New Roman"/>
                <w:sz w:val="16"/>
              </w:rPr>
            </w:pPr>
          </w:p>
        </w:tc>
        <w:tc>
          <w:tcPr>
            <w:tcW w:w="1618" w:type="dxa"/>
            <w:tcBorders>
              <w:top w:val="nil"/>
              <w:bottom w:val="nil"/>
            </w:tcBorders>
          </w:tcPr>
          <w:p>
            <w:pPr>
              <w:pStyle w:val="TableParagraph"/>
              <w:rPr>
                <w:rFonts w:ascii="Times New Roman"/>
                <w:sz w:val="16"/>
              </w:rPr>
            </w:pPr>
          </w:p>
        </w:tc>
        <w:tc>
          <w:tcPr>
            <w:tcW w:w="5808" w:type="dxa"/>
            <w:tcBorders>
              <w:top w:val="nil"/>
              <w:bottom w:val="nil"/>
            </w:tcBorders>
          </w:tcPr>
          <w:p>
            <w:pPr>
              <w:pStyle w:val="TableParagraph"/>
              <w:spacing w:line="208" w:lineRule="exact"/>
              <w:ind w:left="100"/>
              <w:rPr>
                <w:sz w:val="20"/>
              </w:rPr>
            </w:pPr>
            <w:r>
              <w:rPr>
                <w:sz w:val="20"/>
              </w:rPr>
              <w:t>Form</w:t>
            </w:r>
            <w:r>
              <w:rPr>
                <w:spacing w:val="-6"/>
                <w:sz w:val="20"/>
              </w:rPr>
              <w:t> </w:t>
            </w:r>
            <w:r>
              <w:rPr>
                <w:sz w:val="20"/>
              </w:rPr>
              <w:t>and</w:t>
            </w:r>
            <w:r>
              <w:rPr>
                <w:spacing w:val="-5"/>
                <w:sz w:val="20"/>
              </w:rPr>
              <w:t> </w:t>
            </w:r>
            <w:r>
              <w:rPr>
                <w:sz w:val="20"/>
              </w:rPr>
              <w:t>files</w:t>
            </w:r>
            <w:r>
              <w:rPr>
                <w:spacing w:val="-4"/>
                <w:sz w:val="20"/>
              </w:rPr>
              <w:t> </w:t>
            </w:r>
            <w:r>
              <w:rPr>
                <w:sz w:val="20"/>
              </w:rPr>
              <w:t>this</w:t>
            </w:r>
            <w:r>
              <w:rPr>
                <w:spacing w:val="-3"/>
                <w:sz w:val="20"/>
              </w:rPr>
              <w:t> </w:t>
            </w:r>
            <w:r>
              <w:rPr>
                <w:sz w:val="20"/>
              </w:rPr>
              <w:t>in</w:t>
            </w:r>
            <w:r>
              <w:rPr>
                <w:spacing w:val="-5"/>
                <w:sz w:val="20"/>
              </w:rPr>
              <w:t> </w:t>
            </w:r>
            <w:r>
              <w:rPr>
                <w:sz w:val="20"/>
              </w:rPr>
              <w:t>eTMF</w:t>
            </w:r>
            <w:r>
              <w:rPr>
                <w:spacing w:val="-5"/>
                <w:sz w:val="20"/>
              </w:rPr>
              <w:t> </w:t>
            </w:r>
            <w:r>
              <w:rPr>
                <w:sz w:val="20"/>
              </w:rPr>
              <w:t>prior</w:t>
            </w:r>
            <w:r>
              <w:rPr>
                <w:spacing w:val="-5"/>
                <w:sz w:val="20"/>
              </w:rPr>
              <w:t> </w:t>
            </w:r>
            <w:r>
              <w:rPr>
                <w:sz w:val="20"/>
              </w:rPr>
              <w:t>to</w:t>
            </w:r>
            <w:r>
              <w:rPr>
                <w:spacing w:val="-3"/>
                <w:sz w:val="20"/>
              </w:rPr>
              <w:t> </w:t>
            </w:r>
            <w:r>
              <w:rPr>
                <w:sz w:val="20"/>
              </w:rPr>
              <w:t>release</w:t>
            </w:r>
            <w:r>
              <w:rPr>
                <w:spacing w:val="-4"/>
                <w:sz w:val="20"/>
              </w:rPr>
              <w:t> </w:t>
            </w:r>
            <w:r>
              <w:rPr>
                <w:sz w:val="20"/>
              </w:rPr>
              <w:t>of</w:t>
            </w:r>
            <w:r>
              <w:rPr>
                <w:spacing w:val="-5"/>
                <w:sz w:val="20"/>
              </w:rPr>
              <w:t> </w:t>
            </w:r>
            <w:r>
              <w:rPr>
                <w:sz w:val="20"/>
              </w:rPr>
              <w:t>any</w:t>
            </w:r>
            <w:r>
              <w:rPr>
                <w:spacing w:val="-4"/>
                <w:sz w:val="20"/>
              </w:rPr>
              <w:t> </w:t>
            </w:r>
            <w:r>
              <w:rPr>
                <w:spacing w:val="-2"/>
                <w:sz w:val="20"/>
              </w:rPr>
              <w:t>deliverable</w:t>
            </w:r>
          </w:p>
        </w:tc>
        <w:tc>
          <w:tcPr>
            <w:tcW w:w="1843" w:type="dxa"/>
            <w:tcBorders>
              <w:top w:val="nil"/>
              <w:bottom w:val="nil"/>
            </w:tcBorders>
          </w:tcPr>
          <w:p>
            <w:pPr>
              <w:pStyle w:val="TableParagraph"/>
              <w:rPr>
                <w:rFonts w:ascii="Times New Roman"/>
                <w:sz w:val="16"/>
              </w:rPr>
            </w:pPr>
          </w:p>
        </w:tc>
      </w:tr>
      <w:tr>
        <w:trPr>
          <w:trHeight w:val="227" w:hRule="exact"/>
        </w:trPr>
        <w:tc>
          <w:tcPr>
            <w:tcW w:w="797" w:type="dxa"/>
            <w:tcBorders>
              <w:top w:val="nil"/>
              <w:bottom w:val="nil"/>
            </w:tcBorders>
          </w:tcPr>
          <w:p>
            <w:pPr>
              <w:pStyle w:val="TableParagraph"/>
              <w:rPr>
                <w:rFonts w:ascii="Times New Roman"/>
                <w:sz w:val="16"/>
              </w:rPr>
            </w:pPr>
          </w:p>
        </w:tc>
        <w:tc>
          <w:tcPr>
            <w:tcW w:w="1618" w:type="dxa"/>
            <w:tcBorders>
              <w:top w:val="nil"/>
              <w:bottom w:val="nil"/>
            </w:tcBorders>
          </w:tcPr>
          <w:p>
            <w:pPr>
              <w:pStyle w:val="TableParagraph"/>
              <w:rPr>
                <w:rFonts w:ascii="Times New Roman"/>
                <w:sz w:val="16"/>
              </w:rPr>
            </w:pPr>
          </w:p>
        </w:tc>
        <w:tc>
          <w:tcPr>
            <w:tcW w:w="5808" w:type="dxa"/>
            <w:tcBorders>
              <w:top w:val="nil"/>
              <w:bottom w:val="nil"/>
            </w:tcBorders>
          </w:tcPr>
          <w:p>
            <w:pPr>
              <w:pStyle w:val="TableParagraph"/>
              <w:spacing w:line="208" w:lineRule="exact"/>
              <w:ind w:left="100"/>
              <w:rPr>
                <w:sz w:val="20"/>
              </w:rPr>
            </w:pPr>
            <w:r>
              <w:rPr>
                <w:sz w:val="20"/>
              </w:rPr>
              <w:t>using</w:t>
            </w:r>
            <w:r>
              <w:rPr>
                <w:spacing w:val="-7"/>
                <w:sz w:val="20"/>
              </w:rPr>
              <w:t> </w:t>
            </w:r>
            <w:r>
              <w:rPr>
                <w:sz w:val="20"/>
              </w:rPr>
              <w:t>the</w:t>
            </w:r>
            <w:r>
              <w:rPr>
                <w:spacing w:val="-6"/>
                <w:sz w:val="20"/>
              </w:rPr>
              <w:t> </w:t>
            </w:r>
            <w:r>
              <w:rPr>
                <w:sz w:val="20"/>
              </w:rPr>
              <w:t>randomization</w:t>
            </w:r>
            <w:r>
              <w:rPr>
                <w:spacing w:val="-6"/>
                <w:sz w:val="20"/>
              </w:rPr>
              <w:t> </w:t>
            </w:r>
            <w:r>
              <w:rPr>
                <w:sz w:val="20"/>
              </w:rPr>
              <w:t>file(s).</w:t>
            </w:r>
            <w:r>
              <w:rPr>
                <w:spacing w:val="-5"/>
                <w:sz w:val="20"/>
              </w:rPr>
              <w:t> </w:t>
            </w:r>
            <w:r>
              <w:rPr>
                <w:sz w:val="20"/>
              </w:rPr>
              <w:t>Refer</w:t>
            </w:r>
            <w:r>
              <w:rPr>
                <w:spacing w:val="-8"/>
                <w:sz w:val="20"/>
              </w:rPr>
              <w:t> </w:t>
            </w:r>
            <w:r>
              <w:rPr>
                <w:sz w:val="20"/>
              </w:rPr>
              <w:t>to</w:t>
            </w:r>
            <w:r>
              <w:rPr>
                <w:spacing w:val="-5"/>
                <w:sz w:val="20"/>
              </w:rPr>
              <w:t> </w:t>
            </w:r>
            <w:r>
              <w:rPr>
                <w:spacing w:val="-2"/>
                <w:sz w:val="20"/>
              </w:rPr>
              <w:t>CS_WI_BS0237</w:t>
            </w:r>
          </w:p>
        </w:tc>
        <w:tc>
          <w:tcPr>
            <w:tcW w:w="1843" w:type="dxa"/>
            <w:tcBorders>
              <w:top w:val="nil"/>
              <w:bottom w:val="nil"/>
            </w:tcBorders>
          </w:tcPr>
          <w:p>
            <w:pPr>
              <w:pStyle w:val="TableParagraph"/>
              <w:rPr>
                <w:rFonts w:ascii="Times New Roman"/>
                <w:sz w:val="16"/>
              </w:rPr>
            </w:pPr>
          </w:p>
        </w:tc>
      </w:tr>
      <w:tr>
        <w:trPr>
          <w:trHeight w:val="230" w:hRule="exact"/>
        </w:trPr>
        <w:tc>
          <w:tcPr>
            <w:tcW w:w="797" w:type="dxa"/>
            <w:tcBorders>
              <w:top w:val="nil"/>
              <w:bottom w:val="nil"/>
            </w:tcBorders>
          </w:tcPr>
          <w:p>
            <w:pPr>
              <w:pStyle w:val="TableParagraph"/>
              <w:rPr>
                <w:rFonts w:ascii="Times New Roman"/>
                <w:sz w:val="16"/>
              </w:rPr>
            </w:pPr>
          </w:p>
        </w:tc>
        <w:tc>
          <w:tcPr>
            <w:tcW w:w="1618" w:type="dxa"/>
            <w:tcBorders>
              <w:top w:val="nil"/>
              <w:bottom w:val="nil"/>
            </w:tcBorders>
          </w:tcPr>
          <w:p>
            <w:pPr>
              <w:pStyle w:val="TableParagraph"/>
              <w:rPr>
                <w:rFonts w:ascii="Times New Roman"/>
                <w:sz w:val="16"/>
              </w:rPr>
            </w:pPr>
          </w:p>
        </w:tc>
        <w:tc>
          <w:tcPr>
            <w:tcW w:w="5808" w:type="dxa"/>
            <w:tcBorders>
              <w:top w:val="nil"/>
              <w:bottom w:val="nil"/>
            </w:tcBorders>
          </w:tcPr>
          <w:p>
            <w:pPr>
              <w:pStyle w:val="TableParagraph"/>
              <w:spacing w:line="210" w:lineRule="exact"/>
              <w:ind w:left="100"/>
              <w:rPr>
                <w:sz w:val="20"/>
              </w:rPr>
            </w:pPr>
            <w:r>
              <w:rPr>
                <w:sz w:val="20"/>
              </w:rPr>
              <w:t>(Management</w:t>
            </w:r>
            <w:r>
              <w:rPr>
                <w:spacing w:val="-9"/>
                <w:sz w:val="20"/>
              </w:rPr>
              <w:t> </w:t>
            </w:r>
            <w:r>
              <w:rPr>
                <w:sz w:val="20"/>
              </w:rPr>
              <w:t>and</w:t>
            </w:r>
            <w:r>
              <w:rPr>
                <w:spacing w:val="-8"/>
                <w:sz w:val="20"/>
              </w:rPr>
              <w:t> </w:t>
            </w:r>
            <w:r>
              <w:rPr>
                <w:sz w:val="20"/>
              </w:rPr>
              <w:t>Filing</w:t>
            </w:r>
            <w:r>
              <w:rPr>
                <w:spacing w:val="-8"/>
                <w:sz w:val="20"/>
              </w:rPr>
              <w:t> </w:t>
            </w:r>
            <w:r>
              <w:rPr>
                <w:sz w:val="20"/>
              </w:rPr>
              <w:t>of</w:t>
            </w:r>
            <w:r>
              <w:rPr>
                <w:spacing w:val="-8"/>
                <w:sz w:val="20"/>
              </w:rPr>
              <w:t> </w:t>
            </w:r>
            <w:r>
              <w:rPr>
                <w:sz w:val="20"/>
              </w:rPr>
              <w:t>Biostatistics</w:t>
            </w:r>
            <w:r>
              <w:rPr>
                <w:spacing w:val="-8"/>
                <w:sz w:val="20"/>
              </w:rPr>
              <w:t> </w:t>
            </w:r>
            <w:r>
              <w:rPr>
                <w:sz w:val="20"/>
              </w:rPr>
              <w:t>Documentation)</w:t>
            </w:r>
            <w:r>
              <w:rPr>
                <w:spacing w:val="-8"/>
                <w:sz w:val="20"/>
              </w:rPr>
              <w:t> </w:t>
            </w:r>
            <w:r>
              <w:rPr>
                <w:spacing w:val="-5"/>
                <w:sz w:val="20"/>
              </w:rPr>
              <w:t>for</w:t>
            </w:r>
          </w:p>
        </w:tc>
        <w:tc>
          <w:tcPr>
            <w:tcW w:w="1843" w:type="dxa"/>
            <w:tcBorders>
              <w:top w:val="nil"/>
              <w:bottom w:val="nil"/>
            </w:tcBorders>
          </w:tcPr>
          <w:p>
            <w:pPr>
              <w:pStyle w:val="TableParagraph"/>
              <w:rPr>
                <w:rFonts w:ascii="Times New Roman"/>
                <w:sz w:val="16"/>
              </w:rPr>
            </w:pPr>
          </w:p>
        </w:tc>
      </w:tr>
      <w:tr>
        <w:trPr>
          <w:trHeight w:val="276" w:hRule="exact"/>
        </w:trPr>
        <w:tc>
          <w:tcPr>
            <w:tcW w:w="797" w:type="dxa"/>
            <w:tcBorders>
              <w:top w:val="nil"/>
            </w:tcBorders>
          </w:tcPr>
          <w:p>
            <w:pPr>
              <w:pStyle w:val="TableParagraph"/>
              <w:rPr>
                <w:rFonts w:ascii="Times New Roman"/>
                <w:sz w:val="18"/>
              </w:rPr>
            </w:pPr>
          </w:p>
        </w:tc>
        <w:tc>
          <w:tcPr>
            <w:tcW w:w="1618" w:type="dxa"/>
            <w:tcBorders>
              <w:top w:val="nil"/>
              <w:bottom w:val="nil"/>
            </w:tcBorders>
          </w:tcPr>
          <w:p>
            <w:pPr>
              <w:pStyle w:val="TableParagraph"/>
              <w:rPr>
                <w:rFonts w:ascii="Times New Roman"/>
                <w:sz w:val="18"/>
              </w:rPr>
            </w:pPr>
          </w:p>
        </w:tc>
        <w:tc>
          <w:tcPr>
            <w:tcW w:w="5808" w:type="dxa"/>
            <w:tcBorders>
              <w:top w:val="nil"/>
            </w:tcBorders>
          </w:tcPr>
          <w:p>
            <w:pPr>
              <w:pStyle w:val="TableParagraph"/>
              <w:spacing w:line="227" w:lineRule="exact"/>
              <w:ind w:left="100"/>
              <w:rPr>
                <w:sz w:val="20"/>
              </w:rPr>
            </w:pPr>
            <w:r>
              <w:rPr>
                <w:sz w:val="20"/>
              </w:rPr>
              <w:t>processes</w:t>
            </w:r>
            <w:r>
              <w:rPr>
                <w:spacing w:val="-6"/>
                <w:sz w:val="20"/>
              </w:rPr>
              <w:t> </w:t>
            </w:r>
            <w:r>
              <w:rPr>
                <w:sz w:val="20"/>
              </w:rPr>
              <w:t>related</w:t>
            </w:r>
            <w:r>
              <w:rPr>
                <w:spacing w:val="-6"/>
                <w:sz w:val="20"/>
              </w:rPr>
              <w:t> </w:t>
            </w:r>
            <w:r>
              <w:rPr>
                <w:sz w:val="20"/>
              </w:rPr>
              <w:t>to</w:t>
            </w:r>
            <w:r>
              <w:rPr>
                <w:spacing w:val="-6"/>
                <w:sz w:val="20"/>
              </w:rPr>
              <w:t> </w:t>
            </w:r>
            <w:r>
              <w:rPr>
                <w:spacing w:val="-2"/>
                <w:sz w:val="20"/>
              </w:rPr>
              <w:t>filing.</w:t>
            </w:r>
          </w:p>
        </w:tc>
        <w:tc>
          <w:tcPr>
            <w:tcW w:w="1843" w:type="dxa"/>
            <w:tcBorders>
              <w:top w:val="nil"/>
              <w:bottom w:val="nil"/>
            </w:tcBorders>
          </w:tcPr>
          <w:p>
            <w:pPr>
              <w:pStyle w:val="TableParagraph"/>
              <w:rPr>
                <w:rFonts w:ascii="Times New Roman"/>
                <w:sz w:val="18"/>
              </w:rPr>
            </w:pPr>
          </w:p>
        </w:tc>
      </w:tr>
      <w:tr>
        <w:trPr>
          <w:trHeight w:val="278" w:hRule="exact"/>
        </w:trPr>
        <w:tc>
          <w:tcPr>
            <w:tcW w:w="797" w:type="dxa"/>
            <w:tcBorders>
              <w:bottom w:val="nil"/>
            </w:tcBorders>
          </w:tcPr>
          <w:p>
            <w:pPr>
              <w:pStyle w:val="TableParagraph"/>
              <w:spacing w:line="211" w:lineRule="exact" w:before="42"/>
              <w:ind w:left="105"/>
              <w:rPr>
                <w:b/>
                <w:sz w:val="20"/>
              </w:rPr>
            </w:pPr>
            <w:r>
              <w:rPr>
                <w:b/>
                <w:spacing w:val="-2"/>
                <w:sz w:val="20"/>
              </w:rPr>
              <w:t>6.6.5</w:t>
            </w:r>
          </w:p>
        </w:tc>
        <w:tc>
          <w:tcPr>
            <w:tcW w:w="1618" w:type="dxa"/>
            <w:tcBorders>
              <w:top w:val="nil"/>
              <w:bottom w:val="nil"/>
            </w:tcBorders>
          </w:tcPr>
          <w:p>
            <w:pPr>
              <w:pStyle w:val="TableParagraph"/>
              <w:rPr>
                <w:rFonts w:ascii="Times New Roman"/>
                <w:sz w:val="18"/>
              </w:rPr>
            </w:pPr>
          </w:p>
        </w:tc>
        <w:tc>
          <w:tcPr>
            <w:tcW w:w="5808" w:type="dxa"/>
            <w:tcBorders>
              <w:bottom w:val="nil"/>
            </w:tcBorders>
          </w:tcPr>
          <w:p>
            <w:pPr>
              <w:pStyle w:val="TableParagraph"/>
              <w:spacing w:line="215" w:lineRule="exact" w:before="38"/>
              <w:ind w:left="100"/>
              <w:rPr>
                <w:sz w:val="20"/>
              </w:rPr>
            </w:pPr>
            <w:r>
              <w:rPr>
                <w:sz w:val="20"/>
              </w:rPr>
              <w:t>Determines</w:t>
            </w:r>
            <w:r>
              <w:rPr>
                <w:spacing w:val="-7"/>
                <w:sz w:val="20"/>
              </w:rPr>
              <w:t> </w:t>
            </w:r>
            <w:r>
              <w:rPr>
                <w:sz w:val="20"/>
              </w:rPr>
              <w:t>if</w:t>
            </w:r>
            <w:r>
              <w:rPr>
                <w:spacing w:val="-6"/>
                <w:sz w:val="20"/>
              </w:rPr>
              <w:t> </w:t>
            </w:r>
            <w:r>
              <w:rPr>
                <w:sz w:val="20"/>
              </w:rPr>
              <w:t>there</w:t>
            </w:r>
            <w:r>
              <w:rPr>
                <w:spacing w:val="-6"/>
                <w:sz w:val="20"/>
              </w:rPr>
              <w:t> </w:t>
            </w:r>
            <w:r>
              <w:rPr>
                <w:sz w:val="20"/>
              </w:rPr>
              <w:t>are</w:t>
            </w:r>
            <w:r>
              <w:rPr>
                <w:spacing w:val="-6"/>
                <w:sz w:val="20"/>
              </w:rPr>
              <w:t> </w:t>
            </w:r>
            <w:r>
              <w:rPr>
                <w:sz w:val="20"/>
              </w:rPr>
              <w:t>any</w:t>
            </w:r>
            <w:r>
              <w:rPr>
                <w:spacing w:val="-7"/>
                <w:sz w:val="20"/>
              </w:rPr>
              <w:t> </w:t>
            </w:r>
            <w:r>
              <w:rPr>
                <w:sz w:val="20"/>
              </w:rPr>
              <w:t>randomization</w:t>
            </w:r>
            <w:r>
              <w:rPr>
                <w:spacing w:val="-6"/>
                <w:sz w:val="20"/>
              </w:rPr>
              <w:t> </w:t>
            </w:r>
            <w:r>
              <w:rPr>
                <w:sz w:val="20"/>
              </w:rPr>
              <w:t>or</w:t>
            </w:r>
            <w:r>
              <w:rPr>
                <w:spacing w:val="-6"/>
                <w:sz w:val="20"/>
              </w:rPr>
              <w:t> </w:t>
            </w:r>
            <w:r>
              <w:rPr>
                <w:sz w:val="20"/>
              </w:rPr>
              <w:t>drug</w:t>
            </w:r>
            <w:r>
              <w:rPr>
                <w:spacing w:val="-6"/>
                <w:sz w:val="20"/>
              </w:rPr>
              <w:t> </w:t>
            </w:r>
            <w:r>
              <w:rPr>
                <w:spacing w:val="-2"/>
                <w:sz w:val="20"/>
              </w:rPr>
              <w:t>dispensing</w:t>
            </w:r>
          </w:p>
        </w:tc>
        <w:tc>
          <w:tcPr>
            <w:tcW w:w="1843" w:type="dxa"/>
            <w:tcBorders>
              <w:top w:val="nil"/>
              <w:bottom w:val="nil"/>
            </w:tcBorders>
          </w:tcPr>
          <w:p>
            <w:pPr>
              <w:pStyle w:val="TableParagraph"/>
              <w:rPr>
                <w:rFonts w:ascii="Times New Roman"/>
                <w:sz w:val="18"/>
              </w:rPr>
            </w:pPr>
          </w:p>
        </w:tc>
      </w:tr>
      <w:tr>
        <w:trPr>
          <w:trHeight w:val="227" w:hRule="exact"/>
        </w:trPr>
        <w:tc>
          <w:tcPr>
            <w:tcW w:w="797" w:type="dxa"/>
            <w:tcBorders>
              <w:top w:val="nil"/>
              <w:bottom w:val="nil"/>
            </w:tcBorders>
          </w:tcPr>
          <w:p>
            <w:pPr>
              <w:pStyle w:val="TableParagraph"/>
              <w:rPr>
                <w:rFonts w:ascii="Times New Roman"/>
                <w:sz w:val="16"/>
              </w:rPr>
            </w:pPr>
          </w:p>
        </w:tc>
        <w:tc>
          <w:tcPr>
            <w:tcW w:w="1618" w:type="dxa"/>
            <w:tcBorders>
              <w:top w:val="nil"/>
              <w:bottom w:val="nil"/>
            </w:tcBorders>
          </w:tcPr>
          <w:p>
            <w:pPr>
              <w:pStyle w:val="TableParagraph"/>
              <w:rPr>
                <w:rFonts w:ascii="Times New Roman"/>
                <w:sz w:val="16"/>
              </w:rPr>
            </w:pPr>
          </w:p>
        </w:tc>
        <w:tc>
          <w:tcPr>
            <w:tcW w:w="5808" w:type="dxa"/>
            <w:tcBorders>
              <w:top w:val="nil"/>
              <w:bottom w:val="nil"/>
            </w:tcBorders>
          </w:tcPr>
          <w:p>
            <w:pPr>
              <w:pStyle w:val="TableParagraph"/>
              <w:spacing w:line="208" w:lineRule="exact"/>
              <w:ind w:left="100"/>
              <w:rPr>
                <w:sz w:val="20"/>
              </w:rPr>
            </w:pPr>
            <w:r>
              <w:rPr>
                <w:sz w:val="20"/>
              </w:rPr>
              <w:t>errors</w:t>
            </w:r>
            <w:r>
              <w:rPr>
                <w:spacing w:val="-8"/>
                <w:sz w:val="20"/>
              </w:rPr>
              <w:t> </w:t>
            </w:r>
            <w:r>
              <w:rPr>
                <w:sz w:val="20"/>
              </w:rPr>
              <w:t>impacting</w:t>
            </w:r>
            <w:r>
              <w:rPr>
                <w:spacing w:val="-5"/>
                <w:sz w:val="20"/>
              </w:rPr>
              <w:t> </w:t>
            </w:r>
            <w:r>
              <w:rPr>
                <w:sz w:val="20"/>
              </w:rPr>
              <w:t>the</w:t>
            </w:r>
            <w:r>
              <w:rPr>
                <w:spacing w:val="-5"/>
                <w:sz w:val="20"/>
              </w:rPr>
              <w:t> </w:t>
            </w:r>
            <w:r>
              <w:rPr>
                <w:sz w:val="20"/>
              </w:rPr>
              <w:t>analysis</w:t>
            </w:r>
            <w:r>
              <w:rPr>
                <w:spacing w:val="-5"/>
                <w:sz w:val="20"/>
              </w:rPr>
              <w:t> </w:t>
            </w:r>
            <w:r>
              <w:rPr>
                <w:sz w:val="20"/>
              </w:rPr>
              <w:t>set</w:t>
            </w:r>
            <w:r>
              <w:rPr>
                <w:spacing w:val="-5"/>
                <w:sz w:val="20"/>
              </w:rPr>
              <w:t> </w:t>
            </w:r>
            <w:r>
              <w:rPr>
                <w:sz w:val="20"/>
              </w:rPr>
              <w:t>that</w:t>
            </w:r>
            <w:r>
              <w:rPr>
                <w:spacing w:val="-6"/>
                <w:sz w:val="20"/>
              </w:rPr>
              <w:t> </w:t>
            </w:r>
            <w:r>
              <w:rPr>
                <w:sz w:val="20"/>
              </w:rPr>
              <w:t>were</w:t>
            </w:r>
            <w:r>
              <w:rPr>
                <w:spacing w:val="-5"/>
                <w:sz w:val="20"/>
              </w:rPr>
              <w:t> </w:t>
            </w:r>
            <w:r>
              <w:rPr>
                <w:sz w:val="20"/>
              </w:rPr>
              <w:t>not</w:t>
            </w:r>
            <w:r>
              <w:rPr>
                <w:spacing w:val="-5"/>
                <w:sz w:val="20"/>
              </w:rPr>
              <w:t> </w:t>
            </w:r>
            <w:r>
              <w:rPr>
                <w:sz w:val="20"/>
              </w:rPr>
              <w:t>identified</w:t>
            </w:r>
            <w:r>
              <w:rPr>
                <w:spacing w:val="-5"/>
                <w:sz w:val="20"/>
              </w:rPr>
              <w:t> </w:t>
            </w:r>
            <w:r>
              <w:rPr>
                <w:sz w:val="20"/>
              </w:rPr>
              <w:t>at</w:t>
            </w:r>
            <w:r>
              <w:rPr>
                <w:spacing w:val="-5"/>
                <w:sz w:val="20"/>
              </w:rPr>
              <w:t> the</w:t>
            </w:r>
          </w:p>
        </w:tc>
        <w:tc>
          <w:tcPr>
            <w:tcW w:w="1843" w:type="dxa"/>
            <w:tcBorders>
              <w:top w:val="nil"/>
              <w:bottom w:val="nil"/>
            </w:tcBorders>
          </w:tcPr>
          <w:p>
            <w:pPr>
              <w:pStyle w:val="TableParagraph"/>
              <w:rPr>
                <w:rFonts w:ascii="Times New Roman"/>
                <w:sz w:val="16"/>
              </w:rPr>
            </w:pPr>
          </w:p>
        </w:tc>
      </w:tr>
      <w:tr>
        <w:trPr>
          <w:trHeight w:val="230" w:hRule="exact"/>
        </w:trPr>
        <w:tc>
          <w:tcPr>
            <w:tcW w:w="797" w:type="dxa"/>
            <w:tcBorders>
              <w:top w:val="nil"/>
              <w:bottom w:val="nil"/>
            </w:tcBorders>
          </w:tcPr>
          <w:p>
            <w:pPr>
              <w:pStyle w:val="TableParagraph"/>
              <w:rPr>
                <w:rFonts w:ascii="Times New Roman"/>
                <w:sz w:val="16"/>
              </w:rPr>
            </w:pPr>
          </w:p>
        </w:tc>
        <w:tc>
          <w:tcPr>
            <w:tcW w:w="1618" w:type="dxa"/>
            <w:tcBorders>
              <w:top w:val="nil"/>
              <w:bottom w:val="nil"/>
            </w:tcBorders>
          </w:tcPr>
          <w:p>
            <w:pPr>
              <w:pStyle w:val="TableParagraph"/>
              <w:rPr>
                <w:rFonts w:ascii="Times New Roman"/>
                <w:sz w:val="16"/>
              </w:rPr>
            </w:pPr>
          </w:p>
        </w:tc>
        <w:tc>
          <w:tcPr>
            <w:tcW w:w="5808" w:type="dxa"/>
            <w:tcBorders>
              <w:top w:val="nil"/>
              <w:bottom w:val="nil"/>
            </w:tcBorders>
          </w:tcPr>
          <w:p>
            <w:pPr>
              <w:pStyle w:val="TableParagraph"/>
              <w:spacing w:line="210" w:lineRule="exact"/>
              <w:ind w:left="100"/>
              <w:rPr>
                <w:sz w:val="20"/>
              </w:rPr>
            </w:pPr>
            <w:r>
              <w:rPr>
                <w:sz w:val="20"/>
              </w:rPr>
              <w:t>time</w:t>
            </w:r>
            <w:r>
              <w:rPr>
                <w:spacing w:val="-7"/>
                <w:sz w:val="20"/>
              </w:rPr>
              <w:t> </w:t>
            </w:r>
            <w:r>
              <w:rPr>
                <w:sz w:val="20"/>
              </w:rPr>
              <w:t>of</w:t>
            </w:r>
            <w:r>
              <w:rPr>
                <w:spacing w:val="-6"/>
                <w:sz w:val="20"/>
              </w:rPr>
              <w:t> </w:t>
            </w:r>
            <w:r>
              <w:rPr>
                <w:sz w:val="20"/>
              </w:rPr>
              <w:t>authorization</w:t>
            </w:r>
            <w:r>
              <w:rPr>
                <w:spacing w:val="-7"/>
                <w:sz w:val="20"/>
              </w:rPr>
              <w:t> </w:t>
            </w:r>
            <w:r>
              <w:rPr>
                <w:sz w:val="20"/>
              </w:rPr>
              <w:t>of</w:t>
            </w:r>
            <w:r>
              <w:rPr>
                <w:spacing w:val="-6"/>
                <w:sz w:val="20"/>
              </w:rPr>
              <w:t> </w:t>
            </w:r>
            <w:r>
              <w:rPr>
                <w:sz w:val="20"/>
              </w:rPr>
              <w:t>the</w:t>
            </w:r>
            <w:r>
              <w:rPr>
                <w:spacing w:val="-7"/>
                <w:sz w:val="20"/>
              </w:rPr>
              <w:t> </w:t>
            </w:r>
            <w:r>
              <w:rPr>
                <w:sz w:val="20"/>
              </w:rPr>
              <w:t>analysis</w:t>
            </w:r>
            <w:r>
              <w:rPr>
                <w:spacing w:val="-6"/>
                <w:sz w:val="20"/>
              </w:rPr>
              <w:t> </w:t>
            </w:r>
            <w:r>
              <w:rPr>
                <w:sz w:val="20"/>
              </w:rPr>
              <w:t>sets.</w:t>
            </w:r>
            <w:r>
              <w:rPr>
                <w:spacing w:val="-7"/>
                <w:sz w:val="20"/>
              </w:rPr>
              <w:t> </w:t>
            </w:r>
            <w:r>
              <w:rPr>
                <w:sz w:val="20"/>
              </w:rPr>
              <w:t>If</w:t>
            </w:r>
            <w:r>
              <w:rPr>
                <w:spacing w:val="-6"/>
                <w:sz w:val="20"/>
              </w:rPr>
              <w:t> </w:t>
            </w:r>
            <w:r>
              <w:rPr>
                <w:sz w:val="20"/>
              </w:rPr>
              <w:t>necessary,</w:t>
            </w:r>
            <w:r>
              <w:rPr>
                <w:spacing w:val="-6"/>
                <w:sz w:val="20"/>
              </w:rPr>
              <w:t> </w:t>
            </w:r>
            <w:r>
              <w:rPr>
                <w:spacing w:val="-2"/>
                <w:sz w:val="20"/>
              </w:rPr>
              <w:t>updates</w:t>
            </w:r>
          </w:p>
        </w:tc>
        <w:tc>
          <w:tcPr>
            <w:tcW w:w="1843" w:type="dxa"/>
            <w:tcBorders>
              <w:top w:val="nil"/>
              <w:bottom w:val="nil"/>
            </w:tcBorders>
          </w:tcPr>
          <w:p>
            <w:pPr>
              <w:pStyle w:val="TableParagraph"/>
              <w:rPr>
                <w:rFonts w:ascii="Times New Roman"/>
                <w:sz w:val="16"/>
              </w:rPr>
            </w:pPr>
          </w:p>
        </w:tc>
      </w:tr>
      <w:tr>
        <w:trPr>
          <w:trHeight w:val="230" w:hRule="exact"/>
        </w:trPr>
        <w:tc>
          <w:tcPr>
            <w:tcW w:w="797" w:type="dxa"/>
            <w:tcBorders>
              <w:top w:val="nil"/>
              <w:bottom w:val="nil"/>
            </w:tcBorders>
          </w:tcPr>
          <w:p>
            <w:pPr>
              <w:pStyle w:val="TableParagraph"/>
              <w:rPr>
                <w:rFonts w:ascii="Times New Roman"/>
                <w:sz w:val="16"/>
              </w:rPr>
            </w:pPr>
          </w:p>
        </w:tc>
        <w:tc>
          <w:tcPr>
            <w:tcW w:w="1618" w:type="dxa"/>
            <w:tcBorders>
              <w:top w:val="nil"/>
              <w:bottom w:val="nil"/>
            </w:tcBorders>
          </w:tcPr>
          <w:p>
            <w:pPr>
              <w:pStyle w:val="TableParagraph"/>
              <w:rPr>
                <w:rFonts w:ascii="Times New Roman"/>
                <w:sz w:val="16"/>
              </w:rPr>
            </w:pPr>
          </w:p>
        </w:tc>
        <w:tc>
          <w:tcPr>
            <w:tcW w:w="5808" w:type="dxa"/>
            <w:tcBorders>
              <w:top w:val="nil"/>
              <w:bottom w:val="nil"/>
            </w:tcBorders>
          </w:tcPr>
          <w:p>
            <w:pPr>
              <w:pStyle w:val="TableParagraph"/>
              <w:spacing w:line="210" w:lineRule="exact"/>
              <w:ind w:left="100"/>
              <w:rPr>
                <w:sz w:val="20"/>
              </w:rPr>
            </w:pPr>
            <w:r>
              <w:rPr>
                <w:sz w:val="20"/>
              </w:rPr>
              <w:t>the</w:t>
            </w:r>
            <w:r>
              <w:rPr>
                <w:spacing w:val="-6"/>
                <w:sz w:val="20"/>
              </w:rPr>
              <w:t> </w:t>
            </w:r>
            <w:r>
              <w:rPr>
                <w:sz w:val="20"/>
              </w:rPr>
              <w:t>analysis</w:t>
            </w:r>
            <w:r>
              <w:rPr>
                <w:spacing w:val="-6"/>
                <w:sz w:val="20"/>
              </w:rPr>
              <w:t> </w:t>
            </w:r>
            <w:r>
              <w:rPr>
                <w:sz w:val="20"/>
              </w:rPr>
              <w:t>set</w:t>
            </w:r>
            <w:r>
              <w:rPr>
                <w:spacing w:val="-6"/>
                <w:sz w:val="20"/>
              </w:rPr>
              <w:t> </w:t>
            </w:r>
            <w:r>
              <w:rPr>
                <w:sz w:val="20"/>
              </w:rPr>
              <w:t>flag</w:t>
            </w:r>
            <w:r>
              <w:rPr>
                <w:spacing w:val="-6"/>
                <w:sz w:val="20"/>
              </w:rPr>
              <w:t> </w:t>
            </w:r>
            <w:r>
              <w:rPr>
                <w:sz w:val="20"/>
              </w:rPr>
              <w:t>for</w:t>
            </w:r>
            <w:r>
              <w:rPr>
                <w:spacing w:val="-6"/>
                <w:sz w:val="20"/>
              </w:rPr>
              <w:t> </w:t>
            </w:r>
            <w:r>
              <w:rPr>
                <w:sz w:val="20"/>
              </w:rPr>
              <w:t>the</w:t>
            </w:r>
            <w:r>
              <w:rPr>
                <w:spacing w:val="-5"/>
                <w:sz w:val="20"/>
              </w:rPr>
              <w:t> </w:t>
            </w:r>
            <w:r>
              <w:rPr>
                <w:sz w:val="20"/>
              </w:rPr>
              <w:t>Per-Protocol</w:t>
            </w:r>
            <w:r>
              <w:rPr>
                <w:spacing w:val="-7"/>
                <w:sz w:val="20"/>
              </w:rPr>
              <w:t> </w:t>
            </w:r>
            <w:r>
              <w:rPr>
                <w:sz w:val="20"/>
              </w:rPr>
              <w:t>set</w:t>
            </w:r>
            <w:r>
              <w:rPr>
                <w:spacing w:val="-7"/>
                <w:sz w:val="20"/>
              </w:rPr>
              <w:t> </w:t>
            </w:r>
            <w:r>
              <w:rPr>
                <w:sz w:val="20"/>
              </w:rPr>
              <w:t>and</w:t>
            </w:r>
            <w:r>
              <w:rPr>
                <w:spacing w:val="-6"/>
                <w:sz w:val="20"/>
              </w:rPr>
              <w:t> </w:t>
            </w:r>
            <w:r>
              <w:rPr>
                <w:spacing w:val="-2"/>
                <w:sz w:val="20"/>
              </w:rPr>
              <w:t>follows</w:t>
            </w:r>
          </w:p>
        </w:tc>
        <w:tc>
          <w:tcPr>
            <w:tcW w:w="1843" w:type="dxa"/>
            <w:tcBorders>
              <w:top w:val="nil"/>
              <w:bottom w:val="nil"/>
            </w:tcBorders>
          </w:tcPr>
          <w:p>
            <w:pPr>
              <w:pStyle w:val="TableParagraph"/>
              <w:rPr>
                <w:rFonts w:ascii="Times New Roman"/>
                <w:sz w:val="16"/>
              </w:rPr>
            </w:pPr>
          </w:p>
        </w:tc>
      </w:tr>
      <w:tr>
        <w:trPr>
          <w:trHeight w:val="230" w:hRule="exact"/>
        </w:trPr>
        <w:tc>
          <w:tcPr>
            <w:tcW w:w="797" w:type="dxa"/>
            <w:tcBorders>
              <w:top w:val="nil"/>
              <w:bottom w:val="nil"/>
            </w:tcBorders>
          </w:tcPr>
          <w:p>
            <w:pPr>
              <w:pStyle w:val="TableParagraph"/>
              <w:rPr>
                <w:rFonts w:ascii="Times New Roman"/>
                <w:sz w:val="16"/>
              </w:rPr>
            </w:pPr>
          </w:p>
        </w:tc>
        <w:tc>
          <w:tcPr>
            <w:tcW w:w="1618" w:type="dxa"/>
            <w:tcBorders>
              <w:top w:val="nil"/>
              <w:bottom w:val="nil"/>
            </w:tcBorders>
          </w:tcPr>
          <w:p>
            <w:pPr>
              <w:pStyle w:val="TableParagraph"/>
              <w:rPr>
                <w:rFonts w:ascii="Times New Roman"/>
                <w:sz w:val="16"/>
              </w:rPr>
            </w:pPr>
          </w:p>
        </w:tc>
        <w:tc>
          <w:tcPr>
            <w:tcW w:w="5808" w:type="dxa"/>
            <w:tcBorders>
              <w:top w:val="nil"/>
              <w:bottom w:val="nil"/>
            </w:tcBorders>
          </w:tcPr>
          <w:p>
            <w:pPr>
              <w:pStyle w:val="TableParagraph"/>
              <w:spacing w:line="210" w:lineRule="exact"/>
              <w:ind w:left="100"/>
              <w:rPr>
                <w:sz w:val="20"/>
              </w:rPr>
            </w:pPr>
            <w:r>
              <w:rPr>
                <w:sz w:val="20"/>
              </w:rPr>
              <w:t>procedures</w:t>
            </w:r>
            <w:r>
              <w:rPr>
                <w:spacing w:val="-9"/>
                <w:sz w:val="20"/>
              </w:rPr>
              <w:t> </w:t>
            </w:r>
            <w:r>
              <w:rPr>
                <w:sz w:val="20"/>
              </w:rPr>
              <w:t>for</w:t>
            </w:r>
            <w:r>
              <w:rPr>
                <w:spacing w:val="-8"/>
                <w:sz w:val="20"/>
              </w:rPr>
              <w:t> </w:t>
            </w:r>
            <w:r>
              <w:rPr>
                <w:sz w:val="20"/>
              </w:rPr>
              <w:t>changes</w:t>
            </w:r>
            <w:r>
              <w:rPr>
                <w:spacing w:val="-8"/>
                <w:sz w:val="20"/>
              </w:rPr>
              <w:t> </w:t>
            </w:r>
            <w:r>
              <w:rPr>
                <w:sz w:val="20"/>
              </w:rPr>
              <w:t>made</w:t>
            </w:r>
            <w:r>
              <w:rPr>
                <w:spacing w:val="-8"/>
                <w:sz w:val="20"/>
              </w:rPr>
              <w:t> </w:t>
            </w:r>
            <w:r>
              <w:rPr>
                <w:sz w:val="20"/>
              </w:rPr>
              <w:t>following</w:t>
            </w:r>
            <w:r>
              <w:rPr>
                <w:spacing w:val="-8"/>
                <w:sz w:val="20"/>
              </w:rPr>
              <w:t> </w:t>
            </w:r>
            <w:r>
              <w:rPr>
                <w:sz w:val="20"/>
              </w:rPr>
              <w:t>unblinding</w:t>
            </w:r>
            <w:r>
              <w:rPr>
                <w:spacing w:val="-8"/>
                <w:sz w:val="20"/>
              </w:rPr>
              <w:t> </w:t>
            </w:r>
            <w:r>
              <w:rPr>
                <w:spacing w:val="-5"/>
                <w:sz w:val="20"/>
              </w:rPr>
              <w:t>as</w:t>
            </w:r>
          </w:p>
        </w:tc>
        <w:tc>
          <w:tcPr>
            <w:tcW w:w="1843" w:type="dxa"/>
            <w:tcBorders>
              <w:top w:val="nil"/>
              <w:bottom w:val="nil"/>
            </w:tcBorders>
          </w:tcPr>
          <w:p>
            <w:pPr>
              <w:pStyle w:val="TableParagraph"/>
              <w:rPr>
                <w:rFonts w:ascii="Times New Roman"/>
                <w:sz w:val="16"/>
              </w:rPr>
            </w:pPr>
          </w:p>
        </w:tc>
      </w:tr>
      <w:tr>
        <w:trPr>
          <w:trHeight w:val="271" w:hRule="exact"/>
        </w:trPr>
        <w:tc>
          <w:tcPr>
            <w:tcW w:w="797" w:type="dxa"/>
            <w:tcBorders>
              <w:top w:val="nil"/>
            </w:tcBorders>
          </w:tcPr>
          <w:p>
            <w:pPr>
              <w:pStyle w:val="TableParagraph"/>
              <w:rPr>
                <w:rFonts w:ascii="Times New Roman"/>
                <w:sz w:val="18"/>
              </w:rPr>
            </w:pPr>
          </w:p>
        </w:tc>
        <w:tc>
          <w:tcPr>
            <w:tcW w:w="1618" w:type="dxa"/>
            <w:tcBorders>
              <w:top w:val="nil"/>
            </w:tcBorders>
          </w:tcPr>
          <w:p>
            <w:pPr>
              <w:pStyle w:val="TableParagraph"/>
              <w:rPr>
                <w:rFonts w:ascii="Times New Roman"/>
                <w:sz w:val="18"/>
              </w:rPr>
            </w:pPr>
          </w:p>
        </w:tc>
        <w:tc>
          <w:tcPr>
            <w:tcW w:w="5808" w:type="dxa"/>
            <w:tcBorders>
              <w:top w:val="nil"/>
            </w:tcBorders>
          </w:tcPr>
          <w:p>
            <w:pPr>
              <w:pStyle w:val="TableParagraph"/>
              <w:spacing w:line="227" w:lineRule="exact"/>
              <w:ind w:left="100"/>
              <w:rPr>
                <w:sz w:val="20"/>
              </w:rPr>
            </w:pPr>
            <w:r>
              <w:rPr>
                <w:sz w:val="20"/>
              </w:rPr>
              <w:t>described</w:t>
            </w:r>
            <w:r>
              <w:rPr>
                <w:spacing w:val="-9"/>
                <w:sz w:val="20"/>
              </w:rPr>
              <w:t> </w:t>
            </w:r>
            <w:r>
              <w:rPr>
                <w:sz w:val="20"/>
              </w:rPr>
              <w:t>in</w:t>
            </w:r>
            <w:r>
              <w:rPr>
                <w:spacing w:val="-8"/>
                <w:sz w:val="20"/>
              </w:rPr>
              <w:t> </w:t>
            </w:r>
            <w:r>
              <w:rPr>
                <w:sz w:val="20"/>
              </w:rPr>
              <w:t>CS_WI_BS011</w:t>
            </w:r>
            <w:r>
              <w:rPr>
                <w:spacing w:val="-5"/>
                <w:sz w:val="20"/>
              </w:rPr>
              <w:t> </w:t>
            </w:r>
            <w:r>
              <w:rPr>
                <w:sz w:val="20"/>
              </w:rPr>
              <w:t>(Analysis</w:t>
            </w:r>
            <w:r>
              <w:rPr>
                <w:spacing w:val="-8"/>
                <w:sz w:val="20"/>
              </w:rPr>
              <w:t> </w:t>
            </w:r>
            <w:r>
              <w:rPr>
                <w:spacing w:val="-2"/>
                <w:sz w:val="20"/>
              </w:rPr>
              <w:t>Sets).</w:t>
            </w:r>
          </w:p>
        </w:tc>
        <w:tc>
          <w:tcPr>
            <w:tcW w:w="1843" w:type="dxa"/>
            <w:tcBorders>
              <w:top w:val="nil"/>
              <w:bottom w:val="nil"/>
            </w:tcBorders>
          </w:tcPr>
          <w:p>
            <w:pPr>
              <w:pStyle w:val="TableParagraph"/>
              <w:rPr>
                <w:rFonts w:ascii="Times New Roman"/>
                <w:sz w:val="18"/>
              </w:rPr>
            </w:pPr>
          </w:p>
        </w:tc>
      </w:tr>
      <w:tr>
        <w:trPr>
          <w:trHeight w:val="278" w:hRule="exact"/>
        </w:trPr>
        <w:tc>
          <w:tcPr>
            <w:tcW w:w="797" w:type="dxa"/>
            <w:tcBorders>
              <w:bottom w:val="nil"/>
            </w:tcBorders>
          </w:tcPr>
          <w:p>
            <w:pPr>
              <w:pStyle w:val="TableParagraph"/>
              <w:spacing w:line="211" w:lineRule="exact" w:before="42"/>
              <w:ind w:left="105"/>
              <w:rPr>
                <w:b/>
                <w:sz w:val="20"/>
              </w:rPr>
            </w:pPr>
            <w:r>
              <w:rPr>
                <w:b/>
                <w:spacing w:val="-2"/>
                <w:sz w:val="20"/>
              </w:rPr>
              <w:t>6.6.6</w:t>
            </w:r>
          </w:p>
        </w:tc>
        <w:tc>
          <w:tcPr>
            <w:tcW w:w="1618" w:type="dxa"/>
            <w:tcBorders>
              <w:bottom w:val="nil"/>
            </w:tcBorders>
          </w:tcPr>
          <w:p>
            <w:pPr>
              <w:pStyle w:val="TableParagraph"/>
              <w:spacing w:line="211" w:lineRule="exact" w:before="42"/>
              <w:ind w:left="105"/>
              <w:rPr>
                <w:sz w:val="20"/>
              </w:rPr>
            </w:pPr>
            <w:r>
              <w:rPr>
                <w:spacing w:val="-5"/>
                <w:sz w:val="20"/>
              </w:rPr>
              <w:t>STL</w:t>
            </w:r>
          </w:p>
        </w:tc>
        <w:tc>
          <w:tcPr>
            <w:tcW w:w="5808" w:type="dxa"/>
            <w:tcBorders>
              <w:bottom w:val="nil"/>
            </w:tcBorders>
          </w:tcPr>
          <w:p>
            <w:pPr>
              <w:pStyle w:val="TableParagraph"/>
              <w:spacing w:line="215" w:lineRule="exact" w:before="38"/>
              <w:ind w:left="100"/>
              <w:rPr>
                <w:sz w:val="20"/>
              </w:rPr>
            </w:pPr>
            <w:r>
              <w:rPr>
                <w:sz w:val="20"/>
              </w:rPr>
              <w:t>Requests</w:t>
            </w:r>
            <w:r>
              <w:rPr>
                <w:spacing w:val="-9"/>
                <w:sz w:val="20"/>
              </w:rPr>
              <w:t> </w:t>
            </w:r>
            <w:r>
              <w:rPr>
                <w:sz w:val="20"/>
              </w:rPr>
              <w:t>all</w:t>
            </w:r>
            <w:r>
              <w:rPr>
                <w:spacing w:val="-7"/>
                <w:sz w:val="20"/>
              </w:rPr>
              <w:t> </w:t>
            </w:r>
            <w:r>
              <w:rPr>
                <w:sz w:val="20"/>
              </w:rPr>
              <w:t>completed</w:t>
            </w:r>
            <w:r>
              <w:rPr>
                <w:spacing w:val="-6"/>
                <w:sz w:val="20"/>
              </w:rPr>
              <w:t> </w:t>
            </w:r>
            <w:r>
              <w:rPr>
                <w:sz w:val="20"/>
              </w:rPr>
              <w:t>Unblinding</w:t>
            </w:r>
            <w:r>
              <w:rPr>
                <w:spacing w:val="-7"/>
                <w:sz w:val="20"/>
              </w:rPr>
              <w:t> </w:t>
            </w:r>
            <w:r>
              <w:rPr>
                <w:sz w:val="20"/>
              </w:rPr>
              <w:t>Request</w:t>
            </w:r>
            <w:r>
              <w:rPr>
                <w:spacing w:val="-6"/>
                <w:sz w:val="20"/>
              </w:rPr>
              <w:t> </w:t>
            </w:r>
            <w:r>
              <w:rPr>
                <w:sz w:val="20"/>
              </w:rPr>
              <w:t>Forms</w:t>
            </w:r>
            <w:r>
              <w:rPr>
                <w:spacing w:val="-7"/>
                <w:sz w:val="20"/>
              </w:rPr>
              <w:t> </w:t>
            </w:r>
            <w:r>
              <w:rPr>
                <w:sz w:val="20"/>
              </w:rPr>
              <w:t>from</w:t>
            </w:r>
            <w:r>
              <w:rPr>
                <w:spacing w:val="-6"/>
                <w:sz w:val="20"/>
              </w:rPr>
              <w:t> </w:t>
            </w:r>
            <w:r>
              <w:rPr>
                <w:spacing w:val="-5"/>
                <w:sz w:val="20"/>
              </w:rPr>
              <w:t>the</w:t>
            </w:r>
          </w:p>
        </w:tc>
        <w:tc>
          <w:tcPr>
            <w:tcW w:w="1843" w:type="dxa"/>
            <w:tcBorders>
              <w:top w:val="nil"/>
              <w:bottom w:val="nil"/>
            </w:tcBorders>
          </w:tcPr>
          <w:p>
            <w:pPr>
              <w:pStyle w:val="TableParagraph"/>
              <w:rPr>
                <w:rFonts w:ascii="Times New Roman"/>
                <w:sz w:val="18"/>
              </w:rPr>
            </w:pPr>
          </w:p>
        </w:tc>
      </w:tr>
      <w:tr>
        <w:trPr>
          <w:trHeight w:val="227" w:hRule="exact"/>
        </w:trPr>
        <w:tc>
          <w:tcPr>
            <w:tcW w:w="797" w:type="dxa"/>
            <w:tcBorders>
              <w:top w:val="nil"/>
              <w:bottom w:val="nil"/>
            </w:tcBorders>
          </w:tcPr>
          <w:p>
            <w:pPr>
              <w:pStyle w:val="TableParagraph"/>
              <w:rPr>
                <w:rFonts w:ascii="Times New Roman"/>
                <w:sz w:val="16"/>
              </w:rPr>
            </w:pPr>
          </w:p>
        </w:tc>
        <w:tc>
          <w:tcPr>
            <w:tcW w:w="1618" w:type="dxa"/>
            <w:tcBorders>
              <w:top w:val="nil"/>
              <w:bottom w:val="nil"/>
            </w:tcBorders>
          </w:tcPr>
          <w:p>
            <w:pPr>
              <w:pStyle w:val="TableParagraph"/>
              <w:rPr>
                <w:rFonts w:ascii="Times New Roman"/>
                <w:sz w:val="16"/>
              </w:rPr>
            </w:pPr>
          </w:p>
        </w:tc>
        <w:tc>
          <w:tcPr>
            <w:tcW w:w="5808" w:type="dxa"/>
            <w:tcBorders>
              <w:top w:val="nil"/>
              <w:bottom w:val="nil"/>
            </w:tcBorders>
          </w:tcPr>
          <w:p>
            <w:pPr>
              <w:pStyle w:val="TableParagraph"/>
              <w:spacing w:line="208" w:lineRule="exact"/>
              <w:ind w:left="100"/>
              <w:rPr>
                <w:sz w:val="20"/>
              </w:rPr>
            </w:pPr>
            <w:r>
              <w:rPr>
                <w:sz w:val="20"/>
              </w:rPr>
              <w:t>RB</w:t>
            </w:r>
            <w:r>
              <w:rPr>
                <w:spacing w:val="-5"/>
                <w:sz w:val="20"/>
              </w:rPr>
              <w:t> </w:t>
            </w:r>
            <w:r>
              <w:rPr>
                <w:sz w:val="20"/>
              </w:rPr>
              <w:t>and</w:t>
            </w:r>
            <w:r>
              <w:rPr>
                <w:spacing w:val="-5"/>
                <w:sz w:val="20"/>
              </w:rPr>
              <w:t> </w:t>
            </w:r>
            <w:r>
              <w:rPr>
                <w:sz w:val="20"/>
              </w:rPr>
              <w:t>files</w:t>
            </w:r>
            <w:r>
              <w:rPr>
                <w:spacing w:val="-3"/>
                <w:sz w:val="20"/>
              </w:rPr>
              <w:t> </w:t>
            </w:r>
            <w:r>
              <w:rPr>
                <w:sz w:val="20"/>
              </w:rPr>
              <w:t>each</w:t>
            </w:r>
            <w:r>
              <w:rPr>
                <w:spacing w:val="-5"/>
                <w:sz w:val="20"/>
              </w:rPr>
              <w:t> </w:t>
            </w:r>
            <w:r>
              <w:rPr>
                <w:sz w:val="20"/>
              </w:rPr>
              <w:t>form</w:t>
            </w:r>
            <w:r>
              <w:rPr>
                <w:spacing w:val="-4"/>
                <w:sz w:val="20"/>
              </w:rPr>
              <w:t> </w:t>
            </w:r>
            <w:r>
              <w:rPr>
                <w:sz w:val="20"/>
              </w:rPr>
              <w:t>in</w:t>
            </w:r>
            <w:r>
              <w:rPr>
                <w:spacing w:val="-4"/>
                <w:sz w:val="20"/>
              </w:rPr>
              <w:t> </w:t>
            </w:r>
            <w:r>
              <w:rPr>
                <w:sz w:val="20"/>
              </w:rPr>
              <w:t>eTMF. Refer</w:t>
            </w:r>
            <w:r>
              <w:rPr>
                <w:spacing w:val="-4"/>
                <w:sz w:val="20"/>
              </w:rPr>
              <w:t> </w:t>
            </w:r>
            <w:r>
              <w:rPr>
                <w:sz w:val="20"/>
              </w:rPr>
              <w:t>to</w:t>
            </w:r>
            <w:r>
              <w:rPr>
                <w:spacing w:val="-3"/>
                <w:sz w:val="20"/>
              </w:rPr>
              <w:t> </w:t>
            </w:r>
            <w:r>
              <w:rPr>
                <w:spacing w:val="-2"/>
                <w:sz w:val="20"/>
              </w:rPr>
              <w:t>CS_WI_BS0237</w:t>
            </w:r>
          </w:p>
        </w:tc>
        <w:tc>
          <w:tcPr>
            <w:tcW w:w="1843" w:type="dxa"/>
            <w:tcBorders>
              <w:top w:val="nil"/>
              <w:bottom w:val="nil"/>
            </w:tcBorders>
          </w:tcPr>
          <w:p>
            <w:pPr>
              <w:pStyle w:val="TableParagraph"/>
              <w:rPr>
                <w:rFonts w:ascii="Times New Roman"/>
                <w:sz w:val="16"/>
              </w:rPr>
            </w:pPr>
          </w:p>
        </w:tc>
      </w:tr>
      <w:tr>
        <w:trPr>
          <w:trHeight w:val="230" w:hRule="exact"/>
        </w:trPr>
        <w:tc>
          <w:tcPr>
            <w:tcW w:w="797" w:type="dxa"/>
            <w:tcBorders>
              <w:top w:val="nil"/>
              <w:bottom w:val="nil"/>
            </w:tcBorders>
          </w:tcPr>
          <w:p>
            <w:pPr>
              <w:pStyle w:val="TableParagraph"/>
              <w:rPr>
                <w:rFonts w:ascii="Times New Roman"/>
                <w:sz w:val="16"/>
              </w:rPr>
            </w:pPr>
          </w:p>
        </w:tc>
        <w:tc>
          <w:tcPr>
            <w:tcW w:w="1618" w:type="dxa"/>
            <w:tcBorders>
              <w:top w:val="nil"/>
              <w:bottom w:val="nil"/>
            </w:tcBorders>
          </w:tcPr>
          <w:p>
            <w:pPr>
              <w:pStyle w:val="TableParagraph"/>
              <w:rPr>
                <w:rFonts w:ascii="Times New Roman"/>
                <w:sz w:val="16"/>
              </w:rPr>
            </w:pPr>
          </w:p>
        </w:tc>
        <w:tc>
          <w:tcPr>
            <w:tcW w:w="5808" w:type="dxa"/>
            <w:tcBorders>
              <w:top w:val="nil"/>
              <w:bottom w:val="nil"/>
            </w:tcBorders>
          </w:tcPr>
          <w:p>
            <w:pPr>
              <w:pStyle w:val="TableParagraph"/>
              <w:spacing w:line="210" w:lineRule="exact"/>
              <w:ind w:left="100"/>
              <w:rPr>
                <w:sz w:val="20"/>
              </w:rPr>
            </w:pPr>
            <w:r>
              <w:rPr>
                <w:sz w:val="20"/>
              </w:rPr>
              <w:t>(Management</w:t>
            </w:r>
            <w:r>
              <w:rPr>
                <w:spacing w:val="-9"/>
                <w:sz w:val="20"/>
              </w:rPr>
              <w:t> </w:t>
            </w:r>
            <w:r>
              <w:rPr>
                <w:sz w:val="20"/>
              </w:rPr>
              <w:t>and</w:t>
            </w:r>
            <w:r>
              <w:rPr>
                <w:spacing w:val="-8"/>
                <w:sz w:val="20"/>
              </w:rPr>
              <w:t> </w:t>
            </w:r>
            <w:r>
              <w:rPr>
                <w:sz w:val="20"/>
              </w:rPr>
              <w:t>Filing</w:t>
            </w:r>
            <w:r>
              <w:rPr>
                <w:spacing w:val="-8"/>
                <w:sz w:val="20"/>
              </w:rPr>
              <w:t> </w:t>
            </w:r>
            <w:r>
              <w:rPr>
                <w:sz w:val="20"/>
              </w:rPr>
              <w:t>of</w:t>
            </w:r>
            <w:r>
              <w:rPr>
                <w:spacing w:val="-8"/>
                <w:sz w:val="20"/>
              </w:rPr>
              <w:t> </w:t>
            </w:r>
            <w:r>
              <w:rPr>
                <w:sz w:val="20"/>
              </w:rPr>
              <w:t>Biostatistics</w:t>
            </w:r>
            <w:r>
              <w:rPr>
                <w:spacing w:val="-8"/>
                <w:sz w:val="20"/>
              </w:rPr>
              <w:t> </w:t>
            </w:r>
            <w:r>
              <w:rPr>
                <w:sz w:val="20"/>
              </w:rPr>
              <w:t>Documentation)</w:t>
            </w:r>
            <w:r>
              <w:rPr>
                <w:spacing w:val="-8"/>
                <w:sz w:val="20"/>
              </w:rPr>
              <w:t> </w:t>
            </w:r>
            <w:r>
              <w:rPr>
                <w:spacing w:val="-5"/>
                <w:sz w:val="20"/>
              </w:rPr>
              <w:t>for</w:t>
            </w:r>
          </w:p>
        </w:tc>
        <w:tc>
          <w:tcPr>
            <w:tcW w:w="1843" w:type="dxa"/>
            <w:tcBorders>
              <w:top w:val="nil"/>
              <w:bottom w:val="nil"/>
            </w:tcBorders>
          </w:tcPr>
          <w:p>
            <w:pPr>
              <w:pStyle w:val="TableParagraph"/>
              <w:rPr>
                <w:rFonts w:ascii="Times New Roman"/>
                <w:sz w:val="16"/>
              </w:rPr>
            </w:pPr>
          </w:p>
        </w:tc>
      </w:tr>
      <w:tr>
        <w:trPr>
          <w:trHeight w:val="271" w:hRule="exact"/>
        </w:trPr>
        <w:tc>
          <w:tcPr>
            <w:tcW w:w="797" w:type="dxa"/>
            <w:tcBorders>
              <w:top w:val="nil"/>
            </w:tcBorders>
          </w:tcPr>
          <w:p>
            <w:pPr>
              <w:pStyle w:val="TableParagraph"/>
              <w:rPr>
                <w:rFonts w:ascii="Times New Roman"/>
                <w:sz w:val="18"/>
              </w:rPr>
            </w:pPr>
          </w:p>
        </w:tc>
        <w:tc>
          <w:tcPr>
            <w:tcW w:w="1618" w:type="dxa"/>
            <w:tcBorders>
              <w:top w:val="nil"/>
            </w:tcBorders>
          </w:tcPr>
          <w:p>
            <w:pPr>
              <w:pStyle w:val="TableParagraph"/>
              <w:rPr>
                <w:rFonts w:ascii="Times New Roman"/>
                <w:sz w:val="18"/>
              </w:rPr>
            </w:pPr>
          </w:p>
        </w:tc>
        <w:tc>
          <w:tcPr>
            <w:tcW w:w="5808" w:type="dxa"/>
            <w:tcBorders>
              <w:top w:val="nil"/>
            </w:tcBorders>
          </w:tcPr>
          <w:p>
            <w:pPr>
              <w:pStyle w:val="TableParagraph"/>
              <w:spacing w:line="227" w:lineRule="exact"/>
              <w:ind w:left="100"/>
              <w:rPr>
                <w:sz w:val="20"/>
              </w:rPr>
            </w:pPr>
            <w:r>
              <w:rPr>
                <w:sz w:val="20"/>
              </w:rPr>
              <w:t>processes</w:t>
            </w:r>
            <w:r>
              <w:rPr>
                <w:spacing w:val="-6"/>
                <w:sz w:val="20"/>
              </w:rPr>
              <w:t> </w:t>
            </w:r>
            <w:r>
              <w:rPr>
                <w:sz w:val="20"/>
              </w:rPr>
              <w:t>related</w:t>
            </w:r>
            <w:r>
              <w:rPr>
                <w:spacing w:val="-6"/>
                <w:sz w:val="20"/>
              </w:rPr>
              <w:t> </w:t>
            </w:r>
            <w:r>
              <w:rPr>
                <w:sz w:val="20"/>
              </w:rPr>
              <w:t>to</w:t>
            </w:r>
            <w:r>
              <w:rPr>
                <w:spacing w:val="-6"/>
                <w:sz w:val="20"/>
              </w:rPr>
              <w:t> </w:t>
            </w:r>
            <w:r>
              <w:rPr>
                <w:spacing w:val="-2"/>
                <w:sz w:val="20"/>
              </w:rPr>
              <w:t>filing.</w:t>
            </w:r>
          </w:p>
        </w:tc>
        <w:tc>
          <w:tcPr>
            <w:tcW w:w="1843" w:type="dxa"/>
            <w:tcBorders>
              <w:top w:val="nil"/>
            </w:tcBorders>
          </w:tcPr>
          <w:p>
            <w:pPr>
              <w:pStyle w:val="TableParagraph"/>
              <w:rPr>
                <w:rFonts w:ascii="Times New Roman"/>
                <w:sz w:val="18"/>
              </w:rPr>
            </w:pPr>
          </w:p>
        </w:tc>
      </w:tr>
    </w:tbl>
    <w:p>
      <w:pPr>
        <w:pStyle w:val="BodyText"/>
        <w:spacing w:before="5"/>
        <w:rPr>
          <w:b/>
          <w:sz w:val="21"/>
        </w:rPr>
      </w:pPr>
    </w:p>
    <w:p>
      <w:pPr>
        <w:pStyle w:val="ListParagraph"/>
        <w:numPr>
          <w:ilvl w:val="1"/>
          <w:numId w:val="1"/>
        </w:numPr>
        <w:tabs>
          <w:tab w:pos="2399" w:val="left" w:leader="none"/>
          <w:tab w:pos="2400" w:val="left" w:leader="none"/>
        </w:tabs>
        <w:spacing w:line="240" w:lineRule="auto" w:before="0" w:after="0"/>
        <w:ind w:left="2400" w:right="0" w:hanging="720"/>
        <w:jc w:val="left"/>
        <w:rPr>
          <w:b/>
          <w:sz w:val="22"/>
        </w:rPr>
      </w:pPr>
      <w:bookmarkStart w:name="Accidental Unblinding" w:id="30"/>
      <w:bookmarkEnd w:id="30"/>
      <w:r>
        <w:rPr>
          <w:b/>
          <w:sz w:val="22"/>
        </w:rPr>
        <w:t>Accidenta</w:t>
      </w:r>
      <w:r>
        <w:rPr>
          <w:b/>
          <w:sz w:val="22"/>
        </w:rPr>
        <w:t>l</w:t>
      </w:r>
      <w:r>
        <w:rPr>
          <w:b/>
          <w:spacing w:val="-10"/>
          <w:sz w:val="22"/>
        </w:rPr>
        <w:t> </w:t>
      </w:r>
      <w:r>
        <w:rPr>
          <w:b/>
          <w:spacing w:val="-2"/>
          <w:sz w:val="22"/>
        </w:rPr>
        <w:t>Unblinding</w:t>
      </w:r>
    </w:p>
    <w:p>
      <w:pPr>
        <w:pStyle w:val="BodyText"/>
        <w:spacing w:before="126"/>
        <w:ind w:left="2400" w:right="1188"/>
      </w:pPr>
      <w:r>
        <w:rPr/>
        <w:t>Applicable</w:t>
      </w:r>
      <w:r>
        <w:rPr>
          <w:spacing w:val="-5"/>
        </w:rPr>
        <w:t> </w:t>
      </w:r>
      <w:r>
        <w:rPr/>
        <w:t>in</w:t>
      </w:r>
      <w:r>
        <w:rPr>
          <w:spacing w:val="-5"/>
        </w:rPr>
        <w:t> </w:t>
      </w:r>
      <w:r>
        <w:rPr/>
        <w:t>case</w:t>
      </w:r>
      <w:r>
        <w:rPr>
          <w:spacing w:val="-5"/>
        </w:rPr>
        <w:t> </w:t>
      </w:r>
      <w:r>
        <w:rPr/>
        <w:t>of</w:t>
      </w:r>
      <w:r>
        <w:rPr>
          <w:spacing w:val="-3"/>
        </w:rPr>
        <w:t> </w:t>
      </w:r>
      <w:r>
        <w:rPr/>
        <w:t>potential</w:t>
      </w:r>
      <w:r>
        <w:rPr>
          <w:spacing w:val="-3"/>
        </w:rPr>
        <w:t> </w:t>
      </w:r>
      <w:r>
        <w:rPr/>
        <w:t>accidental</w:t>
      </w:r>
      <w:r>
        <w:rPr>
          <w:spacing w:val="-5"/>
        </w:rPr>
        <w:t> </w:t>
      </w:r>
      <w:r>
        <w:rPr/>
        <w:t>unblinding</w:t>
      </w:r>
      <w:r>
        <w:rPr>
          <w:spacing w:val="-1"/>
        </w:rPr>
        <w:t> </w:t>
      </w:r>
      <w:r>
        <w:rPr/>
        <w:t>related</w:t>
      </w:r>
      <w:r>
        <w:rPr>
          <w:spacing w:val="-5"/>
        </w:rPr>
        <w:t> </w:t>
      </w:r>
      <w:r>
        <w:rPr/>
        <w:t>to</w:t>
      </w:r>
      <w:r>
        <w:rPr>
          <w:spacing w:val="-4"/>
        </w:rPr>
        <w:t> </w:t>
      </w:r>
      <w:r>
        <w:rPr/>
        <w:t>global</w:t>
      </w:r>
      <w:r>
        <w:rPr>
          <w:spacing w:val="-5"/>
        </w:rPr>
        <w:t> </w:t>
      </w:r>
      <w:r>
        <w:rPr/>
        <w:t>Biostatistics team members.</w:t>
      </w:r>
    </w:p>
    <w:p>
      <w:pPr>
        <w:pStyle w:val="BodyText"/>
        <w:spacing w:before="3"/>
        <w:rPr>
          <w:sz w:val="10"/>
        </w:rPr>
      </w:pPr>
    </w:p>
    <w:tbl>
      <w:tblPr>
        <w:tblW w:w="0" w:type="auto"/>
        <w:jc w:val="left"/>
        <w:tblInd w:w="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2922" w:hRule="atLeast"/>
        </w:trPr>
        <w:tc>
          <w:tcPr>
            <w:tcW w:w="797" w:type="dxa"/>
          </w:tcPr>
          <w:p>
            <w:pPr>
              <w:pStyle w:val="TableParagraph"/>
              <w:spacing w:before="42"/>
              <w:ind w:left="110"/>
              <w:rPr>
                <w:b/>
                <w:sz w:val="20"/>
              </w:rPr>
            </w:pPr>
            <w:r>
              <w:rPr>
                <w:b/>
                <w:spacing w:val="-2"/>
                <w:sz w:val="20"/>
              </w:rPr>
              <w:t>6.7.1</w:t>
            </w:r>
          </w:p>
        </w:tc>
        <w:tc>
          <w:tcPr>
            <w:tcW w:w="1162" w:type="dxa"/>
          </w:tcPr>
          <w:p>
            <w:pPr>
              <w:pStyle w:val="TableParagraph"/>
              <w:spacing w:before="42"/>
              <w:ind w:left="110"/>
              <w:rPr>
                <w:sz w:val="20"/>
              </w:rPr>
            </w:pPr>
            <w:r>
              <w:rPr>
                <w:spacing w:val="-4"/>
                <w:sz w:val="20"/>
              </w:rPr>
              <w:t>BPTM</w:t>
            </w:r>
          </w:p>
        </w:tc>
        <w:tc>
          <w:tcPr>
            <w:tcW w:w="6264" w:type="dxa"/>
          </w:tcPr>
          <w:p>
            <w:pPr>
              <w:pStyle w:val="TableParagraph"/>
              <w:spacing w:before="38"/>
              <w:ind w:left="104" w:right="166"/>
              <w:rPr>
                <w:sz w:val="20"/>
              </w:rPr>
            </w:pPr>
            <w:r>
              <w:rPr>
                <w:sz w:val="20"/>
              </w:rPr>
              <w:t>Take steps to halt the spread of unblinding information. For example, if unblinding information is received via email, delete the email and request all the recipients of that email to not open it and to</w:t>
            </w:r>
            <w:r>
              <w:rPr>
                <w:spacing w:val="-3"/>
                <w:sz w:val="20"/>
              </w:rPr>
              <w:t> </w:t>
            </w:r>
            <w:r>
              <w:rPr>
                <w:sz w:val="20"/>
              </w:rPr>
              <w:t>delete</w:t>
            </w:r>
            <w:r>
              <w:rPr>
                <w:spacing w:val="-1"/>
                <w:sz w:val="20"/>
              </w:rPr>
              <w:t> </w:t>
            </w:r>
            <w:r>
              <w:rPr>
                <w:sz w:val="20"/>
              </w:rPr>
              <w:t>it,</w:t>
            </w:r>
            <w:r>
              <w:rPr>
                <w:spacing w:val="-4"/>
                <w:sz w:val="20"/>
              </w:rPr>
              <w:t> </w:t>
            </w:r>
            <w:r>
              <w:rPr>
                <w:sz w:val="20"/>
              </w:rPr>
              <w:t>if</w:t>
            </w:r>
            <w:r>
              <w:rPr>
                <w:spacing w:val="-5"/>
                <w:sz w:val="20"/>
              </w:rPr>
              <w:t> </w:t>
            </w:r>
            <w:r>
              <w:rPr>
                <w:sz w:val="20"/>
              </w:rPr>
              <w:t>the</w:t>
            </w:r>
            <w:r>
              <w:rPr>
                <w:spacing w:val="-3"/>
                <w:sz w:val="20"/>
              </w:rPr>
              <w:t> </w:t>
            </w:r>
            <w:r>
              <w:rPr>
                <w:sz w:val="20"/>
              </w:rPr>
              <w:t>information</w:t>
            </w:r>
            <w:r>
              <w:rPr>
                <w:spacing w:val="-3"/>
                <w:sz w:val="20"/>
              </w:rPr>
              <w:t> </w:t>
            </w:r>
            <w:r>
              <w:rPr>
                <w:sz w:val="20"/>
              </w:rPr>
              <w:t>is</w:t>
            </w:r>
            <w:r>
              <w:rPr>
                <w:spacing w:val="-3"/>
                <w:sz w:val="20"/>
              </w:rPr>
              <w:t> </w:t>
            </w:r>
            <w:r>
              <w:rPr>
                <w:sz w:val="20"/>
              </w:rPr>
              <w:t>in</w:t>
            </w:r>
            <w:r>
              <w:rPr>
                <w:spacing w:val="-2"/>
                <w:sz w:val="20"/>
              </w:rPr>
              <w:t> </w:t>
            </w:r>
            <w:r>
              <w:rPr>
                <w:sz w:val="20"/>
              </w:rPr>
              <w:t>a</w:t>
            </w:r>
            <w:r>
              <w:rPr>
                <w:spacing w:val="-4"/>
                <w:sz w:val="20"/>
              </w:rPr>
              <w:t> </w:t>
            </w:r>
            <w:r>
              <w:rPr>
                <w:sz w:val="20"/>
              </w:rPr>
              <w:t>file</w:t>
            </w:r>
            <w:r>
              <w:rPr>
                <w:spacing w:val="-4"/>
                <w:sz w:val="20"/>
              </w:rPr>
              <w:t> </w:t>
            </w:r>
            <w:r>
              <w:rPr>
                <w:sz w:val="20"/>
              </w:rPr>
              <w:t>in</w:t>
            </w:r>
            <w:r>
              <w:rPr>
                <w:spacing w:val="-4"/>
                <w:sz w:val="20"/>
              </w:rPr>
              <w:t> </w:t>
            </w:r>
            <w:r>
              <w:rPr>
                <w:sz w:val="20"/>
              </w:rPr>
              <w:t>the</w:t>
            </w:r>
            <w:r>
              <w:rPr>
                <w:spacing w:val="-4"/>
                <w:sz w:val="20"/>
              </w:rPr>
              <w:t> </w:t>
            </w:r>
            <w:r>
              <w:rPr>
                <w:sz w:val="20"/>
              </w:rPr>
              <w:t>study</w:t>
            </w:r>
            <w:r>
              <w:rPr>
                <w:spacing w:val="-4"/>
                <w:sz w:val="20"/>
              </w:rPr>
              <w:t> </w:t>
            </w:r>
            <w:r>
              <w:rPr>
                <w:sz w:val="20"/>
              </w:rPr>
              <w:t>area</w:t>
            </w:r>
            <w:r>
              <w:rPr>
                <w:spacing w:val="-2"/>
                <w:sz w:val="20"/>
              </w:rPr>
              <w:t> </w:t>
            </w:r>
            <w:r>
              <w:rPr>
                <w:sz w:val="20"/>
              </w:rPr>
              <w:t>then</w:t>
            </w:r>
            <w:r>
              <w:rPr>
                <w:spacing w:val="-2"/>
                <w:sz w:val="20"/>
              </w:rPr>
              <w:t> </w:t>
            </w:r>
            <w:r>
              <w:rPr>
                <w:sz w:val="20"/>
              </w:rPr>
              <w:t>delete it, etc.</w:t>
            </w:r>
          </w:p>
          <w:p>
            <w:pPr>
              <w:pStyle w:val="TableParagraph"/>
              <w:spacing w:before="40"/>
              <w:ind w:left="104" w:right="143"/>
              <w:rPr>
                <w:sz w:val="20"/>
              </w:rPr>
            </w:pPr>
            <w:r>
              <w:rPr>
                <w:sz w:val="20"/>
              </w:rPr>
              <w:t>Send the following message as soon as possible to the unauthorized</w:t>
            </w:r>
            <w:r>
              <w:rPr>
                <w:spacing w:val="-6"/>
                <w:sz w:val="20"/>
              </w:rPr>
              <w:t> </w:t>
            </w:r>
            <w:r>
              <w:rPr>
                <w:sz w:val="20"/>
              </w:rPr>
              <w:t>recipient(s)</w:t>
            </w:r>
            <w:r>
              <w:rPr>
                <w:spacing w:val="-6"/>
                <w:sz w:val="20"/>
              </w:rPr>
              <w:t> </w:t>
            </w:r>
            <w:r>
              <w:rPr>
                <w:sz w:val="20"/>
              </w:rPr>
              <w:t>of</w:t>
            </w:r>
            <w:r>
              <w:rPr>
                <w:spacing w:val="-6"/>
                <w:sz w:val="20"/>
              </w:rPr>
              <w:t> </w:t>
            </w:r>
            <w:r>
              <w:rPr>
                <w:sz w:val="20"/>
              </w:rPr>
              <w:t>unblinding</w:t>
            </w:r>
            <w:r>
              <w:rPr>
                <w:spacing w:val="-6"/>
                <w:sz w:val="20"/>
              </w:rPr>
              <w:t> </w:t>
            </w:r>
            <w:r>
              <w:rPr>
                <w:sz w:val="20"/>
              </w:rPr>
              <w:t>information:</w:t>
            </w:r>
            <w:r>
              <w:rPr>
                <w:spacing w:val="40"/>
                <w:sz w:val="20"/>
              </w:rPr>
              <w:t> </w:t>
            </w:r>
            <w:r>
              <w:rPr>
                <w:sz w:val="20"/>
              </w:rPr>
              <w:t>Please</w:t>
            </w:r>
            <w:r>
              <w:rPr>
                <w:spacing w:val="-6"/>
                <w:sz w:val="20"/>
              </w:rPr>
              <w:t> </w:t>
            </w:r>
            <w:r>
              <w:rPr>
                <w:sz w:val="20"/>
              </w:rPr>
              <w:t>confirm full deletion (double</w:t>
            </w:r>
            <w:r>
              <w:rPr>
                <w:spacing w:val="-1"/>
                <w:sz w:val="20"/>
              </w:rPr>
              <w:t> </w:t>
            </w:r>
            <w:r>
              <w:rPr>
                <w:sz w:val="20"/>
              </w:rPr>
              <w:t>from</w:t>
            </w:r>
            <w:r>
              <w:rPr>
                <w:spacing w:val="-1"/>
                <w:sz w:val="20"/>
              </w:rPr>
              <w:t> </w:t>
            </w:r>
            <w:r>
              <w:rPr>
                <w:sz w:val="20"/>
              </w:rPr>
              <w:t>your</w:t>
            </w:r>
            <w:r>
              <w:rPr>
                <w:spacing w:val="-1"/>
                <w:sz w:val="20"/>
              </w:rPr>
              <w:t> </w:t>
            </w:r>
            <w:r>
              <w:rPr>
                <w:sz w:val="20"/>
              </w:rPr>
              <w:t>inbox</w:t>
            </w:r>
            <w:r>
              <w:rPr>
                <w:spacing w:val="-1"/>
                <w:sz w:val="20"/>
              </w:rPr>
              <w:t> </w:t>
            </w:r>
            <w:r>
              <w:rPr>
                <w:sz w:val="20"/>
              </w:rPr>
              <w:t>and</w:t>
            </w:r>
            <w:r>
              <w:rPr>
                <w:spacing w:val="-1"/>
                <w:sz w:val="20"/>
              </w:rPr>
              <w:t> </w:t>
            </w:r>
            <w:r>
              <w:rPr>
                <w:sz w:val="20"/>
              </w:rPr>
              <w:t>trash</w:t>
            </w:r>
            <w:r>
              <w:rPr>
                <w:spacing w:val="-1"/>
                <w:sz w:val="20"/>
              </w:rPr>
              <w:t> </w:t>
            </w:r>
            <w:r>
              <w:rPr>
                <w:sz w:val="20"/>
              </w:rPr>
              <w:t>folders</w:t>
            </w:r>
            <w:r>
              <w:rPr>
                <w:spacing w:val="-1"/>
                <w:sz w:val="20"/>
              </w:rPr>
              <w:t> </w:t>
            </w:r>
            <w:r>
              <w:rPr>
                <w:sz w:val="20"/>
              </w:rPr>
              <w:t>or</w:t>
            </w:r>
            <w:r>
              <w:rPr>
                <w:spacing w:val="-1"/>
                <w:sz w:val="20"/>
              </w:rPr>
              <w:t> </w:t>
            </w:r>
            <w:r>
              <w:rPr>
                <w:sz w:val="20"/>
              </w:rPr>
              <w:t>triple</w:t>
            </w:r>
            <w:r>
              <w:rPr>
                <w:spacing w:val="-1"/>
                <w:sz w:val="20"/>
              </w:rPr>
              <w:t> </w:t>
            </w:r>
            <w:r>
              <w:rPr>
                <w:sz w:val="20"/>
              </w:rPr>
              <w:t>from your inbox and trash folders, and purged from the email server) * and please confirm that the data has not been further used, stored or forwarded.</w:t>
            </w:r>
          </w:p>
        </w:tc>
        <w:tc>
          <w:tcPr>
            <w:tcW w:w="1843" w:type="dxa"/>
          </w:tcPr>
          <w:p>
            <w:pPr>
              <w:pStyle w:val="TableParagraph"/>
              <w:spacing w:before="38"/>
              <w:ind w:left="109"/>
              <w:rPr>
                <w:sz w:val="20"/>
              </w:rPr>
            </w:pPr>
            <w:r>
              <w:rPr>
                <w:sz w:val="20"/>
              </w:rPr>
              <w:t>After becoming aware</w:t>
            </w:r>
            <w:r>
              <w:rPr>
                <w:spacing w:val="-14"/>
                <w:sz w:val="20"/>
              </w:rPr>
              <w:t> </w:t>
            </w:r>
            <w:r>
              <w:rPr>
                <w:sz w:val="20"/>
              </w:rPr>
              <w:t>of</w:t>
            </w:r>
            <w:r>
              <w:rPr>
                <w:spacing w:val="-14"/>
                <w:sz w:val="20"/>
              </w:rPr>
              <w:t> </w:t>
            </w:r>
            <w:r>
              <w:rPr>
                <w:sz w:val="20"/>
              </w:rPr>
              <w:t>potential </w:t>
            </w:r>
            <w:r>
              <w:rPr>
                <w:spacing w:val="-2"/>
                <w:sz w:val="20"/>
              </w:rPr>
              <w:t>unblinding information</w:t>
            </w:r>
          </w:p>
        </w:tc>
      </w:tr>
    </w:tbl>
    <w:p>
      <w:pPr>
        <w:spacing w:after="0"/>
        <w:rPr>
          <w:sz w:val="20"/>
        </w:rPr>
        <w:sectPr>
          <w:pgSz w:w="12240" w:h="15840"/>
          <w:pgMar w:header="725" w:footer="1144" w:top="2520" w:bottom="1340" w:left="480" w:right="280"/>
        </w:sectPr>
      </w:pPr>
    </w:p>
    <w:p>
      <w:pPr>
        <w:pStyle w:val="BodyText"/>
        <w:spacing w:before="6"/>
      </w:pPr>
    </w:p>
    <w:tbl>
      <w:tblPr>
        <w:tblW w:w="0" w:type="auto"/>
        <w:jc w:val="left"/>
        <w:tblInd w:w="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273" w:hRule="atLeast"/>
        </w:trPr>
        <w:tc>
          <w:tcPr>
            <w:tcW w:w="797" w:type="dxa"/>
          </w:tcPr>
          <w:p>
            <w:pPr>
              <w:pStyle w:val="TableParagraph"/>
              <w:rPr>
                <w:rFonts w:ascii="Times New Roman"/>
                <w:sz w:val="20"/>
              </w:rPr>
            </w:pPr>
          </w:p>
        </w:tc>
        <w:tc>
          <w:tcPr>
            <w:tcW w:w="1162" w:type="dxa"/>
            <w:vMerge w:val="restart"/>
          </w:tcPr>
          <w:p>
            <w:pPr>
              <w:pStyle w:val="TableParagraph"/>
              <w:rPr>
                <w:rFonts w:ascii="Times New Roman"/>
                <w:sz w:val="20"/>
              </w:rPr>
            </w:pPr>
          </w:p>
        </w:tc>
        <w:tc>
          <w:tcPr>
            <w:tcW w:w="6264" w:type="dxa"/>
          </w:tcPr>
          <w:p>
            <w:pPr>
              <w:pStyle w:val="TableParagraph"/>
              <w:spacing w:before="4"/>
              <w:ind w:left="104"/>
              <w:rPr>
                <w:sz w:val="20"/>
              </w:rPr>
            </w:pPr>
            <w:r>
              <w:rPr>
                <w:sz w:val="20"/>
              </w:rPr>
              <w:t>*</w:t>
            </w:r>
            <w:r>
              <w:rPr>
                <w:spacing w:val="-6"/>
                <w:sz w:val="20"/>
              </w:rPr>
              <w:t> </w:t>
            </w:r>
            <w:r>
              <w:rPr>
                <w:sz w:val="20"/>
              </w:rPr>
              <w:t>Depending</w:t>
            </w:r>
            <w:r>
              <w:rPr>
                <w:spacing w:val="-6"/>
                <w:sz w:val="20"/>
              </w:rPr>
              <w:t> </w:t>
            </w:r>
            <w:r>
              <w:rPr>
                <w:sz w:val="20"/>
              </w:rPr>
              <w:t>how</w:t>
            </w:r>
            <w:r>
              <w:rPr>
                <w:spacing w:val="-5"/>
                <w:sz w:val="20"/>
              </w:rPr>
              <w:t> </w:t>
            </w:r>
            <w:r>
              <w:rPr>
                <w:sz w:val="20"/>
              </w:rPr>
              <w:t>the</w:t>
            </w:r>
            <w:r>
              <w:rPr>
                <w:spacing w:val="-5"/>
                <w:sz w:val="20"/>
              </w:rPr>
              <w:t> </w:t>
            </w:r>
            <w:r>
              <w:rPr>
                <w:sz w:val="20"/>
              </w:rPr>
              <w:t>company’s</w:t>
            </w:r>
            <w:r>
              <w:rPr>
                <w:spacing w:val="-7"/>
                <w:sz w:val="20"/>
              </w:rPr>
              <w:t> </w:t>
            </w:r>
            <w:r>
              <w:rPr>
                <w:sz w:val="20"/>
              </w:rPr>
              <w:t>email</w:t>
            </w:r>
            <w:r>
              <w:rPr>
                <w:spacing w:val="-6"/>
                <w:sz w:val="20"/>
              </w:rPr>
              <w:t> </w:t>
            </w:r>
            <w:r>
              <w:rPr>
                <w:sz w:val="20"/>
              </w:rPr>
              <w:t>server</w:t>
            </w:r>
            <w:r>
              <w:rPr>
                <w:spacing w:val="-6"/>
                <w:sz w:val="20"/>
              </w:rPr>
              <w:t> </w:t>
            </w:r>
            <w:r>
              <w:rPr>
                <w:sz w:val="20"/>
              </w:rPr>
              <w:t>is</w:t>
            </w:r>
            <w:r>
              <w:rPr>
                <w:spacing w:val="-5"/>
                <w:sz w:val="20"/>
              </w:rPr>
              <w:t> </w:t>
            </w:r>
            <w:r>
              <w:rPr>
                <w:spacing w:val="-2"/>
                <w:sz w:val="20"/>
              </w:rPr>
              <w:t>configured.</w:t>
            </w:r>
          </w:p>
        </w:tc>
        <w:tc>
          <w:tcPr>
            <w:tcW w:w="1843" w:type="dxa"/>
            <w:vMerge w:val="restart"/>
          </w:tcPr>
          <w:p>
            <w:pPr>
              <w:pStyle w:val="TableParagraph"/>
              <w:rPr>
                <w:rFonts w:ascii="Times New Roman"/>
                <w:sz w:val="20"/>
              </w:rPr>
            </w:pPr>
          </w:p>
        </w:tc>
      </w:tr>
      <w:tr>
        <w:trPr>
          <w:trHeight w:val="306" w:hRule="atLeast"/>
        </w:trPr>
        <w:tc>
          <w:tcPr>
            <w:tcW w:w="797" w:type="dxa"/>
          </w:tcPr>
          <w:p>
            <w:pPr>
              <w:pStyle w:val="TableParagraph"/>
              <w:spacing w:before="42"/>
              <w:ind w:left="110"/>
              <w:rPr>
                <w:b/>
                <w:sz w:val="20"/>
              </w:rPr>
            </w:pPr>
            <w:r>
              <w:rPr>
                <w:b/>
                <w:spacing w:val="-2"/>
                <w:sz w:val="20"/>
              </w:rPr>
              <w:t>6.7.2</w:t>
            </w:r>
          </w:p>
        </w:tc>
        <w:tc>
          <w:tcPr>
            <w:tcW w:w="1162" w:type="dxa"/>
            <w:vMerge/>
            <w:tcBorders>
              <w:top w:val="nil"/>
            </w:tcBorders>
          </w:tcPr>
          <w:p>
            <w:pPr>
              <w:rPr>
                <w:sz w:val="2"/>
                <w:szCs w:val="2"/>
              </w:rPr>
            </w:pPr>
          </w:p>
        </w:tc>
        <w:tc>
          <w:tcPr>
            <w:tcW w:w="6264" w:type="dxa"/>
          </w:tcPr>
          <w:p>
            <w:pPr>
              <w:pStyle w:val="TableParagraph"/>
              <w:spacing w:before="42"/>
              <w:ind w:left="104"/>
              <w:rPr>
                <w:sz w:val="20"/>
              </w:rPr>
            </w:pPr>
            <w:r>
              <w:rPr>
                <w:sz w:val="20"/>
              </w:rPr>
              <w:t>Informs</w:t>
            </w:r>
            <w:r>
              <w:rPr>
                <w:spacing w:val="-6"/>
                <w:sz w:val="20"/>
              </w:rPr>
              <w:t> </w:t>
            </w:r>
            <w:r>
              <w:rPr>
                <w:sz w:val="20"/>
              </w:rPr>
              <w:t>the</w:t>
            </w:r>
            <w:r>
              <w:rPr>
                <w:spacing w:val="-5"/>
                <w:sz w:val="20"/>
              </w:rPr>
              <w:t> </w:t>
            </w:r>
            <w:r>
              <w:rPr>
                <w:sz w:val="20"/>
              </w:rPr>
              <w:t>line</w:t>
            </w:r>
            <w:r>
              <w:rPr>
                <w:spacing w:val="-6"/>
                <w:sz w:val="20"/>
              </w:rPr>
              <w:t> </w:t>
            </w:r>
            <w:r>
              <w:rPr>
                <w:sz w:val="20"/>
              </w:rPr>
              <w:t>manager</w:t>
            </w:r>
            <w:r>
              <w:rPr>
                <w:spacing w:val="-5"/>
                <w:sz w:val="20"/>
              </w:rPr>
              <w:t> </w:t>
            </w:r>
            <w:r>
              <w:rPr>
                <w:sz w:val="20"/>
              </w:rPr>
              <w:t>or</w:t>
            </w:r>
            <w:r>
              <w:rPr>
                <w:spacing w:val="-5"/>
                <w:sz w:val="20"/>
              </w:rPr>
              <w:t> </w:t>
            </w:r>
            <w:r>
              <w:rPr>
                <w:sz w:val="20"/>
              </w:rPr>
              <w:t>the</w:t>
            </w:r>
            <w:r>
              <w:rPr>
                <w:spacing w:val="-5"/>
                <w:sz w:val="20"/>
              </w:rPr>
              <w:t> </w:t>
            </w:r>
            <w:r>
              <w:rPr>
                <w:sz w:val="20"/>
              </w:rPr>
              <w:t>Biostatistics</w:t>
            </w:r>
            <w:r>
              <w:rPr>
                <w:spacing w:val="-3"/>
                <w:sz w:val="20"/>
              </w:rPr>
              <w:t> </w:t>
            </w:r>
            <w:r>
              <w:rPr>
                <w:spacing w:val="-2"/>
                <w:sz w:val="20"/>
              </w:rPr>
              <w:t>oversight.</w:t>
            </w:r>
          </w:p>
        </w:tc>
        <w:tc>
          <w:tcPr>
            <w:tcW w:w="1843" w:type="dxa"/>
            <w:vMerge/>
            <w:tcBorders>
              <w:top w:val="nil"/>
            </w:tcBorders>
          </w:tcPr>
          <w:p>
            <w:pPr>
              <w:rPr>
                <w:sz w:val="2"/>
                <w:szCs w:val="2"/>
              </w:rPr>
            </w:pPr>
          </w:p>
        </w:tc>
      </w:tr>
      <w:tr>
        <w:trPr>
          <w:trHeight w:val="542" w:hRule="atLeast"/>
        </w:trPr>
        <w:tc>
          <w:tcPr>
            <w:tcW w:w="797" w:type="dxa"/>
          </w:tcPr>
          <w:p>
            <w:pPr>
              <w:pStyle w:val="TableParagraph"/>
              <w:spacing w:before="47"/>
              <w:ind w:left="110"/>
              <w:rPr>
                <w:b/>
                <w:sz w:val="20"/>
              </w:rPr>
            </w:pPr>
            <w:r>
              <w:rPr>
                <w:b/>
                <w:spacing w:val="-2"/>
                <w:sz w:val="20"/>
              </w:rPr>
              <w:t>6.7.3</w:t>
            </w:r>
          </w:p>
        </w:tc>
        <w:tc>
          <w:tcPr>
            <w:tcW w:w="1162" w:type="dxa"/>
            <w:vMerge w:val="restart"/>
          </w:tcPr>
          <w:p>
            <w:pPr>
              <w:pStyle w:val="TableParagraph"/>
              <w:spacing w:before="47"/>
              <w:ind w:left="110"/>
              <w:rPr>
                <w:sz w:val="20"/>
              </w:rPr>
            </w:pPr>
            <w:r>
              <w:rPr>
                <w:spacing w:val="-5"/>
                <w:sz w:val="20"/>
              </w:rPr>
              <w:t>STL</w:t>
            </w:r>
          </w:p>
        </w:tc>
        <w:tc>
          <w:tcPr>
            <w:tcW w:w="6264" w:type="dxa"/>
          </w:tcPr>
          <w:p>
            <w:pPr>
              <w:pStyle w:val="TableParagraph"/>
              <w:spacing w:before="42"/>
              <w:ind w:left="104" w:right="232"/>
              <w:rPr>
                <w:sz w:val="20"/>
              </w:rPr>
            </w:pPr>
            <w:r>
              <w:rPr>
                <w:sz w:val="20"/>
              </w:rPr>
              <w:t>Investigates</w:t>
            </w:r>
            <w:r>
              <w:rPr>
                <w:spacing w:val="-8"/>
                <w:sz w:val="20"/>
              </w:rPr>
              <w:t> </w:t>
            </w:r>
            <w:r>
              <w:rPr>
                <w:sz w:val="20"/>
              </w:rPr>
              <w:t>if</w:t>
            </w:r>
            <w:r>
              <w:rPr>
                <w:spacing w:val="-3"/>
                <w:sz w:val="20"/>
              </w:rPr>
              <w:t> </w:t>
            </w:r>
            <w:r>
              <w:rPr>
                <w:sz w:val="20"/>
              </w:rPr>
              <w:t>global</w:t>
            </w:r>
            <w:r>
              <w:rPr>
                <w:spacing w:val="-4"/>
                <w:sz w:val="20"/>
              </w:rPr>
              <w:t> </w:t>
            </w:r>
            <w:r>
              <w:rPr>
                <w:sz w:val="20"/>
              </w:rPr>
              <w:t>Biostatistics</w:t>
            </w:r>
            <w:r>
              <w:rPr>
                <w:spacing w:val="-8"/>
                <w:sz w:val="20"/>
              </w:rPr>
              <w:t> </w:t>
            </w:r>
            <w:r>
              <w:rPr>
                <w:sz w:val="20"/>
              </w:rPr>
              <w:t>team</w:t>
            </w:r>
            <w:r>
              <w:rPr>
                <w:spacing w:val="-7"/>
                <w:sz w:val="20"/>
              </w:rPr>
              <w:t> </w:t>
            </w:r>
            <w:r>
              <w:rPr>
                <w:sz w:val="20"/>
              </w:rPr>
              <w:t>membership</w:t>
            </w:r>
            <w:r>
              <w:rPr>
                <w:spacing w:val="-7"/>
                <w:sz w:val="20"/>
              </w:rPr>
              <w:t> </w:t>
            </w:r>
            <w:r>
              <w:rPr>
                <w:sz w:val="20"/>
              </w:rPr>
              <w:t>needs</w:t>
            </w:r>
            <w:r>
              <w:rPr>
                <w:spacing w:val="-7"/>
                <w:sz w:val="20"/>
              </w:rPr>
              <w:t> </w:t>
            </w:r>
            <w:r>
              <w:rPr>
                <w:sz w:val="20"/>
              </w:rPr>
              <w:t>to change due to accidental unblinding.</w:t>
            </w:r>
          </w:p>
        </w:tc>
        <w:tc>
          <w:tcPr>
            <w:tcW w:w="1843" w:type="dxa"/>
            <w:vMerge/>
            <w:tcBorders>
              <w:top w:val="nil"/>
            </w:tcBorders>
          </w:tcPr>
          <w:p>
            <w:pPr>
              <w:rPr>
                <w:sz w:val="2"/>
                <w:szCs w:val="2"/>
              </w:rPr>
            </w:pPr>
          </w:p>
        </w:tc>
      </w:tr>
      <w:tr>
        <w:trPr>
          <w:trHeight w:val="1002" w:hRule="atLeast"/>
        </w:trPr>
        <w:tc>
          <w:tcPr>
            <w:tcW w:w="797" w:type="dxa"/>
          </w:tcPr>
          <w:p>
            <w:pPr>
              <w:pStyle w:val="TableParagraph"/>
              <w:spacing w:before="42"/>
              <w:ind w:left="110"/>
              <w:rPr>
                <w:b/>
                <w:sz w:val="20"/>
              </w:rPr>
            </w:pPr>
            <w:r>
              <w:rPr>
                <w:b/>
                <w:spacing w:val="-2"/>
                <w:sz w:val="20"/>
              </w:rPr>
              <w:t>6.7.4</w:t>
            </w:r>
          </w:p>
        </w:tc>
        <w:tc>
          <w:tcPr>
            <w:tcW w:w="1162" w:type="dxa"/>
            <w:vMerge/>
            <w:tcBorders>
              <w:top w:val="nil"/>
            </w:tcBorders>
          </w:tcPr>
          <w:p>
            <w:pPr>
              <w:rPr>
                <w:sz w:val="2"/>
                <w:szCs w:val="2"/>
              </w:rPr>
            </w:pPr>
          </w:p>
        </w:tc>
        <w:tc>
          <w:tcPr>
            <w:tcW w:w="6264" w:type="dxa"/>
          </w:tcPr>
          <w:p>
            <w:pPr>
              <w:pStyle w:val="TableParagraph"/>
              <w:spacing w:before="38"/>
              <w:ind w:left="104"/>
              <w:rPr>
                <w:sz w:val="20"/>
              </w:rPr>
            </w:pPr>
            <w:r>
              <w:rPr>
                <w:sz w:val="20"/>
              </w:rPr>
              <w:t>Documents the identification, assessment, communication and notification</w:t>
            </w:r>
            <w:r>
              <w:rPr>
                <w:spacing w:val="-6"/>
                <w:sz w:val="20"/>
              </w:rPr>
              <w:t> </w:t>
            </w:r>
            <w:r>
              <w:rPr>
                <w:sz w:val="20"/>
              </w:rPr>
              <w:t>to</w:t>
            </w:r>
            <w:r>
              <w:rPr>
                <w:spacing w:val="-5"/>
                <w:sz w:val="20"/>
              </w:rPr>
              <w:t> </w:t>
            </w:r>
            <w:r>
              <w:rPr>
                <w:sz w:val="20"/>
              </w:rPr>
              <w:t>stakeholders</w:t>
            </w:r>
            <w:r>
              <w:rPr>
                <w:spacing w:val="-6"/>
                <w:sz w:val="20"/>
              </w:rPr>
              <w:t> </w:t>
            </w:r>
            <w:r>
              <w:rPr>
                <w:sz w:val="20"/>
              </w:rPr>
              <w:t>using</w:t>
            </w:r>
            <w:r>
              <w:rPr>
                <w:spacing w:val="-6"/>
                <w:sz w:val="20"/>
              </w:rPr>
              <w:t> </w:t>
            </w:r>
            <w:r>
              <w:rPr>
                <w:sz w:val="20"/>
              </w:rPr>
              <w:t>CS_TP_PL0031</w:t>
            </w:r>
            <w:r>
              <w:rPr>
                <w:spacing w:val="-3"/>
                <w:sz w:val="20"/>
              </w:rPr>
              <w:t> </w:t>
            </w:r>
            <w:r>
              <w:rPr>
                <w:sz w:val="20"/>
              </w:rPr>
              <w:t>(Potential</w:t>
            </w:r>
            <w:r>
              <w:rPr>
                <w:spacing w:val="-5"/>
                <w:sz w:val="20"/>
              </w:rPr>
              <w:t> </w:t>
            </w:r>
            <w:r>
              <w:rPr>
                <w:sz w:val="20"/>
              </w:rPr>
              <w:t>/</w:t>
            </w:r>
            <w:r>
              <w:rPr>
                <w:spacing w:val="-5"/>
                <w:sz w:val="20"/>
              </w:rPr>
              <w:t> </w:t>
            </w:r>
            <w:r>
              <w:rPr>
                <w:sz w:val="20"/>
              </w:rPr>
              <w:t>Actual Unblinding Report) in accordance with CS_WI_PL0029 (Project Management, Communications, and Reporting).</w:t>
            </w:r>
          </w:p>
        </w:tc>
        <w:tc>
          <w:tcPr>
            <w:tcW w:w="1843" w:type="dxa"/>
            <w:vMerge/>
            <w:tcBorders>
              <w:top w:val="nil"/>
            </w:tcBorders>
          </w:tcPr>
          <w:p>
            <w:pPr>
              <w:rPr>
                <w:sz w:val="2"/>
                <w:szCs w:val="2"/>
              </w:rPr>
            </w:pPr>
          </w:p>
        </w:tc>
      </w:tr>
    </w:tbl>
    <w:p>
      <w:pPr>
        <w:pStyle w:val="BodyText"/>
        <w:spacing w:before="1"/>
        <w:rPr>
          <w:sz w:val="12"/>
        </w:rPr>
      </w:pPr>
    </w:p>
    <w:p>
      <w:pPr>
        <w:pStyle w:val="ListParagraph"/>
        <w:numPr>
          <w:ilvl w:val="0"/>
          <w:numId w:val="1"/>
        </w:numPr>
        <w:tabs>
          <w:tab w:pos="1679" w:val="left" w:leader="none"/>
          <w:tab w:pos="1680" w:val="left" w:leader="none"/>
        </w:tabs>
        <w:spacing w:line="240" w:lineRule="auto" w:before="93" w:after="7"/>
        <w:ind w:left="1680" w:right="0" w:hanging="720"/>
        <w:jc w:val="left"/>
        <w:rPr>
          <w:b/>
          <w:sz w:val="22"/>
        </w:rPr>
      </w:pPr>
      <w:bookmarkStart w:name="SUPPORTING DOCUMENTATION" w:id="31"/>
      <w:bookmarkEnd w:id="31"/>
      <w:r>
        <w:rPr>
          <w:b/>
          <w:sz w:val="22"/>
        </w:rPr>
        <w:t>SUPPORTIN</w:t>
      </w:r>
      <w:r>
        <w:rPr>
          <w:b/>
          <w:sz w:val="22"/>
        </w:rPr>
        <w:t>G</w:t>
      </w:r>
      <w:r>
        <w:rPr>
          <w:b/>
          <w:spacing w:val="-11"/>
          <w:sz w:val="22"/>
        </w:rPr>
        <w:t> </w:t>
      </w:r>
      <w:r>
        <w:rPr>
          <w:b/>
          <w:spacing w:val="-2"/>
          <w:sz w:val="22"/>
        </w:rPr>
        <w:t>DOCUMENTATION</w:t>
      </w:r>
    </w:p>
    <w:tbl>
      <w:tblPr>
        <w:tblW w:w="0" w:type="auto"/>
        <w:jc w:val="left"/>
        <w:tblInd w:w="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44"/>
        <w:gridCol w:w="6158"/>
      </w:tblGrid>
      <w:tr>
        <w:trPr>
          <w:trHeight w:val="321" w:hRule="atLeast"/>
        </w:trPr>
        <w:tc>
          <w:tcPr>
            <w:tcW w:w="3744" w:type="dxa"/>
            <w:shd w:val="clear" w:color="auto" w:fill="D9D9D9"/>
          </w:tcPr>
          <w:p>
            <w:pPr>
              <w:pStyle w:val="TableParagraph"/>
              <w:spacing w:before="28"/>
              <w:ind w:left="105"/>
              <w:rPr>
                <w:b/>
                <w:sz w:val="22"/>
              </w:rPr>
            </w:pPr>
            <w:r>
              <w:rPr>
                <w:b/>
                <w:sz w:val="22"/>
              </w:rPr>
              <w:t>DOCUMENT</w:t>
            </w:r>
            <w:r>
              <w:rPr>
                <w:b/>
                <w:spacing w:val="-9"/>
                <w:sz w:val="22"/>
              </w:rPr>
              <w:t> </w:t>
            </w:r>
            <w:r>
              <w:rPr>
                <w:b/>
                <w:spacing w:val="-2"/>
                <w:sz w:val="22"/>
              </w:rPr>
              <w:t>NUMBER</w:t>
            </w:r>
          </w:p>
        </w:tc>
        <w:tc>
          <w:tcPr>
            <w:tcW w:w="6158" w:type="dxa"/>
            <w:shd w:val="clear" w:color="auto" w:fill="D9D9D9"/>
          </w:tcPr>
          <w:p>
            <w:pPr>
              <w:pStyle w:val="TableParagraph"/>
              <w:spacing w:before="28"/>
              <w:ind w:left="110"/>
              <w:rPr>
                <w:b/>
                <w:sz w:val="22"/>
              </w:rPr>
            </w:pPr>
            <w:r>
              <w:rPr>
                <w:b/>
                <w:spacing w:val="-2"/>
                <w:sz w:val="22"/>
              </w:rPr>
              <w:t>TITLE</w:t>
            </w:r>
          </w:p>
        </w:tc>
      </w:tr>
      <w:tr>
        <w:trPr>
          <w:trHeight w:val="321" w:hRule="atLeast"/>
        </w:trPr>
        <w:tc>
          <w:tcPr>
            <w:tcW w:w="3744" w:type="dxa"/>
            <w:shd w:val="clear" w:color="auto" w:fill="D9D9D9"/>
          </w:tcPr>
          <w:p>
            <w:pPr>
              <w:pStyle w:val="TableParagraph"/>
              <w:spacing w:before="28"/>
              <w:ind w:left="105"/>
              <w:rPr>
                <w:b/>
                <w:sz w:val="22"/>
              </w:rPr>
            </w:pPr>
            <w:r>
              <w:rPr>
                <w:b/>
                <w:sz w:val="22"/>
              </w:rPr>
              <w:t>ESOP</w:t>
            </w:r>
            <w:r>
              <w:rPr>
                <w:b/>
                <w:spacing w:val="-3"/>
                <w:sz w:val="22"/>
              </w:rPr>
              <w:t> </w:t>
            </w:r>
            <w:r>
              <w:rPr>
                <w:b/>
                <w:spacing w:val="-2"/>
                <w:sz w:val="22"/>
              </w:rPr>
              <w:t>References</w:t>
            </w:r>
          </w:p>
        </w:tc>
        <w:tc>
          <w:tcPr>
            <w:tcW w:w="6158" w:type="dxa"/>
            <w:shd w:val="clear" w:color="auto" w:fill="D9D9D9"/>
          </w:tcPr>
          <w:p>
            <w:pPr>
              <w:pStyle w:val="TableParagraph"/>
              <w:rPr>
                <w:rFonts w:ascii="Times New Roman"/>
                <w:sz w:val="20"/>
              </w:rPr>
            </w:pPr>
          </w:p>
        </w:tc>
      </w:tr>
      <w:tr>
        <w:trPr>
          <w:trHeight w:val="330" w:hRule="atLeast"/>
        </w:trPr>
        <w:tc>
          <w:tcPr>
            <w:tcW w:w="3744" w:type="dxa"/>
          </w:tcPr>
          <w:p>
            <w:pPr>
              <w:pStyle w:val="TableParagraph"/>
              <w:tabs>
                <w:tab w:pos="623" w:val="left" w:leader="none"/>
              </w:tabs>
              <w:spacing w:before="38"/>
              <w:ind w:left="76"/>
              <w:rPr>
                <w:sz w:val="22"/>
              </w:rPr>
            </w:pPr>
            <w:bookmarkStart w:name="CS_FM_BS003" w:id="32"/>
            <w:bookmarkEnd w:id="32"/>
            <w:r>
              <w:rPr/>
            </w:r>
            <w:r>
              <w:rPr>
                <w:b/>
                <w:spacing w:val="-5"/>
                <w:sz w:val="22"/>
              </w:rPr>
              <w:t>7.1</w:t>
            </w:r>
            <w:r>
              <w:rPr>
                <w:b/>
                <w:sz w:val="22"/>
              </w:rPr>
              <w:tab/>
            </w:r>
            <w:hyperlink r:id="rId11">
              <w:r>
                <w:rPr>
                  <w:color w:val="0562C1"/>
                  <w:spacing w:val="-2"/>
                  <w:sz w:val="22"/>
                  <w:u w:val="single" w:color="0562C1"/>
                </w:rPr>
                <w:t>CS_FM_BS003</w:t>
              </w:r>
            </w:hyperlink>
          </w:p>
        </w:tc>
        <w:tc>
          <w:tcPr>
            <w:tcW w:w="6158" w:type="dxa"/>
          </w:tcPr>
          <w:p>
            <w:pPr>
              <w:pStyle w:val="TableParagraph"/>
              <w:spacing w:line="248" w:lineRule="exact"/>
              <w:ind w:left="110"/>
              <w:rPr>
                <w:sz w:val="22"/>
              </w:rPr>
            </w:pPr>
            <w:r>
              <w:rPr>
                <w:sz w:val="22"/>
              </w:rPr>
              <w:t>Unblinding</w:t>
            </w:r>
            <w:r>
              <w:rPr>
                <w:spacing w:val="-9"/>
                <w:sz w:val="22"/>
              </w:rPr>
              <w:t> </w:t>
            </w:r>
            <w:r>
              <w:rPr>
                <w:sz w:val="22"/>
              </w:rPr>
              <w:t>Request</w:t>
            </w:r>
            <w:r>
              <w:rPr>
                <w:spacing w:val="-8"/>
                <w:sz w:val="22"/>
              </w:rPr>
              <w:t> </w:t>
            </w:r>
            <w:r>
              <w:rPr>
                <w:spacing w:val="-4"/>
                <w:sz w:val="22"/>
              </w:rPr>
              <w:t>Form</w:t>
            </w:r>
          </w:p>
        </w:tc>
      </w:tr>
      <w:tr>
        <w:trPr>
          <w:trHeight w:val="508" w:hRule="atLeast"/>
        </w:trPr>
        <w:tc>
          <w:tcPr>
            <w:tcW w:w="3744" w:type="dxa"/>
          </w:tcPr>
          <w:p>
            <w:pPr>
              <w:pStyle w:val="TableParagraph"/>
              <w:tabs>
                <w:tab w:pos="623" w:val="left" w:leader="none"/>
              </w:tabs>
              <w:spacing w:before="211"/>
              <w:ind w:left="76"/>
              <w:rPr>
                <w:sz w:val="22"/>
              </w:rPr>
            </w:pPr>
            <w:bookmarkStart w:name="CS_OD_BS0227" w:id="33"/>
            <w:bookmarkEnd w:id="33"/>
            <w:r>
              <w:rPr/>
            </w:r>
            <w:r>
              <w:rPr>
                <w:b/>
                <w:spacing w:val="-5"/>
                <w:sz w:val="22"/>
              </w:rPr>
              <w:t>7.2</w:t>
            </w:r>
            <w:r>
              <w:rPr>
                <w:b/>
                <w:sz w:val="22"/>
              </w:rPr>
              <w:tab/>
            </w:r>
            <w:r>
              <w:rPr>
                <w:color w:val="0562C1"/>
                <w:spacing w:val="-2"/>
                <w:sz w:val="22"/>
                <w:u w:val="single" w:color="0562C1"/>
              </w:rPr>
              <w:t>CS_OD_BS0227</w:t>
            </w:r>
          </w:p>
        </w:tc>
        <w:tc>
          <w:tcPr>
            <w:tcW w:w="6158" w:type="dxa"/>
          </w:tcPr>
          <w:p>
            <w:pPr>
              <w:pStyle w:val="TableParagraph"/>
              <w:spacing w:line="254" w:lineRule="exact"/>
              <w:ind w:left="110"/>
              <w:rPr>
                <w:sz w:val="22"/>
              </w:rPr>
            </w:pPr>
            <w:r>
              <w:rPr>
                <w:sz w:val="22"/>
              </w:rPr>
              <w:t>Approaches</w:t>
            </w:r>
            <w:r>
              <w:rPr>
                <w:spacing w:val="-4"/>
                <w:sz w:val="22"/>
              </w:rPr>
              <w:t> </w:t>
            </w:r>
            <w:r>
              <w:rPr>
                <w:sz w:val="22"/>
              </w:rPr>
              <w:t>to</w:t>
            </w:r>
            <w:r>
              <w:rPr>
                <w:spacing w:val="-4"/>
                <w:sz w:val="22"/>
              </w:rPr>
              <w:t> </w:t>
            </w:r>
            <w:r>
              <w:rPr>
                <w:sz w:val="22"/>
              </w:rPr>
              <w:t>QC:</w:t>
            </w:r>
            <w:r>
              <w:rPr>
                <w:spacing w:val="-4"/>
                <w:sz w:val="22"/>
              </w:rPr>
              <w:t> </w:t>
            </w:r>
            <w:r>
              <w:rPr>
                <w:sz w:val="22"/>
              </w:rPr>
              <w:t>Appendix</w:t>
            </w:r>
            <w:r>
              <w:rPr>
                <w:spacing w:val="-4"/>
                <w:sz w:val="22"/>
              </w:rPr>
              <w:t> </w:t>
            </w:r>
            <w:r>
              <w:rPr>
                <w:sz w:val="22"/>
              </w:rPr>
              <w:t>G</w:t>
            </w:r>
            <w:r>
              <w:rPr>
                <w:spacing w:val="-3"/>
                <w:sz w:val="22"/>
              </w:rPr>
              <w:t> </w:t>
            </w:r>
            <w:r>
              <w:rPr>
                <w:sz w:val="22"/>
              </w:rPr>
              <w:t>-</w:t>
            </w:r>
            <w:r>
              <w:rPr>
                <w:spacing w:val="-9"/>
                <w:sz w:val="22"/>
              </w:rPr>
              <w:t> </w:t>
            </w:r>
            <w:r>
              <w:rPr>
                <w:sz w:val="22"/>
              </w:rPr>
              <w:t>Quality</w:t>
            </w:r>
            <w:r>
              <w:rPr>
                <w:spacing w:val="-4"/>
                <w:sz w:val="22"/>
              </w:rPr>
              <w:t> </w:t>
            </w:r>
            <w:r>
              <w:rPr>
                <w:sz w:val="22"/>
              </w:rPr>
              <w:t>Gates</w:t>
            </w:r>
            <w:r>
              <w:rPr>
                <w:spacing w:val="-4"/>
                <w:sz w:val="22"/>
              </w:rPr>
              <w:t> </w:t>
            </w:r>
            <w:r>
              <w:rPr>
                <w:sz w:val="22"/>
              </w:rPr>
              <w:t>for</w:t>
            </w:r>
            <w:r>
              <w:rPr>
                <w:spacing w:val="-4"/>
                <w:sz w:val="22"/>
              </w:rPr>
              <w:t> </w:t>
            </w:r>
            <w:r>
              <w:rPr>
                <w:sz w:val="22"/>
              </w:rPr>
              <w:t>Derived Data Specifications and Sets</w:t>
            </w:r>
          </w:p>
        </w:tc>
      </w:tr>
      <w:tr>
        <w:trPr>
          <w:trHeight w:val="330" w:hRule="atLeast"/>
        </w:trPr>
        <w:tc>
          <w:tcPr>
            <w:tcW w:w="3744" w:type="dxa"/>
          </w:tcPr>
          <w:p>
            <w:pPr>
              <w:pStyle w:val="TableParagraph"/>
              <w:tabs>
                <w:tab w:pos="623" w:val="left" w:leader="none"/>
              </w:tabs>
              <w:spacing w:before="38"/>
              <w:ind w:left="76"/>
              <w:rPr>
                <w:sz w:val="22"/>
              </w:rPr>
            </w:pPr>
            <w:bookmarkStart w:name="CS_TP_BS0201" w:id="34"/>
            <w:bookmarkEnd w:id="34"/>
            <w:r>
              <w:rPr/>
            </w:r>
            <w:r>
              <w:rPr>
                <w:b/>
                <w:spacing w:val="-5"/>
                <w:sz w:val="22"/>
              </w:rPr>
              <w:t>7.3</w:t>
            </w:r>
            <w:r>
              <w:rPr>
                <w:b/>
                <w:sz w:val="22"/>
              </w:rPr>
              <w:tab/>
            </w:r>
            <w:hyperlink r:id="rId12">
              <w:r>
                <w:rPr>
                  <w:color w:val="0562C1"/>
                  <w:spacing w:val="-2"/>
                  <w:sz w:val="22"/>
                  <w:u w:val="single" w:color="0562C1"/>
                </w:rPr>
                <w:t>CS_TP_BS0201</w:t>
              </w:r>
            </w:hyperlink>
          </w:p>
        </w:tc>
        <w:tc>
          <w:tcPr>
            <w:tcW w:w="6158" w:type="dxa"/>
          </w:tcPr>
          <w:p>
            <w:pPr>
              <w:pStyle w:val="TableParagraph"/>
              <w:spacing w:line="248" w:lineRule="exact"/>
              <w:ind w:left="110"/>
              <w:rPr>
                <w:sz w:val="22"/>
              </w:rPr>
            </w:pPr>
            <w:r>
              <w:rPr>
                <w:sz w:val="22"/>
              </w:rPr>
              <w:t>Unblinding</w:t>
            </w:r>
            <w:r>
              <w:rPr>
                <w:spacing w:val="-10"/>
                <w:sz w:val="22"/>
              </w:rPr>
              <w:t> </w:t>
            </w:r>
            <w:r>
              <w:rPr>
                <w:spacing w:val="-4"/>
                <w:sz w:val="22"/>
              </w:rPr>
              <w:t>Plan</w:t>
            </w:r>
          </w:p>
        </w:tc>
      </w:tr>
      <w:tr>
        <w:trPr>
          <w:trHeight w:val="335" w:hRule="atLeast"/>
        </w:trPr>
        <w:tc>
          <w:tcPr>
            <w:tcW w:w="3744" w:type="dxa"/>
          </w:tcPr>
          <w:p>
            <w:pPr>
              <w:pStyle w:val="TableParagraph"/>
              <w:tabs>
                <w:tab w:pos="623" w:val="left" w:leader="none"/>
              </w:tabs>
              <w:spacing w:before="38"/>
              <w:ind w:left="76"/>
              <w:rPr>
                <w:sz w:val="22"/>
              </w:rPr>
            </w:pPr>
            <w:bookmarkStart w:name="CS_TP_PL0031" w:id="35"/>
            <w:bookmarkEnd w:id="35"/>
            <w:r>
              <w:rPr/>
            </w:r>
            <w:r>
              <w:rPr>
                <w:b/>
                <w:spacing w:val="-5"/>
                <w:sz w:val="22"/>
              </w:rPr>
              <w:t>7.4</w:t>
            </w:r>
            <w:r>
              <w:rPr>
                <w:b/>
                <w:sz w:val="22"/>
              </w:rPr>
              <w:tab/>
            </w:r>
            <w:hyperlink r:id="rId13">
              <w:r>
                <w:rPr>
                  <w:color w:val="0562C1"/>
                  <w:spacing w:val="-2"/>
                  <w:sz w:val="22"/>
                  <w:u w:val="single" w:color="0562C1"/>
                </w:rPr>
                <w:t>CS_TP_PL0031</w:t>
              </w:r>
            </w:hyperlink>
          </w:p>
        </w:tc>
        <w:tc>
          <w:tcPr>
            <w:tcW w:w="6158" w:type="dxa"/>
          </w:tcPr>
          <w:p>
            <w:pPr>
              <w:pStyle w:val="TableParagraph"/>
              <w:ind w:left="110"/>
              <w:rPr>
                <w:sz w:val="22"/>
              </w:rPr>
            </w:pPr>
            <w:r>
              <w:rPr>
                <w:sz w:val="22"/>
              </w:rPr>
              <w:t>Potential</w:t>
            </w:r>
            <w:r>
              <w:rPr>
                <w:spacing w:val="-7"/>
                <w:sz w:val="22"/>
              </w:rPr>
              <w:t> </w:t>
            </w:r>
            <w:r>
              <w:rPr>
                <w:sz w:val="22"/>
              </w:rPr>
              <w:t>/</w:t>
            </w:r>
            <w:r>
              <w:rPr>
                <w:spacing w:val="-6"/>
                <w:sz w:val="22"/>
              </w:rPr>
              <w:t> </w:t>
            </w:r>
            <w:r>
              <w:rPr>
                <w:sz w:val="22"/>
              </w:rPr>
              <w:t>Actual</w:t>
            </w:r>
            <w:r>
              <w:rPr>
                <w:spacing w:val="-7"/>
                <w:sz w:val="22"/>
              </w:rPr>
              <w:t> </w:t>
            </w:r>
            <w:r>
              <w:rPr>
                <w:sz w:val="22"/>
              </w:rPr>
              <w:t>Unblinding</w:t>
            </w:r>
            <w:r>
              <w:rPr>
                <w:spacing w:val="-6"/>
                <w:sz w:val="22"/>
              </w:rPr>
              <w:t> </w:t>
            </w:r>
            <w:r>
              <w:rPr>
                <w:spacing w:val="-2"/>
                <w:sz w:val="22"/>
              </w:rPr>
              <w:t>Report</w:t>
            </w:r>
          </w:p>
        </w:tc>
      </w:tr>
      <w:tr>
        <w:trPr>
          <w:trHeight w:val="330" w:hRule="atLeast"/>
        </w:trPr>
        <w:tc>
          <w:tcPr>
            <w:tcW w:w="3744" w:type="dxa"/>
          </w:tcPr>
          <w:p>
            <w:pPr>
              <w:pStyle w:val="TableParagraph"/>
              <w:tabs>
                <w:tab w:pos="623" w:val="left" w:leader="none"/>
              </w:tabs>
              <w:spacing w:before="38"/>
              <w:ind w:left="76"/>
              <w:rPr>
                <w:sz w:val="22"/>
              </w:rPr>
            </w:pPr>
            <w:bookmarkStart w:name="CS_WI_BS002" w:id="36"/>
            <w:bookmarkEnd w:id="36"/>
            <w:r>
              <w:rPr/>
            </w:r>
            <w:r>
              <w:rPr>
                <w:b/>
                <w:spacing w:val="-5"/>
                <w:sz w:val="22"/>
              </w:rPr>
              <w:t>7.5</w:t>
            </w:r>
            <w:r>
              <w:rPr>
                <w:b/>
                <w:sz w:val="22"/>
              </w:rPr>
              <w:tab/>
            </w:r>
            <w:hyperlink r:id="rId14">
              <w:r>
                <w:rPr>
                  <w:color w:val="0562C1"/>
                  <w:spacing w:val="-2"/>
                  <w:sz w:val="22"/>
                  <w:u w:val="single" w:color="0562C1"/>
                </w:rPr>
                <w:t>CS_WI_BS002</w:t>
              </w:r>
            </w:hyperlink>
          </w:p>
        </w:tc>
        <w:tc>
          <w:tcPr>
            <w:tcW w:w="6158" w:type="dxa"/>
          </w:tcPr>
          <w:p>
            <w:pPr>
              <w:pStyle w:val="TableParagraph"/>
              <w:spacing w:line="248" w:lineRule="exact"/>
              <w:ind w:left="110"/>
              <w:rPr>
                <w:sz w:val="22"/>
              </w:rPr>
            </w:pPr>
            <w:r>
              <w:rPr>
                <w:spacing w:val="-2"/>
                <w:sz w:val="22"/>
              </w:rPr>
              <w:t>Randomization</w:t>
            </w:r>
          </w:p>
        </w:tc>
      </w:tr>
      <w:tr>
        <w:trPr>
          <w:trHeight w:val="330" w:hRule="atLeast"/>
        </w:trPr>
        <w:tc>
          <w:tcPr>
            <w:tcW w:w="3744" w:type="dxa"/>
          </w:tcPr>
          <w:p>
            <w:pPr>
              <w:pStyle w:val="TableParagraph"/>
              <w:tabs>
                <w:tab w:pos="623" w:val="left" w:leader="none"/>
              </w:tabs>
              <w:spacing w:before="38"/>
              <w:ind w:left="76"/>
              <w:rPr>
                <w:sz w:val="22"/>
              </w:rPr>
            </w:pPr>
            <w:bookmarkStart w:name="CS_WI_BS009" w:id="37"/>
            <w:bookmarkEnd w:id="37"/>
            <w:r>
              <w:rPr/>
            </w:r>
            <w:r>
              <w:rPr>
                <w:b/>
                <w:spacing w:val="-5"/>
                <w:sz w:val="22"/>
              </w:rPr>
              <w:t>7.6</w:t>
            </w:r>
            <w:r>
              <w:rPr>
                <w:b/>
                <w:sz w:val="22"/>
              </w:rPr>
              <w:tab/>
            </w:r>
            <w:hyperlink r:id="rId15">
              <w:r>
                <w:rPr>
                  <w:color w:val="0562C1"/>
                  <w:spacing w:val="-2"/>
                  <w:sz w:val="22"/>
                  <w:u w:val="single" w:color="0562C1"/>
                </w:rPr>
                <w:t>CS_WI_BS009</w:t>
              </w:r>
            </w:hyperlink>
          </w:p>
        </w:tc>
        <w:tc>
          <w:tcPr>
            <w:tcW w:w="6158" w:type="dxa"/>
          </w:tcPr>
          <w:p>
            <w:pPr>
              <w:pStyle w:val="TableParagraph"/>
              <w:ind w:left="110"/>
              <w:rPr>
                <w:sz w:val="22"/>
              </w:rPr>
            </w:pPr>
            <w:r>
              <w:rPr>
                <w:sz w:val="22"/>
              </w:rPr>
              <w:t>Interim </w:t>
            </w:r>
            <w:r>
              <w:rPr>
                <w:spacing w:val="-2"/>
                <w:sz w:val="22"/>
              </w:rPr>
              <w:t>Analyses</w:t>
            </w:r>
          </w:p>
        </w:tc>
      </w:tr>
      <w:tr>
        <w:trPr>
          <w:trHeight w:val="335" w:hRule="atLeast"/>
        </w:trPr>
        <w:tc>
          <w:tcPr>
            <w:tcW w:w="3744" w:type="dxa"/>
          </w:tcPr>
          <w:p>
            <w:pPr>
              <w:pStyle w:val="TableParagraph"/>
              <w:tabs>
                <w:tab w:pos="623" w:val="left" w:leader="none"/>
              </w:tabs>
              <w:spacing w:before="43"/>
              <w:ind w:left="76"/>
              <w:rPr>
                <w:sz w:val="22"/>
              </w:rPr>
            </w:pPr>
            <w:bookmarkStart w:name="CS_WI_BS011" w:id="38"/>
            <w:bookmarkEnd w:id="38"/>
            <w:r>
              <w:rPr/>
            </w:r>
            <w:r>
              <w:rPr>
                <w:b/>
                <w:spacing w:val="-5"/>
                <w:sz w:val="22"/>
              </w:rPr>
              <w:t>7.7</w:t>
            </w:r>
            <w:r>
              <w:rPr>
                <w:b/>
                <w:sz w:val="22"/>
              </w:rPr>
              <w:tab/>
            </w:r>
            <w:hyperlink r:id="rId16">
              <w:r>
                <w:rPr>
                  <w:color w:val="0562C1"/>
                  <w:spacing w:val="-2"/>
                  <w:sz w:val="22"/>
                  <w:u w:val="single" w:color="0562C1"/>
                </w:rPr>
                <w:t>CS_WI_BS011</w:t>
              </w:r>
            </w:hyperlink>
          </w:p>
        </w:tc>
        <w:tc>
          <w:tcPr>
            <w:tcW w:w="6158" w:type="dxa"/>
          </w:tcPr>
          <w:p>
            <w:pPr>
              <w:pStyle w:val="TableParagraph"/>
              <w:ind w:left="110"/>
              <w:rPr>
                <w:sz w:val="22"/>
              </w:rPr>
            </w:pPr>
            <w:r>
              <w:rPr>
                <w:sz w:val="22"/>
              </w:rPr>
              <w:t>Analysis</w:t>
            </w:r>
            <w:r>
              <w:rPr>
                <w:spacing w:val="-7"/>
                <w:sz w:val="22"/>
              </w:rPr>
              <w:t> </w:t>
            </w:r>
            <w:r>
              <w:rPr>
                <w:spacing w:val="-4"/>
                <w:sz w:val="22"/>
              </w:rPr>
              <w:t>Sets</w:t>
            </w:r>
          </w:p>
        </w:tc>
      </w:tr>
      <w:tr>
        <w:trPr>
          <w:trHeight w:val="330" w:hRule="atLeast"/>
        </w:trPr>
        <w:tc>
          <w:tcPr>
            <w:tcW w:w="3744" w:type="dxa"/>
          </w:tcPr>
          <w:p>
            <w:pPr>
              <w:pStyle w:val="TableParagraph"/>
              <w:tabs>
                <w:tab w:pos="623" w:val="left" w:leader="none"/>
              </w:tabs>
              <w:spacing w:before="38"/>
              <w:ind w:left="76"/>
              <w:rPr>
                <w:sz w:val="22"/>
              </w:rPr>
            </w:pPr>
            <w:bookmarkStart w:name="CS_WI_BS015" w:id="39"/>
            <w:bookmarkEnd w:id="39"/>
            <w:r>
              <w:rPr/>
            </w:r>
            <w:r>
              <w:rPr>
                <w:b/>
                <w:spacing w:val="-5"/>
                <w:sz w:val="22"/>
              </w:rPr>
              <w:t>7.8</w:t>
            </w:r>
            <w:r>
              <w:rPr>
                <w:b/>
                <w:sz w:val="22"/>
              </w:rPr>
              <w:tab/>
            </w:r>
            <w:hyperlink r:id="rId17">
              <w:r>
                <w:rPr>
                  <w:color w:val="0562C1"/>
                  <w:spacing w:val="-2"/>
                  <w:sz w:val="22"/>
                  <w:u w:val="single" w:color="0562C1"/>
                </w:rPr>
                <w:t>CS_WI_BS015</w:t>
              </w:r>
            </w:hyperlink>
          </w:p>
        </w:tc>
        <w:tc>
          <w:tcPr>
            <w:tcW w:w="6158" w:type="dxa"/>
          </w:tcPr>
          <w:p>
            <w:pPr>
              <w:pStyle w:val="TableParagraph"/>
              <w:ind w:left="110"/>
              <w:rPr>
                <w:sz w:val="22"/>
              </w:rPr>
            </w:pPr>
            <w:r>
              <w:rPr>
                <w:sz w:val="22"/>
              </w:rPr>
              <w:t>Approaches</w:t>
            </w:r>
            <w:r>
              <w:rPr>
                <w:spacing w:val="-5"/>
                <w:sz w:val="22"/>
              </w:rPr>
              <w:t> </w:t>
            </w:r>
            <w:r>
              <w:rPr>
                <w:sz w:val="22"/>
              </w:rPr>
              <w:t>to</w:t>
            </w:r>
            <w:r>
              <w:rPr>
                <w:spacing w:val="-4"/>
                <w:sz w:val="22"/>
              </w:rPr>
              <w:t> </w:t>
            </w:r>
            <w:r>
              <w:rPr>
                <w:spacing w:val="-5"/>
                <w:sz w:val="22"/>
              </w:rPr>
              <w:t>QC</w:t>
            </w:r>
          </w:p>
        </w:tc>
      </w:tr>
      <w:tr>
        <w:trPr>
          <w:trHeight w:val="335" w:hRule="atLeast"/>
        </w:trPr>
        <w:tc>
          <w:tcPr>
            <w:tcW w:w="3744" w:type="dxa"/>
          </w:tcPr>
          <w:p>
            <w:pPr>
              <w:pStyle w:val="TableParagraph"/>
              <w:tabs>
                <w:tab w:pos="623" w:val="left" w:leader="none"/>
              </w:tabs>
              <w:spacing w:before="38"/>
              <w:ind w:left="76"/>
              <w:rPr>
                <w:sz w:val="22"/>
              </w:rPr>
            </w:pPr>
            <w:bookmarkStart w:name="CS_WI_BS0236" w:id="40"/>
            <w:bookmarkEnd w:id="40"/>
            <w:r>
              <w:rPr/>
            </w:r>
            <w:r>
              <w:rPr>
                <w:b/>
                <w:spacing w:val="-5"/>
                <w:sz w:val="22"/>
              </w:rPr>
              <w:t>7.9</w:t>
            </w:r>
            <w:r>
              <w:rPr>
                <w:b/>
                <w:sz w:val="22"/>
              </w:rPr>
              <w:tab/>
            </w:r>
            <w:hyperlink r:id="rId18">
              <w:r>
                <w:rPr>
                  <w:color w:val="0562C1"/>
                  <w:spacing w:val="-2"/>
                  <w:sz w:val="22"/>
                  <w:u w:val="single" w:color="0562C1"/>
                </w:rPr>
                <w:t>CS_WI_BS0236</w:t>
              </w:r>
            </w:hyperlink>
          </w:p>
        </w:tc>
        <w:tc>
          <w:tcPr>
            <w:tcW w:w="6158" w:type="dxa"/>
          </w:tcPr>
          <w:p>
            <w:pPr>
              <w:pStyle w:val="TableParagraph"/>
              <w:ind w:left="110"/>
              <w:rPr>
                <w:sz w:val="22"/>
              </w:rPr>
            </w:pPr>
            <w:r>
              <w:rPr>
                <w:sz w:val="22"/>
              </w:rPr>
              <w:t>Handling</w:t>
            </w:r>
            <w:r>
              <w:rPr>
                <w:spacing w:val="-9"/>
                <w:sz w:val="22"/>
              </w:rPr>
              <w:t> </w:t>
            </w:r>
            <w:r>
              <w:rPr>
                <w:sz w:val="22"/>
              </w:rPr>
              <w:t>Randomization</w:t>
            </w:r>
            <w:r>
              <w:rPr>
                <w:spacing w:val="-7"/>
                <w:sz w:val="22"/>
              </w:rPr>
              <w:t> </w:t>
            </w:r>
            <w:r>
              <w:rPr>
                <w:sz w:val="22"/>
              </w:rPr>
              <w:t>Material</w:t>
            </w:r>
            <w:r>
              <w:rPr>
                <w:spacing w:val="-7"/>
                <w:sz w:val="22"/>
              </w:rPr>
              <w:t> </w:t>
            </w:r>
            <w:r>
              <w:rPr>
                <w:sz w:val="22"/>
              </w:rPr>
              <w:t>in</w:t>
            </w:r>
            <w:r>
              <w:rPr>
                <w:spacing w:val="-6"/>
                <w:sz w:val="22"/>
              </w:rPr>
              <w:t> </w:t>
            </w:r>
            <w:r>
              <w:rPr>
                <w:sz w:val="22"/>
              </w:rPr>
              <w:t>Open</w:t>
            </w:r>
            <w:r>
              <w:rPr>
                <w:spacing w:val="-7"/>
                <w:sz w:val="22"/>
              </w:rPr>
              <w:t> </w:t>
            </w:r>
            <w:r>
              <w:rPr>
                <w:sz w:val="22"/>
              </w:rPr>
              <w:t>Label</w:t>
            </w:r>
            <w:r>
              <w:rPr>
                <w:spacing w:val="-9"/>
                <w:sz w:val="22"/>
              </w:rPr>
              <w:t> </w:t>
            </w:r>
            <w:r>
              <w:rPr>
                <w:spacing w:val="-2"/>
                <w:sz w:val="22"/>
              </w:rPr>
              <w:t>Studies</w:t>
            </w:r>
          </w:p>
        </w:tc>
      </w:tr>
      <w:tr>
        <w:trPr>
          <w:trHeight w:val="330" w:hRule="atLeast"/>
        </w:trPr>
        <w:tc>
          <w:tcPr>
            <w:tcW w:w="3744" w:type="dxa"/>
          </w:tcPr>
          <w:p>
            <w:pPr>
              <w:pStyle w:val="TableParagraph"/>
              <w:spacing w:before="38"/>
              <w:ind w:left="76"/>
              <w:rPr>
                <w:sz w:val="22"/>
              </w:rPr>
            </w:pPr>
            <w:bookmarkStart w:name="CS_WI_BS0237" w:id="41"/>
            <w:bookmarkEnd w:id="41"/>
            <w:r>
              <w:rPr/>
            </w:r>
            <w:r>
              <w:rPr>
                <w:b/>
                <w:sz w:val="22"/>
              </w:rPr>
              <w:t>7.10</w:t>
            </w:r>
            <w:r>
              <w:rPr>
                <w:b/>
                <w:spacing w:val="56"/>
                <w:sz w:val="22"/>
              </w:rPr>
              <w:t> </w:t>
            </w:r>
            <w:hyperlink r:id="rId19">
              <w:r>
                <w:rPr>
                  <w:color w:val="0562C1"/>
                  <w:spacing w:val="-2"/>
                  <w:sz w:val="22"/>
                  <w:u w:val="single" w:color="0562C1"/>
                </w:rPr>
                <w:t>CS_WI_BS0237</w:t>
              </w:r>
            </w:hyperlink>
          </w:p>
        </w:tc>
        <w:tc>
          <w:tcPr>
            <w:tcW w:w="6158" w:type="dxa"/>
          </w:tcPr>
          <w:p>
            <w:pPr>
              <w:pStyle w:val="TableParagraph"/>
              <w:ind w:left="110"/>
              <w:rPr>
                <w:sz w:val="22"/>
              </w:rPr>
            </w:pPr>
            <w:r>
              <w:rPr>
                <w:sz w:val="22"/>
              </w:rPr>
              <w:t>Management</w:t>
            </w:r>
            <w:r>
              <w:rPr>
                <w:spacing w:val="-7"/>
                <w:sz w:val="22"/>
              </w:rPr>
              <w:t> </w:t>
            </w:r>
            <w:r>
              <w:rPr>
                <w:sz w:val="22"/>
              </w:rPr>
              <w:t>and</w:t>
            </w:r>
            <w:r>
              <w:rPr>
                <w:spacing w:val="-7"/>
                <w:sz w:val="22"/>
              </w:rPr>
              <w:t> </w:t>
            </w:r>
            <w:r>
              <w:rPr>
                <w:sz w:val="22"/>
              </w:rPr>
              <w:t>Filing</w:t>
            </w:r>
            <w:r>
              <w:rPr>
                <w:spacing w:val="-7"/>
                <w:sz w:val="22"/>
              </w:rPr>
              <w:t> </w:t>
            </w:r>
            <w:r>
              <w:rPr>
                <w:sz w:val="22"/>
              </w:rPr>
              <w:t>of</w:t>
            </w:r>
            <w:r>
              <w:rPr>
                <w:spacing w:val="-7"/>
                <w:sz w:val="22"/>
              </w:rPr>
              <w:t> </w:t>
            </w:r>
            <w:r>
              <w:rPr>
                <w:sz w:val="22"/>
              </w:rPr>
              <w:t>Biostatistics</w:t>
            </w:r>
            <w:r>
              <w:rPr>
                <w:spacing w:val="-6"/>
                <w:sz w:val="22"/>
              </w:rPr>
              <w:t> </w:t>
            </w:r>
            <w:r>
              <w:rPr>
                <w:spacing w:val="-2"/>
                <w:sz w:val="22"/>
              </w:rPr>
              <w:t>Documentation</w:t>
            </w:r>
          </w:p>
        </w:tc>
      </w:tr>
      <w:tr>
        <w:trPr>
          <w:trHeight w:val="335" w:hRule="atLeast"/>
        </w:trPr>
        <w:tc>
          <w:tcPr>
            <w:tcW w:w="3744" w:type="dxa"/>
          </w:tcPr>
          <w:p>
            <w:pPr>
              <w:pStyle w:val="TableParagraph"/>
              <w:spacing w:before="38"/>
              <w:ind w:left="76"/>
              <w:rPr>
                <w:sz w:val="22"/>
              </w:rPr>
            </w:pPr>
            <w:bookmarkStart w:name="CS_WI_PL0029" w:id="42"/>
            <w:bookmarkEnd w:id="42"/>
            <w:r>
              <w:rPr/>
            </w:r>
            <w:r>
              <w:rPr>
                <w:b/>
                <w:sz w:val="22"/>
              </w:rPr>
              <w:t>7.11</w:t>
            </w:r>
            <w:r>
              <w:rPr>
                <w:b/>
                <w:spacing w:val="56"/>
                <w:sz w:val="22"/>
              </w:rPr>
              <w:t> </w:t>
            </w:r>
            <w:hyperlink r:id="rId20">
              <w:r>
                <w:rPr>
                  <w:color w:val="0562C1"/>
                  <w:spacing w:val="-2"/>
                  <w:sz w:val="22"/>
                  <w:u w:val="single" w:color="0562C1"/>
                </w:rPr>
                <w:t>CS_WI_PL0029</w:t>
              </w:r>
            </w:hyperlink>
          </w:p>
        </w:tc>
        <w:tc>
          <w:tcPr>
            <w:tcW w:w="6158" w:type="dxa"/>
          </w:tcPr>
          <w:p>
            <w:pPr>
              <w:pStyle w:val="TableParagraph"/>
              <w:ind w:left="110"/>
              <w:rPr>
                <w:sz w:val="22"/>
              </w:rPr>
            </w:pPr>
            <w:r>
              <w:rPr>
                <w:sz w:val="22"/>
              </w:rPr>
              <w:t>Project</w:t>
            </w:r>
            <w:r>
              <w:rPr>
                <w:spacing w:val="-9"/>
                <w:sz w:val="22"/>
              </w:rPr>
              <w:t> </w:t>
            </w:r>
            <w:r>
              <w:rPr>
                <w:sz w:val="22"/>
              </w:rPr>
              <w:t>Management,</w:t>
            </w:r>
            <w:r>
              <w:rPr>
                <w:spacing w:val="-8"/>
                <w:sz w:val="22"/>
              </w:rPr>
              <w:t> </w:t>
            </w:r>
            <w:r>
              <w:rPr>
                <w:sz w:val="22"/>
              </w:rPr>
              <w:t>Communications,</w:t>
            </w:r>
            <w:r>
              <w:rPr>
                <w:spacing w:val="-9"/>
                <w:sz w:val="22"/>
              </w:rPr>
              <w:t> </w:t>
            </w:r>
            <w:r>
              <w:rPr>
                <w:sz w:val="22"/>
              </w:rPr>
              <w:t>and</w:t>
            </w:r>
            <w:r>
              <w:rPr>
                <w:spacing w:val="-8"/>
                <w:sz w:val="22"/>
              </w:rPr>
              <w:t> </w:t>
            </w:r>
            <w:r>
              <w:rPr>
                <w:spacing w:val="-2"/>
                <w:sz w:val="22"/>
              </w:rPr>
              <w:t>Reporting</w:t>
            </w:r>
          </w:p>
        </w:tc>
      </w:tr>
    </w:tbl>
    <w:p>
      <w:pPr>
        <w:pStyle w:val="BodyText"/>
        <w:spacing w:before="1"/>
        <w:rPr>
          <w:b/>
          <w:sz w:val="21"/>
        </w:rPr>
      </w:pPr>
    </w:p>
    <w:p>
      <w:pPr>
        <w:pStyle w:val="ListParagraph"/>
        <w:numPr>
          <w:ilvl w:val="0"/>
          <w:numId w:val="1"/>
        </w:numPr>
        <w:tabs>
          <w:tab w:pos="1679" w:val="left" w:leader="none"/>
          <w:tab w:pos="1680" w:val="left" w:leader="none"/>
        </w:tabs>
        <w:spacing w:line="240" w:lineRule="auto" w:before="0" w:after="7"/>
        <w:ind w:left="1680" w:right="0" w:hanging="720"/>
        <w:jc w:val="left"/>
        <w:rPr>
          <w:b/>
          <w:sz w:val="22"/>
        </w:rPr>
      </w:pPr>
      <w:bookmarkStart w:name="SUPERSEDES" w:id="43"/>
      <w:bookmarkEnd w:id="43"/>
      <w:r>
        <w:rPr>
          <w:b/>
          <w:spacing w:val="-2"/>
          <w:sz w:val="22"/>
        </w:rPr>
        <w:t>SUPERSEDES</w:t>
      </w:r>
    </w:p>
    <w:tbl>
      <w:tblPr>
        <w:tblW w:w="0" w:type="auto"/>
        <w:jc w:val="left"/>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26"/>
        <w:gridCol w:w="3508"/>
        <w:gridCol w:w="3081"/>
      </w:tblGrid>
      <w:tr>
        <w:trPr>
          <w:trHeight w:val="287" w:hRule="atLeast"/>
        </w:trPr>
        <w:tc>
          <w:tcPr>
            <w:tcW w:w="3326" w:type="dxa"/>
            <w:shd w:val="clear" w:color="auto" w:fill="BFBFBF"/>
          </w:tcPr>
          <w:p>
            <w:pPr>
              <w:pStyle w:val="TableParagraph"/>
              <w:spacing w:line="243" w:lineRule="exact"/>
              <w:ind w:left="105"/>
              <w:rPr>
                <w:b/>
                <w:sz w:val="22"/>
              </w:rPr>
            </w:pPr>
            <w:r>
              <w:rPr>
                <w:b/>
                <w:sz w:val="22"/>
              </w:rPr>
              <w:t>DOCUMENT</w:t>
            </w:r>
            <w:r>
              <w:rPr>
                <w:b/>
                <w:spacing w:val="-6"/>
                <w:sz w:val="22"/>
              </w:rPr>
              <w:t> </w:t>
            </w:r>
            <w:r>
              <w:rPr>
                <w:b/>
                <w:spacing w:val="-2"/>
                <w:sz w:val="22"/>
              </w:rPr>
              <w:t>NUMBER</w:t>
            </w:r>
          </w:p>
        </w:tc>
        <w:tc>
          <w:tcPr>
            <w:tcW w:w="3508" w:type="dxa"/>
            <w:shd w:val="clear" w:color="auto" w:fill="BFBFBF"/>
          </w:tcPr>
          <w:p>
            <w:pPr>
              <w:pStyle w:val="TableParagraph"/>
              <w:spacing w:line="243" w:lineRule="exact"/>
              <w:ind w:left="105"/>
              <w:rPr>
                <w:b/>
                <w:sz w:val="22"/>
              </w:rPr>
            </w:pPr>
            <w:r>
              <w:rPr>
                <w:b/>
                <w:spacing w:val="-2"/>
                <w:sz w:val="22"/>
              </w:rPr>
              <w:t>TITLE</w:t>
            </w:r>
          </w:p>
        </w:tc>
        <w:tc>
          <w:tcPr>
            <w:tcW w:w="3081" w:type="dxa"/>
            <w:shd w:val="clear" w:color="auto" w:fill="BFBFBF"/>
          </w:tcPr>
          <w:p>
            <w:pPr>
              <w:pStyle w:val="TableParagraph"/>
              <w:spacing w:line="243" w:lineRule="exact"/>
              <w:ind w:left="106"/>
              <w:rPr>
                <w:b/>
                <w:sz w:val="22"/>
              </w:rPr>
            </w:pPr>
            <w:r>
              <w:rPr>
                <w:b/>
                <w:sz w:val="22"/>
              </w:rPr>
              <w:t>REVISION</w:t>
            </w:r>
            <w:r>
              <w:rPr>
                <w:b/>
                <w:spacing w:val="-9"/>
                <w:sz w:val="22"/>
              </w:rPr>
              <w:t> </w:t>
            </w:r>
            <w:r>
              <w:rPr>
                <w:b/>
                <w:spacing w:val="-2"/>
                <w:sz w:val="22"/>
              </w:rPr>
              <w:t>NUMBER</w:t>
            </w:r>
          </w:p>
        </w:tc>
      </w:tr>
      <w:tr>
        <w:trPr>
          <w:trHeight w:val="330" w:hRule="atLeast"/>
        </w:trPr>
        <w:tc>
          <w:tcPr>
            <w:tcW w:w="3326" w:type="dxa"/>
          </w:tcPr>
          <w:p>
            <w:pPr>
              <w:pStyle w:val="TableParagraph"/>
              <w:tabs>
                <w:tab w:pos="623" w:val="left" w:leader="none"/>
              </w:tabs>
              <w:spacing w:before="38"/>
              <w:ind w:left="76"/>
              <w:rPr>
                <w:sz w:val="22"/>
              </w:rPr>
            </w:pPr>
            <w:bookmarkStart w:name="CS_WI_BS003" w:id="44"/>
            <w:bookmarkEnd w:id="44"/>
            <w:r>
              <w:rPr/>
            </w:r>
            <w:r>
              <w:rPr>
                <w:b/>
                <w:spacing w:val="-5"/>
                <w:sz w:val="22"/>
              </w:rPr>
              <w:t>8.1</w:t>
            </w:r>
            <w:r>
              <w:rPr>
                <w:b/>
                <w:sz w:val="22"/>
              </w:rPr>
              <w:tab/>
            </w:r>
            <w:r>
              <w:rPr>
                <w:spacing w:val="-2"/>
                <w:sz w:val="22"/>
              </w:rPr>
              <w:t>CS_WI_BS003</w:t>
            </w:r>
          </w:p>
        </w:tc>
        <w:tc>
          <w:tcPr>
            <w:tcW w:w="3508" w:type="dxa"/>
          </w:tcPr>
          <w:p>
            <w:pPr>
              <w:pStyle w:val="TableParagraph"/>
              <w:spacing w:line="248" w:lineRule="exact"/>
              <w:ind w:left="105"/>
              <w:rPr>
                <w:sz w:val="22"/>
              </w:rPr>
            </w:pPr>
            <w:r>
              <w:rPr>
                <w:spacing w:val="-2"/>
                <w:sz w:val="22"/>
              </w:rPr>
              <w:t>Unblinding</w:t>
            </w:r>
          </w:p>
        </w:tc>
        <w:tc>
          <w:tcPr>
            <w:tcW w:w="3081" w:type="dxa"/>
          </w:tcPr>
          <w:p>
            <w:pPr>
              <w:pStyle w:val="TableParagraph"/>
              <w:spacing w:line="248" w:lineRule="exact"/>
              <w:ind w:left="106"/>
              <w:rPr>
                <w:sz w:val="22"/>
              </w:rPr>
            </w:pPr>
            <w:r>
              <w:rPr>
                <w:spacing w:val="-5"/>
                <w:sz w:val="22"/>
              </w:rPr>
              <w:t>13</w:t>
            </w:r>
          </w:p>
        </w:tc>
      </w:tr>
    </w:tbl>
    <w:p>
      <w:pPr>
        <w:pStyle w:val="BodyText"/>
        <w:spacing w:before="6"/>
        <w:rPr>
          <w:b/>
          <w:sz w:val="20"/>
        </w:rPr>
      </w:pPr>
    </w:p>
    <w:p>
      <w:pPr>
        <w:pStyle w:val="ListParagraph"/>
        <w:numPr>
          <w:ilvl w:val="0"/>
          <w:numId w:val="1"/>
        </w:numPr>
        <w:tabs>
          <w:tab w:pos="1679" w:val="left" w:leader="none"/>
          <w:tab w:pos="1680" w:val="left" w:leader="none"/>
        </w:tabs>
        <w:spacing w:line="240" w:lineRule="auto" w:before="0" w:after="6"/>
        <w:ind w:left="1680" w:right="0" w:hanging="720"/>
        <w:jc w:val="left"/>
        <w:rPr>
          <w:b/>
          <w:sz w:val="22"/>
        </w:rPr>
      </w:pPr>
      <w:bookmarkStart w:name="MODIFICATION FROM PREVIOUS REVISION" w:id="45"/>
      <w:bookmarkEnd w:id="45"/>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22"/>
        <w:gridCol w:w="2990"/>
        <w:gridCol w:w="3576"/>
      </w:tblGrid>
      <w:tr>
        <w:trPr>
          <w:trHeight w:val="321" w:hRule="atLeast"/>
        </w:trPr>
        <w:tc>
          <w:tcPr>
            <w:tcW w:w="3422" w:type="dxa"/>
            <w:shd w:val="clear" w:color="auto" w:fill="BFBFBF"/>
          </w:tcPr>
          <w:p>
            <w:pPr>
              <w:pStyle w:val="TableParagraph"/>
              <w:spacing w:before="28"/>
              <w:ind w:left="105"/>
              <w:rPr>
                <w:b/>
                <w:sz w:val="22"/>
              </w:rPr>
            </w:pPr>
            <w:r>
              <w:rPr>
                <w:b/>
                <w:spacing w:val="-2"/>
                <w:sz w:val="22"/>
              </w:rPr>
              <w:t>CHANGE</w:t>
            </w:r>
          </w:p>
        </w:tc>
        <w:tc>
          <w:tcPr>
            <w:tcW w:w="2990" w:type="dxa"/>
            <w:shd w:val="clear" w:color="auto" w:fill="BFBFBF"/>
          </w:tcPr>
          <w:p>
            <w:pPr>
              <w:pStyle w:val="TableParagraph"/>
              <w:spacing w:before="28"/>
              <w:ind w:left="105"/>
              <w:rPr>
                <w:b/>
                <w:sz w:val="22"/>
              </w:rPr>
            </w:pPr>
            <w:r>
              <w:rPr>
                <w:b/>
                <w:sz w:val="22"/>
              </w:rPr>
              <w:t>SECTION</w:t>
            </w:r>
            <w:r>
              <w:rPr>
                <w:b/>
                <w:spacing w:val="-8"/>
                <w:sz w:val="22"/>
              </w:rPr>
              <w:t> </w:t>
            </w:r>
            <w:r>
              <w:rPr>
                <w:b/>
                <w:spacing w:val="-2"/>
                <w:sz w:val="22"/>
              </w:rPr>
              <w:t>REFERENCE</w:t>
            </w:r>
          </w:p>
        </w:tc>
        <w:tc>
          <w:tcPr>
            <w:tcW w:w="3576" w:type="dxa"/>
            <w:shd w:val="clear" w:color="auto" w:fill="BFBFBF"/>
          </w:tcPr>
          <w:p>
            <w:pPr>
              <w:pStyle w:val="TableParagraph"/>
              <w:spacing w:before="28"/>
              <w:ind w:left="111"/>
              <w:rPr>
                <w:b/>
                <w:sz w:val="22"/>
              </w:rPr>
            </w:pPr>
            <w:r>
              <w:rPr>
                <w:b/>
                <w:spacing w:val="-2"/>
                <w:sz w:val="22"/>
              </w:rPr>
              <w:t>JUSTIFICATION</w:t>
            </w:r>
          </w:p>
        </w:tc>
      </w:tr>
      <w:tr>
        <w:trPr>
          <w:trHeight w:val="508" w:hRule="atLeast"/>
        </w:trPr>
        <w:tc>
          <w:tcPr>
            <w:tcW w:w="3422" w:type="dxa"/>
          </w:tcPr>
          <w:p>
            <w:pPr>
              <w:pStyle w:val="TableParagraph"/>
              <w:spacing w:line="254" w:lineRule="exact"/>
              <w:ind w:left="105"/>
              <w:rPr>
                <w:sz w:val="22"/>
              </w:rPr>
            </w:pPr>
            <w:r>
              <w:rPr>
                <w:sz w:val="22"/>
              </w:rPr>
              <w:t>Minor</w:t>
            </w:r>
            <w:r>
              <w:rPr>
                <w:spacing w:val="-8"/>
                <w:sz w:val="22"/>
              </w:rPr>
              <w:t> </w:t>
            </w:r>
            <w:r>
              <w:rPr>
                <w:sz w:val="22"/>
              </w:rPr>
              <w:t>updates</w:t>
            </w:r>
            <w:r>
              <w:rPr>
                <w:spacing w:val="-8"/>
                <w:sz w:val="22"/>
              </w:rPr>
              <w:t> </w:t>
            </w:r>
            <w:r>
              <w:rPr>
                <w:sz w:val="22"/>
              </w:rPr>
              <w:t>to</w:t>
            </w:r>
            <w:r>
              <w:rPr>
                <w:spacing w:val="-8"/>
                <w:sz w:val="22"/>
              </w:rPr>
              <w:t> </w:t>
            </w:r>
            <w:r>
              <w:rPr>
                <w:sz w:val="22"/>
              </w:rPr>
              <w:t>text</w:t>
            </w:r>
            <w:r>
              <w:rPr>
                <w:spacing w:val="-8"/>
                <w:sz w:val="22"/>
              </w:rPr>
              <w:t> </w:t>
            </w:r>
            <w:r>
              <w:rPr>
                <w:sz w:val="22"/>
              </w:rPr>
              <w:t>throughout </w:t>
            </w:r>
            <w:r>
              <w:rPr>
                <w:spacing w:val="-2"/>
                <w:sz w:val="22"/>
              </w:rPr>
              <w:t>document</w:t>
            </w:r>
          </w:p>
        </w:tc>
        <w:tc>
          <w:tcPr>
            <w:tcW w:w="2990" w:type="dxa"/>
          </w:tcPr>
          <w:p>
            <w:pPr>
              <w:pStyle w:val="TableParagraph"/>
              <w:spacing w:before="28"/>
              <w:ind w:left="105"/>
              <w:rPr>
                <w:sz w:val="22"/>
              </w:rPr>
            </w:pPr>
            <w:r>
              <w:rPr>
                <w:spacing w:val="-5"/>
                <w:sz w:val="22"/>
              </w:rPr>
              <w:t>All</w:t>
            </w:r>
          </w:p>
        </w:tc>
        <w:tc>
          <w:tcPr>
            <w:tcW w:w="3576" w:type="dxa"/>
          </w:tcPr>
          <w:p>
            <w:pPr>
              <w:pStyle w:val="TableParagraph"/>
              <w:spacing w:line="254" w:lineRule="exact"/>
              <w:ind w:left="110"/>
              <w:rPr>
                <w:sz w:val="22"/>
              </w:rPr>
            </w:pPr>
            <w:r>
              <w:rPr>
                <w:sz w:val="22"/>
              </w:rPr>
              <w:t>Improved</w:t>
            </w:r>
            <w:r>
              <w:rPr>
                <w:spacing w:val="-16"/>
                <w:sz w:val="22"/>
              </w:rPr>
              <w:t> </w:t>
            </w:r>
            <w:r>
              <w:rPr>
                <w:sz w:val="22"/>
              </w:rPr>
              <w:t>consistency</w:t>
            </w:r>
            <w:r>
              <w:rPr>
                <w:spacing w:val="-15"/>
                <w:sz w:val="22"/>
              </w:rPr>
              <w:t> </w:t>
            </w:r>
            <w:r>
              <w:rPr>
                <w:sz w:val="22"/>
              </w:rPr>
              <w:t>across </w:t>
            </w:r>
            <w:r>
              <w:rPr>
                <w:spacing w:val="-2"/>
                <w:sz w:val="22"/>
              </w:rPr>
              <w:t>document</w:t>
            </w:r>
          </w:p>
        </w:tc>
      </w:tr>
      <w:tr>
        <w:trPr>
          <w:trHeight w:val="1041" w:hRule="atLeast"/>
        </w:trPr>
        <w:tc>
          <w:tcPr>
            <w:tcW w:w="3422" w:type="dxa"/>
          </w:tcPr>
          <w:p>
            <w:pPr>
              <w:pStyle w:val="TableParagraph"/>
              <w:spacing w:line="228" w:lineRule="auto" w:before="34"/>
              <w:ind w:left="105" w:right="207"/>
              <w:rPr>
                <w:sz w:val="22"/>
              </w:rPr>
            </w:pPr>
            <w:r>
              <w:rPr>
                <w:sz w:val="22"/>
              </w:rPr>
              <w:t>Added “Perform blinded analyses</w:t>
            </w:r>
            <w:r>
              <w:rPr>
                <w:spacing w:val="-9"/>
                <w:sz w:val="22"/>
              </w:rPr>
              <w:t> </w:t>
            </w:r>
            <w:r>
              <w:rPr>
                <w:sz w:val="22"/>
              </w:rPr>
              <w:t>for</w:t>
            </w:r>
            <w:r>
              <w:rPr>
                <w:spacing w:val="-9"/>
                <w:sz w:val="22"/>
              </w:rPr>
              <w:t> </w:t>
            </w:r>
            <w:r>
              <w:rPr>
                <w:sz w:val="22"/>
              </w:rPr>
              <w:t>an</w:t>
            </w:r>
            <w:r>
              <w:rPr>
                <w:spacing w:val="-9"/>
                <w:sz w:val="22"/>
              </w:rPr>
              <w:t> </w:t>
            </w:r>
            <w:r>
              <w:rPr>
                <w:sz w:val="22"/>
              </w:rPr>
              <w:t>open</w:t>
            </w:r>
            <w:r>
              <w:rPr>
                <w:spacing w:val="-9"/>
                <w:sz w:val="22"/>
              </w:rPr>
              <w:t> </w:t>
            </w:r>
            <w:r>
              <w:rPr>
                <w:sz w:val="22"/>
              </w:rPr>
              <w:t>label </w:t>
            </w:r>
            <w:r>
              <w:rPr>
                <w:spacing w:val="-2"/>
                <w:sz w:val="22"/>
              </w:rPr>
              <w:t>study”</w:t>
            </w:r>
          </w:p>
        </w:tc>
        <w:tc>
          <w:tcPr>
            <w:tcW w:w="2990" w:type="dxa"/>
          </w:tcPr>
          <w:p>
            <w:pPr>
              <w:pStyle w:val="TableParagraph"/>
              <w:spacing w:before="28"/>
              <w:ind w:left="105"/>
              <w:rPr>
                <w:sz w:val="22"/>
              </w:rPr>
            </w:pPr>
            <w:r>
              <w:rPr>
                <w:spacing w:val="-5"/>
                <w:sz w:val="22"/>
              </w:rPr>
              <w:t>2.1</w:t>
            </w:r>
          </w:p>
        </w:tc>
        <w:tc>
          <w:tcPr>
            <w:tcW w:w="3576" w:type="dxa"/>
          </w:tcPr>
          <w:p>
            <w:pPr>
              <w:pStyle w:val="TableParagraph"/>
              <w:spacing w:line="228" w:lineRule="auto" w:before="34"/>
              <w:ind w:left="110" w:right="173"/>
              <w:rPr>
                <w:sz w:val="22"/>
              </w:rPr>
            </w:pPr>
            <w:r>
              <w:rPr>
                <w:sz w:val="22"/>
              </w:rPr>
              <w:t>To reduce the risk of sharing unblinded</w:t>
            </w:r>
            <w:r>
              <w:rPr>
                <w:spacing w:val="-9"/>
                <w:sz w:val="22"/>
              </w:rPr>
              <w:t> </w:t>
            </w:r>
            <w:r>
              <w:rPr>
                <w:sz w:val="22"/>
              </w:rPr>
              <w:t>data</w:t>
            </w:r>
            <w:r>
              <w:rPr>
                <w:spacing w:val="-9"/>
                <w:sz w:val="22"/>
              </w:rPr>
              <w:t> </w:t>
            </w:r>
            <w:r>
              <w:rPr>
                <w:sz w:val="22"/>
              </w:rPr>
              <w:t>with</w:t>
            </w:r>
            <w:r>
              <w:rPr>
                <w:spacing w:val="-9"/>
                <w:sz w:val="22"/>
              </w:rPr>
              <w:t> </w:t>
            </w:r>
            <w:r>
              <w:rPr>
                <w:sz w:val="22"/>
              </w:rPr>
              <w:t>teams</w:t>
            </w:r>
            <w:r>
              <w:rPr>
                <w:spacing w:val="-9"/>
                <w:sz w:val="22"/>
              </w:rPr>
              <w:t> </w:t>
            </w:r>
            <w:r>
              <w:rPr>
                <w:sz w:val="22"/>
              </w:rPr>
              <w:t>who are to remain blinded on open label studies</w:t>
            </w:r>
          </w:p>
        </w:tc>
      </w:tr>
    </w:tbl>
    <w:p>
      <w:pPr>
        <w:spacing w:after="0" w:line="228" w:lineRule="auto"/>
        <w:rPr>
          <w:sz w:val="22"/>
        </w:rPr>
        <w:sectPr>
          <w:pgSz w:w="12240" w:h="15840"/>
          <w:pgMar w:header="725" w:footer="1144" w:top="2520" w:bottom="1340" w:left="480" w:right="280"/>
        </w:sectPr>
      </w:pPr>
    </w:p>
    <w:p>
      <w:pPr>
        <w:pStyle w:val="BodyText"/>
        <w:spacing w:before="6"/>
        <w:rPr>
          <w:b/>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22"/>
        <w:gridCol w:w="2990"/>
        <w:gridCol w:w="3576"/>
      </w:tblGrid>
      <w:tr>
        <w:trPr>
          <w:trHeight w:val="2001" w:hRule="atLeast"/>
        </w:trPr>
        <w:tc>
          <w:tcPr>
            <w:tcW w:w="3422" w:type="dxa"/>
          </w:tcPr>
          <w:p>
            <w:pPr>
              <w:pStyle w:val="TableParagraph"/>
              <w:spacing w:line="228" w:lineRule="auto" w:before="34"/>
              <w:ind w:left="105" w:right="136"/>
              <w:rPr>
                <w:sz w:val="22"/>
              </w:rPr>
            </w:pPr>
            <w:r>
              <w:rPr>
                <w:sz w:val="22"/>
              </w:rPr>
              <w:t>Added “Also all analyses performed</w:t>
            </w:r>
            <w:r>
              <w:rPr>
                <w:spacing w:val="-9"/>
                <w:sz w:val="22"/>
              </w:rPr>
              <w:t> </w:t>
            </w:r>
            <w:r>
              <w:rPr>
                <w:sz w:val="22"/>
              </w:rPr>
              <w:t>prior</w:t>
            </w:r>
            <w:r>
              <w:rPr>
                <w:spacing w:val="-9"/>
                <w:sz w:val="22"/>
              </w:rPr>
              <w:t> </w:t>
            </w:r>
            <w:r>
              <w:rPr>
                <w:sz w:val="22"/>
              </w:rPr>
              <w:t>to</w:t>
            </w:r>
            <w:r>
              <w:rPr>
                <w:spacing w:val="-9"/>
                <w:sz w:val="22"/>
              </w:rPr>
              <w:t> </w:t>
            </w:r>
            <w:r>
              <w:rPr>
                <w:sz w:val="22"/>
              </w:rPr>
              <w:t>database</w:t>
            </w:r>
            <w:r>
              <w:rPr>
                <w:spacing w:val="-10"/>
                <w:sz w:val="22"/>
              </w:rPr>
              <w:t> </w:t>
            </w:r>
            <w:r>
              <w:rPr>
                <w:sz w:val="22"/>
              </w:rPr>
              <w:t>lock that</w:t>
            </w:r>
            <w:r>
              <w:rPr>
                <w:spacing w:val="-3"/>
                <w:sz w:val="22"/>
              </w:rPr>
              <w:t> </w:t>
            </w:r>
            <w:r>
              <w:rPr>
                <w:sz w:val="22"/>
              </w:rPr>
              <w:t>require</w:t>
            </w:r>
            <w:r>
              <w:rPr>
                <w:spacing w:val="-3"/>
                <w:sz w:val="22"/>
              </w:rPr>
              <w:t> </w:t>
            </w:r>
            <w:r>
              <w:rPr>
                <w:sz w:val="22"/>
              </w:rPr>
              <w:t>to</w:t>
            </w:r>
            <w:r>
              <w:rPr>
                <w:spacing w:val="-3"/>
                <w:sz w:val="22"/>
              </w:rPr>
              <w:t> </w:t>
            </w:r>
            <w:r>
              <w:rPr>
                <w:sz w:val="22"/>
              </w:rPr>
              <w:t>maintain</w:t>
            </w:r>
            <w:r>
              <w:rPr>
                <w:spacing w:val="-3"/>
                <w:sz w:val="22"/>
              </w:rPr>
              <w:t> </w:t>
            </w:r>
            <w:r>
              <w:rPr>
                <w:sz w:val="22"/>
              </w:rPr>
              <w:t>the</w:t>
            </w:r>
            <w:r>
              <w:rPr>
                <w:spacing w:val="-3"/>
                <w:sz w:val="22"/>
              </w:rPr>
              <w:t> </w:t>
            </w:r>
            <w:r>
              <w:rPr>
                <w:sz w:val="22"/>
              </w:rPr>
              <w:t>blind (or create a dummy randomization)</w:t>
            </w:r>
            <w:r>
              <w:rPr>
                <w:spacing w:val="-5"/>
                <w:sz w:val="22"/>
              </w:rPr>
              <w:t> </w:t>
            </w:r>
            <w:r>
              <w:rPr>
                <w:sz w:val="22"/>
              </w:rPr>
              <w:t>for</w:t>
            </w:r>
            <w:r>
              <w:rPr>
                <w:spacing w:val="-5"/>
                <w:sz w:val="22"/>
              </w:rPr>
              <w:t> </w:t>
            </w:r>
            <w:r>
              <w:rPr>
                <w:sz w:val="22"/>
              </w:rPr>
              <w:t>some</w:t>
            </w:r>
            <w:r>
              <w:rPr>
                <w:spacing w:val="-5"/>
                <w:sz w:val="22"/>
              </w:rPr>
              <w:t> </w:t>
            </w:r>
            <w:r>
              <w:rPr>
                <w:sz w:val="22"/>
              </w:rPr>
              <w:t>or</w:t>
            </w:r>
            <w:r>
              <w:rPr>
                <w:spacing w:val="-5"/>
                <w:sz w:val="22"/>
              </w:rPr>
              <w:t> </w:t>
            </w:r>
            <w:r>
              <w:rPr>
                <w:sz w:val="22"/>
              </w:rPr>
              <w:t>all</w:t>
            </w:r>
            <w:r>
              <w:rPr>
                <w:spacing w:val="-5"/>
                <w:sz w:val="22"/>
              </w:rPr>
              <w:t> </w:t>
            </w:r>
            <w:r>
              <w:rPr>
                <w:sz w:val="22"/>
              </w:rPr>
              <w:t>of the open-label study data.“ under</w:t>
            </w:r>
            <w:r>
              <w:rPr>
                <w:spacing w:val="-8"/>
                <w:sz w:val="22"/>
              </w:rPr>
              <w:t> </w:t>
            </w:r>
            <w:r>
              <w:rPr>
                <w:sz w:val="22"/>
              </w:rPr>
              <w:t>“Analyses</w:t>
            </w:r>
            <w:r>
              <w:rPr>
                <w:spacing w:val="-8"/>
                <w:sz w:val="22"/>
              </w:rPr>
              <w:t> </w:t>
            </w:r>
            <w:r>
              <w:rPr>
                <w:sz w:val="22"/>
              </w:rPr>
              <w:t>performed</w:t>
            </w:r>
            <w:r>
              <w:rPr>
                <w:spacing w:val="-8"/>
                <w:sz w:val="22"/>
              </w:rPr>
              <w:t> </w:t>
            </w:r>
            <w:r>
              <w:rPr>
                <w:sz w:val="22"/>
              </w:rPr>
              <w:t>prior to database lock” definition.</w:t>
            </w:r>
          </w:p>
        </w:tc>
        <w:tc>
          <w:tcPr>
            <w:tcW w:w="2990" w:type="dxa"/>
          </w:tcPr>
          <w:p>
            <w:pPr>
              <w:pStyle w:val="TableParagraph"/>
              <w:spacing w:before="28"/>
              <w:ind w:left="105"/>
              <w:rPr>
                <w:sz w:val="22"/>
              </w:rPr>
            </w:pPr>
            <w:r>
              <w:rPr>
                <w:spacing w:val="-5"/>
                <w:sz w:val="22"/>
              </w:rPr>
              <w:t>4.0</w:t>
            </w:r>
          </w:p>
        </w:tc>
        <w:tc>
          <w:tcPr>
            <w:tcW w:w="3576" w:type="dxa"/>
          </w:tcPr>
          <w:p>
            <w:pPr>
              <w:pStyle w:val="TableParagraph"/>
              <w:spacing w:line="228" w:lineRule="auto" w:before="34"/>
              <w:ind w:left="111" w:right="173"/>
              <w:rPr>
                <w:sz w:val="22"/>
              </w:rPr>
            </w:pPr>
            <w:r>
              <w:rPr>
                <w:sz w:val="22"/>
              </w:rPr>
              <w:t>To reduce the risk of sharing unblinded</w:t>
            </w:r>
            <w:r>
              <w:rPr>
                <w:spacing w:val="-9"/>
                <w:sz w:val="22"/>
              </w:rPr>
              <w:t> </w:t>
            </w:r>
            <w:r>
              <w:rPr>
                <w:sz w:val="22"/>
              </w:rPr>
              <w:t>data</w:t>
            </w:r>
            <w:r>
              <w:rPr>
                <w:spacing w:val="-9"/>
                <w:sz w:val="22"/>
              </w:rPr>
              <w:t> </w:t>
            </w:r>
            <w:r>
              <w:rPr>
                <w:sz w:val="22"/>
              </w:rPr>
              <w:t>with</w:t>
            </w:r>
            <w:r>
              <w:rPr>
                <w:spacing w:val="-9"/>
                <w:sz w:val="22"/>
              </w:rPr>
              <w:t> </w:t>
            </w:r>
            <w:r>
              <w:rPr>
                <w:sz w:val="22"/>
              </w:rPr>
              <w:t>teams</w:t>
            </w:r>
            <w:r>
              <w:rPr>
                <w:spacing w:val="-9"/>
                <w:sz w:val="22"/>
              </w:rPr>
              <w:t> </w:t>
            </w:r>
            <w:r>
              <w:rPr>
                <w:sz w:val="22"/>
              </w:rPr>
              <w:t>who are to remain blinded on open label studies</w:t>
            </w:r>
          </w:p>
        </w:tc>
      </w:tr>
      <w:tr>
        <w:trPr>
          <w:trHeight w:val="796" w:hRule="atLeast"/>
        </w:trPr>
        <w:tc>
          <w:tcPr>
            <w:tcW w:w="3422" w:type="dxa"/>
          </w:tcPr>
          <w:p>
            <w:pPr>
              <w:pStyle w:val="TableParagraph"/>
              <w:spacing w:line="228" w:lineRule="auto" w:before="34"/>
              <w:ind w:left="105" w:right="183"/>
              <w:rPr>
                <w:sz w:val="22"/>
              </w:rPr>
            </w:pPr>
            <w:r>
              <w:rPr>
                <w:sz w:val="22"/>
              </w:rPr>
              <w:t>Updated note for completion of the Unblinding Plan to be prior to</w:t>
            </w:r>
            <w:r>
              <w:rPr>
                <w:spacing w:val="-6"/>
                <w:sz w:val="22"/>
              </w:rPr>
              <w:t> </w:t>
            </w:r>
            <w:r>
              <w:rPr>
                <w:sz w:val="22"/>
              </w:rPr>
              <w:t>the</w:t>
            </w:r>
            <w:r>
              <w:rPr>
                <w:spacing w:val="-6"/>
                <w:sz w:val="22"/>
              </w:rPr>
              <w:t> </w:t>
            </w:r>
            <w:r>
              <w:rPr>
                <w:sz w:val="22"/>
              </w:rPr>
              <w:t>first</w:t>
            </w:r>
            <w:r>
              <w:rPr>
                <w:spacing w:val="-6"/>
                <w:sz w:val="22"/>
              </w:rPr>
              <w:t> </w:t>
            </w:r>
            <w:r>
              <w:rPr>
                <w:sz w:val="22"/>
              </w:rPr>
              <w:t>planned</w:t>
            </w:r>
            <w:r>
              <w:rPr>
                <w:spacing w:val="-7"/>
                <w:sz w:val="22"/>
              </w:rPr>
              <w:t> </w:t>
            </w:r>
            <w:r>
              <w:rPr>
                <w:sz w:val="22"/>
              </w:rPr>
              <w:t>data</w:t>
            </w:r>
            <w:r>
              <w:rPr>
                <w:spacing w:val="-7"/>
                <w:sz w:val="22"/>
              </w:rPr>
              <w:t> </w:t>
            </w:r>
            <w:r>
              <w:rPr>
                <w:sz w:val="22"/>
              </w:rPr>
              <w:t>transfer</w:t>
            </w:r>
          </w:p>
        </w:tc>
        <w:tc>
          <w:tcPr>
            <w:tcW w:w="2990" w:type="dxa"/>
          </w:tcPr>
          <w:p>
            <w:pPr>
              <w:pStyle w:val="TableParagraph"/>
              <w:spacing w:before="28"/>
              <w:ind w:left="105"/>
              <w:rPr>
                <w:sz w:val="22"/>
              </w:rPr>
            </w:pPr>
            <w:r>
              <w:rPr>
                <w:spacing w:val="-2"/>
                <w:sz w:val="22"/>
              </w:rPr>
              <w:t>6.1.2</w:t>
            </w:r>
          </w:p>
        </w:tc>
        <w:tc>
          <w:tcPr>
            <w:tcW w:w="3576" w:type="dxa"/>
          </w:tcPr>
          <w:p>
            <w:pPr>
              <w:pStyle w:val="TableParagraph"/>
              <w:spacing w:line="228" w:lineRule="auto" w:before="34"/>
              <w:ind w:left="110" w:right="173"/>
              <w:rPr>
                <w:sz w:val="22"/>
              </w:rPr>
            </w:pPr>
            <w:r>
              <w:rPr>
                <w:sz w:val="22"/>
              </w:rPr>
              <w:t>To</w:t>
            </w:r>
            <w:r>
              <w:rPr>
                <w:spacing w:val="-9"/>
                <w:sz w:val="22"/>
              </w:rPr>
              <w:t> </w:t>
            </w:r>
            <w:r>
              <w:rPr>
                <w:sz w:val="22"/>
              </w:rPr>
              <w:t>align</w:t>
            </w:r>
            <w:r>
              <w:rPr>
                <w:spacing w:val="-9"/>
                <w:sz w:val="22"/>
              </w:rPr>
              <w:t> </w:t>
            </w:r>
            <w:r>
              <w:rPr>
                <w:sz w:val="22"/>
              </w:rPr>
              <w:t>with</w:t>
            </w:r>
            <w:r>
              <w:rPr>
                <w:spacing w:val="-9"/>
                <w:sz w:val="22"/>
              </w:rPr>
              <w:t> </w:t>
            </w:r>
            <w:r>
              <w:rPr>
                <w:sz w:val="22"/>
              </w:rPr>
              <w:t>the</w:t>
            </w:r>
            <w:r>
              <w:rPr>
                <w:spacing w:val="-9"/>
                <w:sz w:val="22"/>
              </w:rPr>
              <w:t> </w:t>
            </w:r>
            <w:r>
              <w:rPr>
                <w:sz w:val="22"/>
              </w:rPr>
              <w:t>“when” </w:t>
            </w:r>
            <w:r>
              <w:rPr>
                <w:spacing w:val="-2"/>
                <w:sz w:val="22"/>
              </w:rPr>
              <w:t>description</w:t>
            </w:r>
          </w:p>
        </w:tc>
      </w:tr>
      <w:tr>
        <w:trPr>
          <w:trHeight w:val="801" w:hRule="atLeast"/>
        </w:trPr>
        <w:tc>
          <w:tcPr>
            <w:tcW w:w="3422" w:type="dxa"/>
          </w:tcPr>
          <w:p>
            <w:pPr>
              <w:pStyle w:val="TableParagraph"/>
              <w:spacing w:line="230" w:lineRule="auto" w:before="32"/>
              <w:ind w:left="105" w:right="146"/>
              <w:jc w:val="both"/>
              <w:rPr>
                <w:sz w:val="22"/>
              </w:rPr>
            </w:pPr>
            <w:r>
              <w:rPr>
                <w:sz w:val="22"/>
              </w:rPr>
              <w:t>Removed</w:t>
            </w:r>
            <w:r>
              <w:rPr>
                <w:spacing w:val="-3"/>
                <w:sz w:val="22"/>
              </w:rPr>
              <w:t> </w:t>
            </w:r>
            <w:r>
              <w:rPr>
                <w:sz w:val="22"/>
              </w:rPr>
              <w:t>role</w:t>
            </w:r>
            <w:r>
              <w:rPr>
                <w:spacing w:val="-3"/>
                <w:sz w:val="22"/>
              </w:rPr>
              <w:t> </w:t>
            </w:r>
            <w:r>
              <w:rPr>
                <w:sz w:val="22"/>
              </w:rPr>
              <w:t>of</w:t>
            </w:r>
            <w:r>
              <w:rPr>
                <w:spacing w:val="-3"/>
                <w:sz w:val="22"/>
              </w:rPr>
              <w:t> </w:t>
            </w:r>
            <w:r>
              <w:rPr>
                <w:sz w:val="22"/>
              </w:rPr>
              <w:t>Clinical</w:t>
            </w:r>
            <w:r>
              <w:rPr>
                <w:spacing w:val="-3"/>
                <w:sz w:val="22"/>
              </w:rPr>
              <w:t> </w:t>
            </w:r>
            <w:r>
              <w:rPr>
                <w:sz w:val="22"/>
              </w:rPr>
              <w:t>Project Manager</w:t>
            </w:r>
            <w:r>
              <w:rPr>
                <w:spacing w:val="-9"/>
                <w:sz w:val="22"/>
              </w:rPr>
              <w:t> </w:t>
            </w:r>
            <w:r>
              <w:rPr>
                <w:sz w:val="22"/>
              </w:rPr>
              <w:t>(CPM)</w:t>
            </w:r>
            <w:r>
              <w:rPr>
                <w:spacing w:val="-9"/>
                <w:sz w:val="22"/>
              </w:rPr>
              <w:t> </w:t>
            </w:r>
            <w:r>
              <w:rPr>
                <w:sz w:val="22"/>
              </w:rPr>
              <w:t>and</w:t>
            </w:r>
            <w:r>
              <w:rPr>
                <w:spacing w:val="-9"/>
                <w:sz w:val="22"/>
              </w:rPr>
              <w:t> </w:t>
            </w:r>
            <w:r>
              <w:rPr>
                <w:sz w:val="22"/>
              </w:rPr>
              <w:t>added</w:t>
            </w:r>
            <w:r>
              <w:rPr>
                <w:spacing w:val="-9"/>
                <w:sz w:val="22"/>
              </w:rPr>
              <w:t> </w:t>
            </w:r>
            <w:r>
              <w:rPr>
                <w:sz w:val="22"/>
              </w:rPr>
              <w:t>note </w:t>
            </w:r>
            <w:r>
              <w:rPr>
                <w:spacing w:val="-10"/>
                <w:sz w:val="22"/>
              </w:rPr>
              <w:t>2</w:t>
            </w:r>
          </w:p>
        </w:tc>
        <w:tc>
          <w:tcPr>
            <w:tcW w:w="2990" w:type="dxa"/>
          </w:tcPr>
          <w:p>
            <w:pPr>
              <w:pStyle w:val="TableParagraph"/>
              <w:spacing w:before="28"/>
              <w:ind w:left="105"/>
              <w:rPr>
                <w:sz w:val="22"/>
              </w:rPr>
            </w:pPr>
            <w:r>
              <w:rPr>
                <w:sz w:val="22"/>
              </w:rPr>
              <w:t>3.0,</w:t>
            </w:r>
            <w:r>
              <w:rPr>
                <w:spacing w:val="-1"/>
                <w:sz w:val="22"/>
              </w:rPr>
              <w:t> </w:t>
            </w:r>
            <w:r>
              <w:rPr>
                <w:spacing w:val="-2"/>
                <w:sz w:val="22"/>
              </w:rPr>
              <w:t>6.3.3</w:t>
            </w:r>
          </w:p>
        </w:tc>
        <w:tc>
          <w:tcPr>
            <w:tcW w:w="3576" w:type="dxa"/>
          </w:tcPr>
          <w:p>
            <w:pPr>
              <w:pStyle w:val="TableParagraph"/>
              <w:spacing w:line="232" w:lineRule="auto" w:before="30"/>
              <w:ind w:left="110" w:right="173"/>
              <w:rPr>
                <w:sz w:val="22"/>
              </w:rPr>
            </w:pPr>
            <w:r>
              <w:rPr>
                <w:sz w:val="22"/>
              </w:rPr>
              <w:t>Role known as Project Leader (PL)</w:t>
            </w:r>
            <w:r>
              <w:rPr>
                <w:spacing w:val="-7"/>
                <w:sz w:val="22"/>
              </w:rPr>
              <w:t> </w:t>
            </w:r>
            <w:r>
              <w:rPr>
                <w:sz w:val="22"/>
              </w:rPr>
              <w:t>only,</w:t>
            </w:r>
            <w:r>
              <w:rPr>
                <w:spacing w:val="-9"/>
                <w:sz w:val="22"/>
              </w:rPr>
              <w:t> </w:t>
            </w:r>
            <w:r>
              <w:rPr>
                <w:sz w:val="22"/>
              </w:rPr>
              <w:t>except</w:t>
            </w:r>
            <w:r>
              <w:rPr>
                <w:spacing w:val="-7"/>
                <w:sz w:val="22"/>
              </w:rPr>
              <w:t> </w:t>
            </w:r>
            <w:r>
              <w:rPr>
                <w:sz w:val="22"/>
              </w:rPr>
              <w:t>in</w:t>
            </w:r>
            <w:r>
              <w:rPr>
                <w:spacing w:val="-6"/>
                <w:sz w:val="22"/>
              </w:rPr>
              <w:t> </w:t>
            </w:r>
            <w:r>
              <w:rPr>
                <w:sz w:val="22"/>
              </w:rPr>
              <w:t>EDC</w:t>
            </w:r>
            <w:r>
              <w:rPr>
                <w:spacing w:val="-7"/>
                <w:sz w:val="22"/>
              </w:rPr>
              <w:t> </w:t>
            </w:r>
            <w:r>
              <w:rPr>
                <w:sz w:val="22"/>
              </w:rPr>
              <w:t>group</w:t>
            </w:r>
          </w:p>
        </w:tc>
      </w:tr>
      <w:tr>
        <w:trPr>
          <w:trHeight w:val="1041" w:hRule="atLeast"/>
        </w:trPr>
        <w:tc>
          <w:tcPr>
            <w:tcW w:w="3422" w:type="dxa"/>
          </w:tcPr>
          <w:p>
            <w:pPr>
              <w:pStyle w:val="TableParagraph"/>
              <w:spacing w:line="228" w:lineRule="auto" w:before="34"/>
              <w:ind w:left="105"/>
              <w:rPr>
                <w:sz w:val="22"/>
              </w:rPr>
            </w:pPr>
            <w:r>
              <w:rPr>
                <w:sz w:val="22"/>
              </w:rPr>
              <w:t>Added note to create an Unblinding</w:t>
            </w:r>
            <w:r>
              <w:rPr>
                <w:spacing w:val="-9"/>
                <w:sz w:val="22"/>
              </w:rPr>
              <w:t> </w:t>
            </w:r>
            <w:r>
              <w:rPr>
                <w:sz w:val="22"/>
              </w:rPr>
              <w:t>Plan</w:t>
            </w:r>
            <w:r>
              <w:rPr>
                <w:spacing w:val="-9"/>
                <w:sz w:val="22"/>
              </w:rPr>
              <w:t> </w:t>
            </w:r>
            <w:r>
              <w:rPr>
                <w:sz w:val="22"/>
              </w:rPr>
              <w:t>for</w:t>
            </w:r>
            <w:r>
              <w:rPr>
                <w:spacing w:val="-9"/>
                <w:sz w:val="22"/>
              </w:rPr>
              <w:t> </w:t>
            </w:r>
            <w:r>
              <w:rPr>
                <w:sz w:val="22"/>
              </w:rPr>
              <w:t>open</w:t>
            </w:r>
            <w:r>
              <w:rPr>
                <w:spacing w:val="-9"/>
                <w:sz w:val="22"/>
              </w:rPr>
              <w:t> </w:t>
            </w:r>
            <w:r>
              <w:rPr>
                <w:sz w:val="22"/>
              </w:rPr>
              <w:t>label studies that require a blinded </w:t>
            </w:r>
            <w:r>
              <w:rPr>
                <w:spacing w:val="-2"/>
                <w:sz w:val="22"/>
              </w:rPr>
              <w:t>delivery</w:t>
            </w:r>
          </w:p>
        </w:tc>
        <w:tc>
          <w:tcPr>
            <w:tcW w:w="2990" w:type="dxa"/>
          </w:tcPr>
          <w:p>
            <w:pPr>
              <w:pStyle w:val="TableParagraph"/>
              <w:spacing w:before="28"/>
              <w:ind w:left="105"/>
              <w:rPr>
                <w:sz w:val="22"/>
              </w:rPr>
            </w:pPr>
            <w:r>
              <w:rPr>
                <w:spacing w:val="-2"/>
                <w:sz w:val="22"/>
              </w:rPr>
              <w:t>6.1.2</w:t>
            </w:r>
          </w:p>
        </w:tc>
        <w:tc>
          <w:tcPr>
            <w:tcW w:w="3576" w:type="dxa"/>
          </w:tcPr>
          <w:p>
            <w:pPr>
              <w:pStyle w:val="TableParagraph"/>
              <w:spacing w:line="228" w:lineRule="auto" w:before="34"/>
              <w:ind w:left="110" w:right="173"/>
              <w:rPr>
                <w:sz w:val="22"/>
              </w:rPr>
            </w:pPr>
            <w:r>
              <w:rPr>
                <w:sz w:val="22"/>
              </w:rPr>
              <w:t>To reduce the risk of sharing unblinded</w:t>
            </w:r>
            <w:r>
              <w:rPr>
                <w:spacing w:val="-9"/>
                <w:sz w:val="22"/>
              </w:rPr>
              <w:t> </w:t>
            </w:r>
            <w:r>
              <w:rPr>
                <w:sz w:val="22"/>
              </w:rPr>
              <w:t>data</w:t>
            </w:r>
            <w:r>
              <w:rPr>
                <w:spacing w:val="-9"/>
                <w:sz w:val="22"/>
              </w:rPr>
              <w:t> </w:t>
            </w:r>
            <w:r>
              <w:rPr>
                <w:sz w:val="22"/>
              </w:rPr>
              <w:t>with</w:t>
            </w:r>
            <w:r>
              <w:rPr>
                <w:spacing w:val="-9"/>
                <w:sz w:val="22"/>
              </w:rPr>
              <w:t> </w:t>
            </w:r>
            <w:r>
              <w:rPr>
                <w:sz w:val="22"/>
              </w:rPr>
              <w:t>teams</w:t>
            </w:r>
            <w:r>
              <w:rPr>
                <w:spacing w:val="-9"/>
                <w:sz w:val="22"/>
              </w:rPr>
              <w:t> </w:t>
            </w:r>
            <w:r>
              <w:rPr>
                <w:sz w:val="22"/>
              </w:rPr>
              <w:t>who are to remain blinded on open label studies</w:t>
            </w:r>
          </w:p>
        </w:tc>
      </w:tr>
      <w:tr>
        <w:trPr>
          <w:trHeight w:val="1041" w:hRule="atLeast"/>
        </w:trPr>
        <w:tc>
          <w:tcPr>
            <w:tcW w:w="3422" w:type="dxa"/>
          </w:tcPr>
          <w:p>
            <w:pPr>
              <w:pStyle w:val="TableParagraph"/>
              <w:spacing w:line="228" w:lineRule="auto" w:before="34"/>
              <w:ind w:left="105"/>
              <w:rPr>
                <w:sz w:val="22"/>
              </w:rPr>
            </w:pPr>
            <w:r>
              <w:rPr>
                <w:sz w:val="22"/>
              </w:rPr>
              <w:t>Added reference to CS_WI_BS0236, Handling Randomization</w:t>
            </w:r>
            <w:r>
              <w:rPr>
                <w:spacing w:val="-12"/>
                <w:sz w:val="22"/>
              </w:rPr>
              <w:t> </w:t>
            </w:r>
            <w:r>
              <w:rPr>
                <w:sz w:val="22"/>
              </w:rPr>
              <w:t>Material</w:t>
            </w:r>
            <w:r>
              <w:rPr>
                <w:spacing w:val="-12"/>
                <w:sz w:val="22"/>
              </w:rPr>
              <w:t> </w:t>
            </w:r>
            <w:r>
              <w:rPr>
                <w:sz w:val="22"/>
              </w:rPr>
              <w:t>in</w:t>
            </w:r>
            <w:r>
              <w:rPr>
                <w:spacing w:val="-12"/>
                <w:sz w:val="22"/>
              </w:rPr>
              <w:t> </w:t>
            </w:r>
            <w:r>
              <w:rPr>
                <w:sz w:val="22"/>
              </w:rPr>
              <w:t>Open Label Studies</w:t>
            </w:r>
          </w:p>
        </w:tc>
        <w:tc>
          <w:tcPr>
            <w:tcW w:w="2990" w:type="dxa"/>
          </w:tcPr>
          <w:p>
            <w:pPr>
              <w:pStyle w:val="TableParagraph"/>
              <w:spacing w:before="28"/>
              <w:ind w:left="105"/>
              <w:rPr>
                <w:sz w:val="22"/>
              </w:rPr>
            </w:pPr>
            <w:r>
              <w:rPr>
                <w:sz w:val="22"/>
              </w:rPr>
              <w:t>6.1.2,</w:t>
            </w:r>
            <w:r>
              <w:rPr>
                <w:spacing w:val="-4"/>
                <w:sz w:val="22"/>
              </w:rPr>
              <w:t> </w:t>
            </w:r>
            <w:r>
              <w:rPr>
                <w:spacing w:val="-5"/>
                <w:sz w:val="22"/>
              </w:rPr>
              <w:t>7.0</w:t>
            </w:r>
          </w:p>
        </w:tc>
        <w:tc>
          <w:tcPr>
            <w:tcW w:w="3576" w:type="dxa"/>
          </w:tcPr>
          <w:p>
            <w:pPr>
              <w:pStyle w:val="TableParagraph"/>
              <w:spacing w:before="28"/>
              <w:ind w:left="111"/>
              <w:rPr>
                <w:sz w:val="22"/>
              </w:rPr>
            </w:pPr>
            <w:r>
              <w:rPr>
                <w:sz w:val="22"/>
              </w:rPr>
              <w:t>For</w:t>
            </w:r>
            <w:r>
              <w:rPr>
                <w:spacing w:val="-6"/>
                <w:sz w:val="22"/>
              </w:rPr>
              <w:t> </w:t>
            </w:r>
            <w:r>
              <w:rPr>
                <w:sz w:val="22"/>
              </w:rPr>
              <w:t>consistency</w:t>
            </w:r>
            <w:r>
              <w:rPr>
                <w:spacing w:val="-9"/>
                <w:sz w:val="22"/>
              </w:rPr>
              <w:t> </w:t>
            </w:r>
            <w:r>
              <w:rPr>
                <w:sz w:val="22"/>
              </w:rPr>
              <w:t>across</w:t>
            </w:r>
            <w:r>
              <w:rPr>
                <w:spacing w:val="-6"/>
                <w:sz w:val="22"/>
              </w:rPr>
              <w:t> </w:t>
            </w:r>
            <w:r>
              <w:rPr>
                <w:spacing w:val="-5"/>
                <w:sz w:val="22"/>
              </w:rPr>
              <w:t>WIs</w:t>
            </w:r>
          </w:p>
        </w:tc>
      </w:tr>
      <w:tr>
        <w:trPr>
          <w:trHeight w:val="1036" w:hRule="atLeast"/>
        </w:trPr>
        <w:tc>
          <w:tcPr>
            <w:tcW w:w="3422" w:type="dxa"/>
          </w:tcPr>
          <w:p>
            <w:pPr>
              <w:pStyle w:val="TableParagraph"/>
              <w:spacing w:line="228" w:lineRule="auto" w:before="34"/>
              <w:ind w:left="105"/>
              <w:rPr>
                <w:sz w:val="22"/>
              </w:rPr>
            </w:pPr>
            <w:r>
              <w:rPr>
                <w:sz w:val="22"/>
              </w:rPr>
              <w:t>Added reference to CS_OD_BS0227,</w:t>
            </w:r>
            <w:r>
              <w:rPr>
                <w:spacing w:val="-13"/>
                <w:sz w:val="22"/>
              </w:rPr>
              <w:t> </w:t>
            </w:r>
            <w:r>
              <w:rPr>
                <w:sz w:val="22"/>
              </w:rPr>
              <w:t>Appendix</w:t>
            </w:r>
            <w:r>
              <w:rPr>
                <w:spacing w:val="-12"/>
                <w:sz w:val="22"/>
              </w:rPr>
              <w:t> </w:t>
            </w:r>
            <w:r>
              <w:rPr>
                <w:sz w:val="22"/>
              </w:rPr>
              <w:t>G</w:t>
            </w:r>
            <w:r>
              <w:rPr>
                <w:spacing w:val="-10"/>
                <w:sz w:val="22"/>
              </w:rPr>
              <w:t> </w:t>
            </w:r>
            <w:r>
              <w:rPr>
                <w:sz w:val="22"/>
              </w:rPr>
              <w:t>- Quality Gates for Derived Data Specifications and Sets</w:t>
            </w:r>
          </w:p>
        </w:tc>
        <w:tc>
          <w:tcPr>
            <w:tcW w:w="2990" w:type="dxa"/>
          </w:tcPr>
          <w:p>
            <w:pPr>
              <w:pStyle w:val="TableParagraph"/>
              <w:spacing w:before="28"/>
              <w:ind w:left="105"/>
              <w:rPr>
                <w:sz w:val="22"/>
              </w:rPr>
            </w:pPr>
            <w:r>
              <w:rPr>
                <w:sz w:val="22"/>
              </w:rPr>
              <w:t>6.5,</w:t>
            </w:r>
            <w:r>
              <w:rPr>
                <w:spacing w:val="-3"/>
                <w:sz w:val="22"/>
              </w:rPr>
              <w:t> </w:t>
            </w:r>
            <w:r>
              <w:rPr>
                <w:sz w:val="22"/>
              </w:rPr>
              <w:t>6.6,</w:t>
            </w:r>
            <w:r>
              <w:rPr>
                <w:spacing w:val="-3"/>
                <w:sz w:val="22"/>
              </w:rPr>
              <w:t> </w:t>
            </w:r>
            <w:r>
              <w:rPr>
                <w:spacing w:val="-5"/>
                <w:sz w:val="22"/>
              </w:rPr>
              <w:t>7.0</w:t>
            </w:r>
          </w:p>
        </w:tc>
        <w:tc>
          <w:tcPr>
            <w:tcW w:w="3576" w:type="dxa"/>
          </w:tcPr>
          <w:p>
            <w:pPr>
              <w:pStyle w:val="TableParagraph"/>
              <w:spacing w:before="28"/>
              <w:ind w:left="111"/>
              <w:rPr>
                <w:sz w:val="22"/>
              </w:rPr>
            </w:pPr>
            <w:r>
              <w:rPr>
                <w:sz w:val="22"/>
              </w:rPr>
              <w:t>QC</w:t>
            </w:r>
            <w:r>
              <w:rPr>
                <w:spacing w:val="-3"/>
                <w:sz w:val="22"/>
              </w:rPr>
              <w:t> </w:t>
            </w:r>
            <w:r>
              <w:rPr>
                <w:sz w:val="22"/>
              </w:rPr>
              <w:t>appendix</w:t>
            </w:r>
            <w:r>
              <w:rPr>
                <w:spacing w:val="-4"/>
                <w:sz w:val="22"/>
              </w:rPr>
              <w:t> </w:t>
            </w:r>
            <w:r>
              <w:rPr>
                <w:sz w:val="22"/>
              </w:rPr>
              <w:t>added</w:t>
            </w:r>
            <w:r>
              <w:rPr>
                <w:spacing w:val="-4"/>
                <w:sz w:val="22"/>
              </w:rPr>
              <w:t> </w:t>
            </w:r>
            <w:r>
              <w:rPr>
                <w:sz w:val="22"/>
              </w:rPr>
              <w:t>for</w:t>
            </w:r>
            <w:r>
              <w:rPr>
                <w:spacing w:val="-4"/>
                <w:sz w:val="22"/>
              </w:rPr>
              <w:t> </w:t>
            </w:r>
            <w:r>
              <w:rPr>
                <w:spacing w:val="-2"/>
                <w:sz w:val="22"/>
              </w:rPr>
              <w:t>clarity</w:t>
            </w:r>
          </w:p>
        </w:tc>
      </w:tr>
      <w:tr>
        <w:trPr>
          <w:trHeight w:val="801" w:hRule="atLeast"/>
        </w:trPr>
        <w:tc>
          <w:tcPr>
            <w:tcW w:w="3422" w:type="dxa"/>
          </w:tcPr>
          <w:p>
            <w:pPr>
              <w:pStyle w:val="TableParagraph"/>
              <w:spacing w:line="230" w:lineRule="auto" w:before="32"/>
              <w:ind w:left="105" w:right="61"/>
              <w:rPr>
                <w:sz w:val="22"/>
              </w:rPr>
            </w:pPr>
            <w:r>
              <w:rPr>
                <w:sz w:val="22"/>
              </w:rPr>
              <w:t>Added message details to prevent</w:t>
            </w:r>
            <w:r>
              <w:rPr>
                <w:spacing w:val="-9"/>
                <w:sz w:val="22"/>
              </w:rPr>
              <w:t> </w:t>
            </w:r>
            <w:r>
              <w:rPr>
                <w:sz w:val="22"/>
              </w:rPr>
              <w:t>the</w:t>
            </w:r>
            <w:r>
              <w:rPr>
                <w:spacing w:val="-9"/>
                <w:sz w:val="22"/>
              </w:rPr>
              <w:t> </w:t>
            </w:r>
            <w:r>
              <w:rPr>
                <w:sz w:val="22"/>
              </w:rPr>
              <w:t>spread</w:t>
            </w:r>
            <w:r>
              <w:rPr>
                <w:spacing w:val="-9"/>
                <w:sz w:val="22"/>
              </w:rPr>
              <w:t> </w:t>
            </w:r>
            <w:r>
              <w:rPr>
                <w:sz w:val="22"/>
              </w:rPr>
              <w:t>of</w:t>
            </w:r>
            <w:r>
              <w:rPr>
                <w:spacing w:val="-9"/>
                <w:sz w:val="22"/>
              </w:rPr>
              <w:t> </w:t>
            </w:r>
            <w:r>
              <w:rPr>
                <w:sz w:val="22"/>
              </w:rPr>
              <w:t>unblinding </w:t>
            </w:r>
            <w:r>
              <w:rPr>
                <w:spacing w:val="-2"/>
                <w:sz w:val="22"/>
              </w:rPr>
              <w:t>information</w:t>
            </w:r>
          </w:p>
        </w:tc>
        <w:tc>
          <w:tcPr>
            <w:tcW w:w="2990" w:type="dxa"/>
          </w:tcPr>
          <w:p>
            <w:pPr>
              <w:pStyle w:val="TableParagraph"/>
              <w:spacing w:before="28"/>
              <w:ind w:left="105"/>
              <w:rPr>
                <w:sz w:val="22"/>
              </w:rPr>
            </w:pPr>
            <w:r>
              <w:rPr>
                <w:spacing w:val="-2"/>
                <w:sz w:val="22"/>
              </w:rPr>
              <w:t>6.7.1</w:t>
            </w:r>
          </w:p>
        </w:tc>
        <w:tc>
          <w:tcPr>
            <w:tcW w:w="3576" w:type="dxa"/>
          </w:tcPr>
          <w:p>
            <w:pPr>
              <w:pStyle w:val="TableParagraph"/>
              <w:spacing w:before="28"/>
              <w:ind w:left="110"/>
              <w:rPr>
                <w:sz w:val="22"/>
              </w:rPr>
            </w:pPr>
            <w:r>
              <w:rPr>
                <w:sz w:val="22"/>
              </w:rPr>
              <w:t>To</w:t>
            </w:r>
            <w:r>
              <w:rPr>
                <w:spacing w:val="-5"/>
                <w:sz w:val="22"/>
              </w:rPr>
              <w:t> </w:t>
            </w:r>
            <w:r>
              <w:rPr>
                <w:sz w:val="22"/>
              </w:rPr>
              <w:t>clearly</w:t>
            </w:r>
            <w:r>
              <w:rPr>
                <w:spacing w:val="-5"/>
                <w:sz w:val="22"/>
              </w:rPr>
              <w:t> </w:t>
            </w:r>
            <w:r>
              <w:rPr>
                <w:sz w:val="22"/>
              </w:rPr>
              <w:t>describe</w:t>
            </w:r>
            <w:r>
              <w:rPr>
                <w:spacing w:val="-5"/>
                <w:sz w:val="22"/>
              </w:rPr>
              <w:t> </w:t>
            </w:r>
            <w:r>
              <w:rPr>
                <w:sz w:val="22"/>
              </w:rPr>
              <w:t>the</w:t>
            </w:r>
            <w:r>
              <w:rPr>
                <w:spacing w:val="-5"/>
                <w:sz w:val="22"/>
              </w:rPr>
              <w:t> </w:t>
            </w:r>
            <w:r>
              <w:rPr>
                <w:spacing w:val="-2"/>
                <w:sz w:val="22"/>
              </w:rPr>
              <w:t>method</w:t>
            </w:r>
          </w:p>
        </w:tc>
      </w:tr>
      <w:tr>
        <w:trPr>
          <w:trHeight w:val="801" w:hRule="atLeast"/>
        </w:trPr>
        <w:tc>
          <w:tcPr>
            <w:tcW w:w="3422" w:type="dxa"/>
          </w:tcPr>
          <w:p>
            <w:pPr>
              <w:pStyle w:val="TableParagraph"/>
              <w:spacing w:line="228" w:lineRule="auto" w:before="34"/>
              <w:ind w:left="105" w:right="61"/>
              <w:rPr>
                <w:sz w:val="22"/>
              </w:rPr>
            </w:pPr>
            <w:r>
              <w:rPr>
                <w:sz w:val="22"/>
              </w:rPr>
              <w:t>Added</w:t>
            </w:r>
            <w:r>
              <w:rPr>
                <w:spacing w:val="-6"/>
                <w:sz w:val="22"/>
              </w:rPr>
              <w:t> </w:t>
            </w:r>
            <w:r>
              <w:rPr>
                <w:sz w:val="22"/>
              </w:rPr>
              <w:t>that</w:t>
            </w:r>
            <w:r>
              <w:rPr>
                <w:spacing w:val="-8"/>
                <w:sz w:val="22"/>
              </w:rPr>
              <w:t> </w:t>
            </w:r>
            <w:r>
              <w:rPr>
                <w:sz w:val="22"/>
              </w:rPr>
              <w:t>STL</w:t>
            </w:r>
            <w:r>
              <w:rPr>
                <w:spacing w:val="-8"/>
                <w:sz w:val="22"/>
              </w:rPr>
              <w:t> </w:t>
            </w:r>
            <w:r>
              <w:rPr>
                <w:sz w:val="22"/>
              </w:rPr>
              <w:t>can</w:t>
            </w:r>
            <w:r>
              <w:rPr>
                <w:spacing w:val="-8"/>
                <w:sz w:val="22"/>
              </w:rPr>
              <w:t> </w:t>
            </w:r>
            <w:r>
              <w:rPr>
                <w:sz w:val="22"/>
              </w:rPr>
              <w:t>perform</w:t>
            </w:r>
            <w:r>
              <w:rPr>
                <w:spacing w:val="-8"/>
                <w:sz w:val="22"/>
              </w:rPr>
              <w:t> </w:t>
            </w:r>
            <w:r>
              <w:rPr>
                <w:sz w:val="22"/>
              </w:rPr>
              <w:t>UB role in open label studies in certain circumstances</w:t>
            </w:r>
          </w:p>
        </w:tc>
        <w:tc>
          <w:tcPr>
            <w:tcW w:w="2990" w:type="dxa"/>
          </w:tcPr>
          <w:p>
            <w:pPr>
              <w:pStyle w:val="TableParagraph"/>
              <w:spacing w:line="228" w:lineRule="auto" w:before="34"/>
              <w:ind w:left="105"/>
              <w:rPr>
                <w:sz w:val="22"/>
              </w:rPr>
            </w:pPr>
            <w:r>
              <w:rPr>
                <w:sz w:val="22"/>
              </w:rPr>
              <w:t>Appendix A, Unblinding for Analyses</w:t>
            </w:r>
            <w:r>
              <w:rPr>
                <w:spacing w:val="-2"/>
                <w:sz w:val="22"/>
              </w:rPr>
              <w:t> </w:t>
            </w:r>
            <w:r>
              <w:rPr>
                <w:sz w:val="22"/>
              </w:rPr>
              <w:t>workflow</w:t>
            </w:r>
            <w:r>
              <w:rPr>
                <w:spacing w:val="-6"/>
                <w:sz w:val="22"/>
              </w:rPr>
              <w:t> </w:t>
            </w:r>
            <w:r>
              <w:rPr>
                <w:spacing w:val="-2"/>
                <w:sz w:val="22"/>
              </w:rPr>
              <w:t>diagram</w:t>
            </w:r>
          </w:p>
        </w:tc>
        <w:tc>
          <w:tcPr>
            <w:tcW w:w="3576" w:type="dxa"/>
          </w:tcPr>
          <w:p>
            <w:pPr>
              <w:pStyle w:val="TableParagraph"/>
              <w:spacing w:line="228" w:lineRule="auto" w:before="34"/>
              <w:ind w:left="110" w:right="173"/>
              <w:rPr>
                <w:sz w:val="22"/>
              </w:rPr>
            </w:pPr>
            <w:r>
              <w:rPr>
                <w:sz w:val="22"/>
              </w:rPr>
              <w:t>To align with CS_WI_BS0236, Handling</w:t>
            </w:r>
            <w:r>
              <w:rPr>
                <w:spacing w:val="-16"/>
                <w:sz w:val="22"/>
              </w:rPr>
              <w:t> </w:t>
            </w:r>
            <w:r>
              <w:rPr>
                <w:sz w:val="22"/>
              </w:rPr>
              <w:t>Randomization</w:t>
            </w:r>
            <w:r>
              <w:rPr>
                <w:spacing w:val="-15"/>
                <w:sz w:val="22"/>
              </w:rPr>
              <w:t> </w:t>
            </w:r>
            <w:r>
              <w:rPr>
                <w:sz w:val="22"/>
              </w:rPr>
              <w:t>Material in Open Label Studies</w:t>
            </w:r>
          </w:p>
        </w:tc>
      </w:tr>
    </w:tbl>
    <w:p>
      <w:pPr>
        <w:pStyle w:val="BodyText"/>
        <w:spacing w:before="5"/>
        <w:rPr>
          <w:b/>
          <w:sz w:val="12"/>
        </w:rPr>
      </w:pPr>
    </w:p>
    <w:p>
      <w:pPr>
        <w:pStyle w:val="ListParagraph"/>
        <w:numPr>
          <w:ilvl w:val="0"/>
          <w:numId w:val="1"/>
        </w:numPr>
        <w:tabs>
          <w:tab w:pos="1679" w:val="left" w:leader="none"/>
          <w:tab w:pos="1680" w:val="left" w:leader="none"/>
        </w:tabs>
        <w:spacing w:line="240" w:lineRule="auto" w:before="94" w:after="0"/>
        <w:ind w:left="1680" w:right="0" w:hanging="720"/>
        <w:jc w:val="left"/>
        <w:rPr>
          <w:b/>
          <w:sz w:val="22"/>
        </w:rPr>
      </w:pPr>
      <w:bookmarkStart w:name="APPENDICES" w:id="46"/>
      <w:bookmarkEnd w:id="46"/>
      <w:r>
        <w:rPr>
          <w:b/>
          <w:spacing w:val="-2"/>
          <w:sz w:val="22"/>
        </w:rPr>
        <w:t>APPENDICES</w:t>
      </w:r>
    </w:p>
    <w:p>
      <w:pPr>
        <w:pStyle w:val="BodyText"/>
        <w:spacing w:before="11"/>
        <w:rPr>
          <w:b/>
          <w:sz w:val="20"/>
        </w:rPr>
      </w:pPr>
    </w:p>
    <w:p>
      <w:pPr>
        <w:pStyle w:val="ListParagraph"/>
        <w:numPr>
          <w:ilvl w:val="1"/>
          <w:numId w:val="1"/>
        </w:numPr>
        <w:tabs>
          <w:tab w:pos="2399" w:val="left" w:leader="none"/>
          <w:tab w:pos="2400" w:val="left" w:leader="none"/>
        </w:tabs>
        <w:spacing w:line="240" w:lineRule="auto" w:before="0" w:after="0"/>
        <w:ind w:left="2400" w:right="0" w:hanging="720"/>
        <w:jc w:val="left"/>
        <w:rPr>
          <w:b/>
          <w:sz w:val="22"/>
        </w:rPr>
      </w:pPr>
      <w:bookmarkStart w:name="Appendix A:  Unblinding Workflow" w:id="47"/>
      <w:bookmarkEnd w:id="47"/>
      <w:r>
        <w:rPr>
          <w:b/>
          <w:sz w:val="22"/>
        </w:rPr>
        <w:t>Appendi</w:t>
      </w:r>
      <w:r>
        <w:rPr>
          <w:b/>
          <w:sz w:val="22"/>
        </w:rPr>
        <w:t>x</w:t>
      </w:r>
      <w:r>
        <w:rPr>
          <w:b/>
          <w:spacing w:val="-8"/>
          <w:sz w:val="22"/>
        </w:rPr>
        <w:t> </w:t>
      </w:r>
      <w:r>
        <w:rPr>
          <w:b/>
          <w:sz w:val="22"/>
        </w:rPr>
        <w:t>A:</w:t>
      </w:r>
      <w:r>
        <w:rPr>
          <w:b/>
          <w:spacing w:val="52"/>
          <w:sz w:val="22"/>
        </w:rPr>
        <w:t> </w:t>
      </w:r>
      <w:r>
        <w:rPr>
          <w:b/>
          <w:sz w:val="22"/>
        </w:rPr>
        <w:t>Unblinding</w:t>
      </w:r>
      <w:r>
        <w:rPr>
          <w:b/>
          <w:spacing w:val="-7"/>
          <w:sz w:val="22"/>
        </w:rPr>
        <w:t> </w:t>
      </w:r>
      <w:r>
        <w:rPr>
          <w:b/>
          <w:spacing w:val="-2"/>
          <w:sz w:val="22"/>
        </w:rPr>
        <w:t>Workflow</w:t>
      </w:r>
    </w:p>
    <w:p>
      <w:pPr>
        <w:spacing w:after="0" w:line="240" w:lineRule="auto"/>
        <w:jc w:val="left"/>
        <w:rPr>
          <w:sz w:val="22"/>
        </w:rPr>
        <w:sectPr>
          <w:pgSz w:w="12240" w:h="15840"/>
          <w:pgMar w:header="725" w:footer="1144" w:top="2520" w:bottom="1340" w:left="480" w:right="280"/>
        </w:sectPr>
      </w:pPr>
    </w:p>
    <w:p>
      <w:pPr>
        <w:pStyle w:val="BodyText"/>
        <w:spacing w:before="11"/>
        <w:rPr>
          <w:b/>
          <w:sz w:val="13"/>
        </w:rPr>
      </w:pPr>
    </w:p>
    <w:p>
      <w:pPr>
        <w:spacing w:before="94"/>
        <w:ind w:left="1507" w:right="0" w:firstLine="0"/>
        <w:jc w:val="left"/>
        <w:rPr>
          <w:b/>
          <w:sz w:val="22"/>
        </w:rPr>
      </w:pPr>
      <w:bookmarkStart w:name="Appendix A:  Unblinding Workflow" w:id="48"/>
      <w:bookmarkEnd w:id="48"/>
      <w:r>
        <w:rPr/>
      </w:r>
      <w:r>
        <w:rPr>
          <w:b/>
          <w:sz w:val="22"/>
        </w:rPr>
        <w:t>Appendix</w:t>
      </w:r>
      <w:r>
        <w:rPr>
          <w:b/>
          <w:spacing w:val="-7"/>
          <w:sz w:val="22"/>
        </w:rPr>
        <w:t> </w:t>
      </w:r>
      <w:r>
        <w:rPr>
          <w:b/>
          <w:sz w:val="22"/>
        </w:rPr>
        <w:t>A:</w:t>
      </w:r>
      <w:r>
        <w:rPr>
          <w:b/>
          <w:spacing w:val="54"/>
          <w:sz w:val="22"/>
        </w:rPr>
        <w:t> </w:t>
      </w:r>
      <w:r>
        <w:rPr>
          <w:b/>
          <w:sz w:val="22"/>
        </w:rPr>
        <w:t>Unblinding</w:t>
      </w:r>
      <w:r>
        <w:rPr>
          <w:b/>
          <w:spacing w:val="-7"/>
          <w:sz w:val="22"/>
        </w:rPr>
        <w:t> </w:t>
      </w:r>
      <w:r>
        <w:rPr>
          <w:b/>
          <w:spacing w:val="-2"/>
          <w:sz w:val="22"/>
        </w:rPr>
        <w:t>Workflow</w:t>
      </w:r>
    </w:p>
    <w:p>
      <w:pPr>
        <w:pStyle w:val="BodyText"/>
        <w:spacing w:before="9"/>
        <w:rPr>
          <w:b/>
          <w:sz w:val="21"/>
        </w:rPr>
      </w:pPr>
      <w:r>
        <w:rPr/>
      </w:r>
    </w:p>
    <w:p>
      <w:pPr>
        <w:spacing w:after="0"/>
        <w:rPr>
          <w:sz w:val="21"/>
        </w:rPr>
        <w:sectPr>
          <w:pgSz w:w="12240" w:h="15840"/>
          <w:pgMar w:header="725" w:footer="1144" w:top="2520" w:bottom="1340" w:left="480" w:right="280"/>
        </w:sectPr>
      </w:pPr>
    </w:p>
    <w:p>
      <w:pPr>
        <w:pStyle w:val="BodyText"/>
        <w:spacing w:before="8"/>
        <w:rPr>
          <w:b/>
          <w:sz w:val="21"/>
        </w:rPr>
      </w:pPr>
    </w:p>
    <w:p>
      <w:pPr>
        <w:pStyle w:val="BodyText"/>
        <w:ind w:left="105"/>
        <w:rPr>
          <w:sz w:val="20"/>
        </w:rPr>
      </w:pPr>
      <w:r>
        <w:rPr>
          <w:sz w:val="20"/>
        </w:rPr>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
        <w:rPr>
          <w:b/>
          <w:sz w:val="11"/>
        </w:rPr>
      </w:pPr>
      <w:r>
        <w:rPr/>
      </w:r>
    </w:p>
    <w:p>
      <w:pPr>
        <w:spacing w:line="183" w:lineRule="exact" w:before="22"/>
        <w:ind w:left="5140" w:right="0" w:firstLine="0"/>
        <w:jc w:val="left"/>
        <w:rPr>
          <w:sz w:val="16"/>
        </w:rPr>
      </w:pPr>
      <w:r>
        <w:rPr>
          <w:sz w:val="16"/>
        </w:rPr>
        <w:t>Page</w:t>
      </w:r>
      <w:r>
        <w:rPr>
          <w:spacing w:val="-5"/>
          <w:sz w:val="16"/>
        </w:rPr>
        <w:t> </w:t>
      </w:r>
      <w:r>
        <w:rPr>
          <w:sz w:val="16"/>
        </w:rPr>
        <w:t>10</w:t>
      </w:r>
      <w:r>
        <w:rPr>
          <w:spacing w:val="-6"/>
          <w:sz w:val="16"/>
        </w:rPr>
        <w:t> </w:t>
      </w:r>
      <w:r>
        <w:rPr>
          <w:sz w:val="16"/>
        </w:rPr>
        <w:t>of</w:t>
      </w:r>
      <w:r>
        <w:rPr>
          <w:spacing w:val="-2"/>
          <w:sz w:val="16"/>
        </w:rPr>
        <w:t> </w:t>
      </w:r>
      <w:r>
        <w:rPr>
          <w:spacing w:val="-5"/>
          <w:sz w:val="16"/>
        </w:rPr>
        <w:t>10</w:t>
      </w:r>
    </w:p>
    <w:p>
      <w:pPr>
        <w:spacing w:line="240" w:lineRule="auto" w:before="0"/>
        <w:ind w:left="960" w:right="1245" w:firstLine="0"/>
        <w:jc w:val="left"/>
        <w:rPr>
          <w:sz w:val="16"/>
        </w:rPr>
      </w:pPr>
      <w:r>
        <w:rPr>
          <w:sz w:val="16"/>
        </w:rPr>
        <w:t>Copyright</w:t>
      </w:r>
      <w:r>
        <w:rPr>
          <w:spacing w:val="-3"/>
          <w:sz w:val="16"/>
        </w:rPr>
        <w:t> </w:t>
      </w:r>
      <w:r>
        <w:rPr>
          <w:sz w:val="16"/>
        </w:rPr>
        <w:t>©</w:t>
      </w:r>
      <w:r>
        <w:rPr>
          <w:spacing w:val="-3"/>
          <w:sz w:val="16"/>
        </w:rPr>
        <w:t> </w:t>
      </w:r>
      <w:r>
        <w:rPr>
          <w:sz w:val="16"/>
        </w:rPr>
        <w:t>1999,</w:t>
      </w:r>
      <w:r>
        <w:rPr>
          <w:spacing w:val="-3"/>
          <w:sz w:val="16"/>
        </w:rPr>
        <w:t> </w:t>
      </w:r>
      <w:r>
        <w:rPr>
          <w:sz w:val="16"/>
        </w:rPr>
        <w:t>2000,</w:t>
      </w:r>
      <w:r>
        <w:rPr>
          <w:spacing w:val="-3"/>
          <w:sz w:val="16"/>
        </w:rPr>
        <w:t> </w:t>
      </w:r>
      <w:r>
        <w:rPr>
          <w:sz w:val="16"/>
        </w:rPr>
        <w:t>2003,</w:t>
      </w:r>
      <w:r>
        <w:rPr>
          <w:spacing w:val="-3"/>
          <w:sz w:val="16"/>
        </w:rPr>
        <w:t> </w:t>
      </w:r>
      <w:r>
        <w:rPr>
          <w:sz w:val="16"/>
        </w:rPr>
        <w:t>2006,</w:t>
      </w:r>
      <w:r>
        <w:rPr>
          <w:spacing w:val="-3"/>
          <w:sz w:val="16"/>
        </w:rPr>
        <w:t> </w:t>
      </w:r>
      <w:r>
        <w:rPr>
          <w:sz w:val="16"/>
        </w:rPr>
        <w:t>2008,</w:t>
      </w:r>
      <w:r>
        <w:rPr>
          <w:spacing w:val="-3"/>
          <w:sz w:val="16"/>
        </w:rPr>
        <w:t> </w:t>
      </w:r>
      <w:r>
        <w:rPr>
          <w:sz w:val="16"/>
        </w:rPr>
        <w:t>2010,</w:t>
      </w:r>
      <w:r>
        <w:rPr>
          <w:spacing w:val="-3"/>
          <w:sz w:val="16"/>
        </w:rPr>
        <w:t> </w:t>
      </w:r>
      <w:r>
        <w:rPr>
          <w:sz w:val="16"/>
        </w:rPr>
        <w:t>2011,</w:t>
      </w:r>
      <w:r>
        <w:rPr>
          <w:spacing w:val="-3"/>
          <w:sz w:val="16"/>
        </w:rPr>
        <w:t> </w:t>
      </w:r>
      <w:r>
        <w:rPr>
          <w:sz w:val="16"/>
        </w:rPr>
        <w:t>2014,</w:t>
      </w:r>
      <w:r>
        <w:rPr>
          <w:spacing w:val="-3"/>
          <w:sz w:val="16"/>
        </w:rPr>
        <w:t> </w:t>
      </w:r>
      <w:r>
        <w:rPr>
          <w:sz w:val="16"/>
        </w:rPr>
        <w:t>2016,</w:t>
      </w:r>
      <w:r>
        <w:rPr>
          <w:spacing w:val="-3"/>
          <w:sz w:val="16"/>
        </w:rPr>
        <w:t> </w:t>
      </w:r>
      <w:r>
        <w:rPr>
          <w:sz w:val="16"/>
        </w:rPr>
        <w:t>2018,</w:t>
      </w:r>
      <w:r>
        <w:rPr>
          <w:spacing w:val="-2"/>
          <w:sz w:val="16"/>
        </w:rPr>
        <w:t> </w:t>
      </w:r>
      <w:r>
        <w:rPr>
          <w:sz w:val="16"/>
        </w:rPr>
        <w:t>2020,</w:t>
      </w:r>
      <w:r>
        <w:rPr>
          <w:spacing w:val="-4"/>
          <w:sz w:val="16"/>
        </w:rPr>
        <w:t> </w:t>
      </w:r>
      <w:r>
        <w:rPr>
          <w:sz w:val="16"/>
        </w:rPr>
        <w:t>2022</w:t>
      </w:r>
      <w:r>
        <w:rPr>
          <w:spacing w:val="-2"/>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 this document are confidential and proprietary to IQVIA Holdings Inc. and its subsidiaries. Unauthorized use, disclosure or reproduction is strictly prohibited.</w:t>
      </w:r>
    </w:p>
    <w:p>
      <w:pPr>
        <w:spacing w:after="0" w:line="240" w:lineRule="auto"/>
        <w:jc w:val="left"/>
        <w:rPr>
          <w:sz w:val="16"/>
        </w:rPr>
        <w:sectPr>
          <w:headerReference w:type="default" r:id="rId22"/>
          <w:footerReference w:type="default" r:id="rId23"/>
          <w:pgSz w:w="12240" w:h="15840"/>
          <w:pgMar w:header="725" w:footer="268" w:top="2520" w:bottom="460" w:left="480" w:right="280"/>
        </w:sectPr>
      </w:pPr>
    </w:p>
    <w:p>
      <w:pPr>
        <w:spacing w:line="321" w:lineRule="exact" w:before="79"/>
        <w:ind w:left="1028" w:right="1195" w:firstLine="0"/>
        <w:jc w:val="center"/>
        <w:rPr>
          <w:sz w:val="28"/>
        </w:rPr>
      </w:pPr>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1028" w:right="1228"/>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1028" w:right="1227"/>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910" w:right="1228"/>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1160" w:right="6457" w:firstLine="0"/>
        <w:jc w:val="left"/>
        <w:rPr>
          <w:sz w:val="20"/>
        </w:rPr>
      </w:pPr>
      <w:r>
        <w:rPr>
          <w:sz w:val="20"/>
        </w:rPr>
        <w:t>UserName:</w:t>
      </w:r>
      <w:r>
        <w:rPr>
          <w:spacing w:val="-11"/>
          <w:sz w:val="20"/>
        </w:rPr>
        <w:t> </w:t>
      </w:r>
      <w:r>
        <w:rPr>
          <w:sz w:val="20"/>
        </w:rPr>
        <w:t>Bickford,</w:t>
      </w:r>
      <w:r>
        <w:rPr>
          <w:spacing w:val="-10"/>
          <w:sz w:val="20"/>
        </w:rPr>
        <w:t> </w:t>
      </w:r>
      <w:r>
        <w:rPr>
          <w:sz w:val="20"/>
        </w:rPr>
        <w:t>Emma</w:t>
      </w:r>
      <w:r>
        <w:rPr>
          <w:spacing w:val="36"/>
          <w:sz w:val="20"/>
        </w:rPr>
        <w:t> </w:t>
      </w:r>
      <w:r>
        <w:rPr>
          <w:sz w:val="20"/>
        </w:rPr>
        <w:t>(q637065) </w:t>
      </w:r>
      <w:r>
        <w:rPr>
          <w:spacing w:val="-2"/>
          <w:sz w:val="20"/>
        </w:rPr>
        <w:t>Title:</w:t>
      </w:r>
    </w:p>
    <w:p>
      <w:pPr>
        <w:spacing w:line="249" w:lineRule="auto" w:before="1"/>
        <w:ind w:left="1160" w:right="3785" w:firstLine="0"/>
        <w:jc w:val="left"/>
        <w:rPr>
          <w:sz w:val="20"/>
        </w:rPr>
      </w:pPr>
      <w:r>
        <w:rPr>
          <w:sz w:val="20"/>
        </w:rPr>
        <w:t>Date:</w:t>
      </w:r>
      <w:r>
        <w:rPr>
          <w:spacing w:val="-4"/>
          <w:sz w:val="20"/>
        </w:rPr>
        <w:t> </w:t>
      </w:r>
      <w:r>
        <w:rPr>
          <w:sz w:val="20"/>
        </w:rPr>
        <w:t>Thursday,</w:t>
      </w:r>
      <w:r>
        <w:rPr>
          <w:spacing w:val="-3"/>
          <w:sz w:val="20"/>
        </w:rPr>
        <w:t> </w:t>
      </w:r>
      <w:r>
        <w:rPr>
          <w:sz w:val="20"/>
        </w:rPr>
        <w:t>06</w:t>
      </w:r>
      <w:r>
        <w:rPr>
          <w:spacing w:val="-4"/>
          <w:sz w:val="20"/>
        </w:rPr>
        <w:t> </w:t>
      </w:r>
      <w:r>
        <w:rPr>
          <w:sz w:val="20"/>
        </w:rPr>
        <w:t>October</w:t>
      </w:r>
      <w:r>
        <w:rPr>
          <w:spacing w:val="-3"/>
          <w:sz w:val="20"/>
        </w:rPr>
        <w:t> </w:t>
      </w:r>
      <w:r>
        <w:rPr>
          <w:sz w:val="20"/>
        </w:rPr>
        <w:t>2022,</w:t>
      </w:r>
      <w:r>
        <w:rPr>
          <w:spacing w:val="-4"/>
          <w:sz w:val="20"/>
        </w:rPr>
        <w:t> </w:t>
      </w:r>
      <w:r>
        <w:rPr>
          <w:sz w:val="20"/>
        </w:rPr>
        <w:t>06:23</w:t>
      </w:r>
      <w:r>
        <w:rPr>
          <w:spacing w:val="-4"/>
          <w:sz w:val="20"/>
        </w:rPr>
        <w:t> </w:t>
      </w:r>
      <w:r>
        <w:rPr>
          <w:sz w:val="20"/>
        </w:rPr>
        <w:t>AM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121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1160" w:right="6457" w:firstLine="0"/>
        <w:jc w:val="left"/>
        <w:rPr>
          <w:sz w:val="20"/>
        </w:rPr>
      </w:pPr>
      <w:r>
        <w:rPr>
          <w:sz w:val="20"/>
        </w:rPr>
        <w:t>UserName:</w:t>
      </w:r>
      <w:r>
        <w:rPr>
          <w:spacing w:val="-11"/>
          <w:sz w:val="20"/>
        </w:rPr>
        <w:t> </w:t>
      </w:r>
      <w:r>
        <w:rPr>
          <w:sz w:val="20"/>
        </w:rPr>
        <w:t>Ranjan,</w:t>
      </w:r>
      <w:r>
        <w:rPr>
          <w:spacing w:val="-11"/>
          <w:sz w:val="20"/>
        </w:rPr>
        <w:t> </w:t>
      </w:r>
      <w:r>
        <w:rPr>
          <w:sz w:val="20"/>
        </w:rPr>
        <w:t>Santosh</w:t>
      </w:r>
      <w:r>
        <w:rPr>
          <w:spacing w:val="36"/>
          <w:sz w:val="20"/>
        </w:rPr>
        <w:t> </w:t>
      </w:r>
      <w:r>
        <w:rPr>
          <w:sz w:val="20"/>
        </w:rPr>
        <w:t>(q723916) </w:t>
      </w:r>
      <w:r>
        <w:rPr>
          <w:spacing w:val="-2"/>
          <w:sz w:val="20"/>
        </w:rPr>
        <w:t>Title:</w:t>
      </w:r>
    </w:p>
    <w:p>
      <w:pPr>
        <w:spacing w:line="249" w:lineRule="auto" w:before="1"/>
        <w:ind w:left="1160" w:right="3785" w:firstLine="0"/>
        <w:jc w:val="left"/>
        <w:rPr>
          <w:sz w:val="20"/>
        </w:rPr>
      </w:pPr>
      <w:r>
        <w:rPr>
          <w:sz w:val="20"/>
        </w:rPr>
        <w:t>Date:</w:t>
      </w:r>
      <w:r>
        <w:rPr>
          <w:spacing w:val="-4"/>
          <w:sz w:val="20"/>
        </w:rPr>
        <w:t> </w:t>
      </w:r>
      <w:r>
        <w:rPr>
          <w:sz w:val="20"/>
        </w:rPr>
        <w:t>Thursday,</w:t>
      </w:r>
      <w:r>
        <w:rPr>
          <w:spacing w:val="-3"/>
          <w:sz w:val="20"/>
        </w:rPr>
        <w:t> </w:t>
      </w:r>
      <w:r>
        <w:rPr>
          <w:sz w:val="20"/>
        </w:rPr>
        <w:t>06</w:t>
      </w:r>
      <w:r>
        <w:rPr>
          <w:spacing w:val="-4"/>
          <w:sz w:val="20"/>
        </w:rPr>
        <w:t> </w:t>
      </w:r>
      <w:r>
        <w:rPr>
          <w:sz w:val="20"/>
        </w:rPr>
        <w:t>October</w:t>
      </w:r>
      <w:r>
        <w:rPr>
          <w:spacing w:val="-3"/>
          <w:sz w:val="20"/>
        </w:rPr>
        <w:t> </w:t>
      </w:r>
      <w:r>
        <w:rPr>
          <w:sz w:val="20"/>
        </w:rPr>
        <w:t>2022,</w:t>
      </w:r>
      <w:r>
        <w:rPr>
          <w:spacing w:val="-4"/>
          <w:sz w:val="20"/>
        </w:rPr>
        <w:t> </w:t>
      </w:r>
      <w:r>
        <w:rPr>
          <w:sz w:val="20"/>
        </w:rPr>
        <w:t>05:09</w:t>
      </w:r>
      <w:r>
        <w:rPr>
          <w:spacing w:val="-4"/>
          <w:sz w:val="20"/>
        </w:rPr>
        <w:t> </w:t>
      </w:r>
      <w:r>
        <w:rPr>
          <w:sz w:val="20"/>
        </w:rPr>
        <w:t>PM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121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1160" w:right="6768" w:firstLine="0"/>
        <w:jc w:val="left"/>
        <w:rPr>
          <w:sz w:val="20"/>
        </w:rPr>
      </w:pPr>
      <w:r>
        <w:rPr>
          <w:sz w:val="20"/>
        </w:rPr>
        <w:t>UserName:</w:t>
      </w:r>
      <w:r>
        <w:rPr>
          <w:spacing w:val="-11"/>
          <w:sz w:val="20"/>
        </w:rPr>
        <w:t> </w:t>
      </w:r>
      <w:r>
        <w:rPr>
          <w:sz w:val="20"/>
        </w:rPr>
        <w:t>Nufer,</w:t>
      </w:r>
      <w:r>
        <w:rPr>
          <w:spacing w:val="-11"/>
          <w:sz w:val="20"/>
        </w:rPr>
        <w:t> </w:t>
      </w:r>
      <w:r>
        <w:rPr>
          <w:sz w:val="20"/>
        </w:rPr>
        <w:t>Letha</w:t>
      </w:r>
      <w:r>
        <w:rPr>
          <w:spacing w:val="37"/>
          <w:sz w:val="20"/>
        </w:rPr>
        <w:t> </w:t>
      </w:r>
      <w:r>
        <w:rPr>
          <w:sz w:val="20"/>
        </w:rPr>
        <w:t>(q012496) </w:t>
      </w:r>
      <w:r>
        <w:rPr>
          <w:spacing w:val="-2"/>
          <w:sz w:val="20"/>
        </w:rPr>
        <w:t>Title:</w:t>
      </w:r>
    </w:p>
    <w:p>
      <w:pPr>
        <w:spacing w:line="249" w:lineRule="auto" w:before="1"/>
        <w:ind w:left="1160" w:right="3785" w:firstLine="0"/>
        <w:jc w:val="left"/>
        <w:rPr>
          <w:sz w:val="20"/>
        </w:rPr>
      </w:pPr>
      <w:r>
        <w:rPr>
          <w:sz w:val="20"/>
        </w:rPr>
        <w:t>Date:</w:t>
      </w:r>
      <w:r>
        <w:rPr>
          <w:spacing w:val="-4"/>
          <w:sz w:val="20"/>
        </w:rPr>
        <w:t> </w:t>
      </w:r>
      <w:r>
        <w:rPr>
          <w:sz w:val="20"/>
        </w:rPr>
        <w:t>Friday,</w:t>
      </w:r>
      <w:r>
        <w:rPr>
          <w:spacing w:val="-3"/>
          <w:sz w:val="20"/>
        </w:rPr>
        <w:t> </w:t>
      </w:r>
      <w:r>
        <w:rPr>
          <w:sz w:val="20"/>
        </w:rPr>
        <w:t>07</w:t>
      </w:r>
      <w:r>
        <w:rPr>
          <w:spacing w:val="-4"/>
          <w:sz w:val="20"/>
        </w:rPr>
        <w:t> </w:t>
      </w:r>
      <w:r>
        <w:rPr>
          <w:sz w:val="20"/>
        </w:rPr>
        <w:t>October</w:t>
      </w:r>
      <w:r>
        <w:rPr>
          <w:spacing w:val="-3"/>
          <w:sz w:val="20"/>
        </w:rPr>
        <w:t> </w:t>
      </w:r>
      <w:r>
        <w:rPr>
          <w:sz w:val="20"/>
        </w:rPr>
        <w:t>2022,</w:t>
      </w:r>
      <w:r>
        <w:rPr>
          <w:spacing w:val="-4"/>
          <w:sz w:val="20"/>
        </w:rPr>
        <w:t> </w:t>
      </w:r>
      <w:r>
        <w:rPr>
          <w:sz w:val="20"/>
        </w:rPr>
        <w:t>09:33</w:t>
      </w:r>
      <w:r>
        <w:rPr>
          <w:spacing w:val="-4"/>
          <w:sz w:val="20"/>
        </w:rPr>
        <w:t> </w:t>
      </w:r>
      <w:r>
        <w:rPr>
          <w:sz w:val="20"/>
        </w:rPr>
        <w:t>AM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1215" w:right="0" w:firstLine="0"/>
        <w:jc w:val="left"/>
        <w:rPr>
          <w:sz w:val="20"/>
        </w:rPr>
      </w:pPr>
      <w:r>
        <w:rPr>
          <w:spacing w:val="-2"/>
          <w:sz w:val="20"/>
        </w:rPr>
        <w:t>================================================</w:t>
      </w:r>
    </w:p>
    <w:sectPr>
      <w:headerReference w:type="default" r:id="rId25"/>
      <w:footerReference w:type="default" r:id="rId26"/>
      <w:pgSz w:w="12240" w:h="15840"/>
      <w:pgMar w:header="0" w:footer="268" w:top="1360" w:bottom="460" w:left="480" w:right="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83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88" w:hanging="360"/>
      </w:pPr>
      <w:rPr>
        <w:rFonts w:hint="default"/>
        <w:lang w:val="en-US" w:eastAsia="en-US" w:bidi="ar-SA"/>
      </w:rPr>
    </w:lvl>
    <w:lvl w:ilvl="2">
      <w:start w:val="0"/>
      <w:numFmt w:val="bullet"/>
      <w:lvlText w:val="•"/>
      <w:lvlJc w:val="left"/>
      <w:pPr>
        <w:ind w:left="1936" w:hanging="360"/>
      </w:pPr>
      <w:rPr>
        <w:rFonts w:hint="default"/>
        <w:lang w:val="en-US" w:eastAsia="en-US" w:bidi="ar-SA"/>
      </w:rPr>
    </w:lvl>
    <w:lvl w:ilvl="3">
      <w:start w:val="0"/>
      <w:numFmt w:val="bullet"/>
      <w:lvlText w:val="•"/>
      <w:lvlJc w:val="left"/>
      <w:pPr>
        <w:ind w:left="2484" w:hanging="360"/>
      </w:pPr>
      <w:rPr>
        <w:rFonts w:hint="default"/>
        <w:lang w:val="en-US" w:eastAsia="en-US" w:bidi="ar-SA"/>
      </w:rPr>
    </w:lvl>
    <w:lvl w:ilvl="4">
      <w:start w:val="0"/>
      <w:numFmt w:val="bullet"/>
      <w:lvlText w:val="•"/>
      <w:lvlJc w:val="left"/>
      <w:pPr>
        <w:ind w:left="3032" w:hanging="360"/>
      </w:pPr>
      <w:rPr>
        <w:rFonts w:hint="default"/>
        <w:lang w:val="en-US" w:eastAsia="en-US" w:bidi="ar-SA"/>
      </w:rPr>
    </w:lvl>
    <w:lvl w:ilvl="5">
      <w:start w:val="0"/>
      <w:numFmt w:val="bullet"/>
      <w:lvlText w:val="•"/>
      <w:lvlJc w:val="left"/>
      <w:pPr>
        <w:ind w:left="3580" w:hanging="360"/>
      </w:pPr>
      <w:rPr>
        <w:rFonts w:hint="default"/>
        <w:lang w:val="en-US" w:eastAsia="en-US" w:bidi="ar-SA"/>
      </w:rPr>
    </w:lvl>
    <w:lvl w:ilvl="6">
      <w:start w:val="0"/>
      <w:numFmt w:val="bullet"/>
      <w:lvlText w:val="•"/>
      <w:lvlJc w:val="left"/>
      <w:pPr>
        <w:ind w:left="4128" w:hanging="360"/>
      </w:pPr>
      <w:rPr>
        <w:rFonts w:hint="default"/>
        <w:lang w:val="en-US" w:eastAsia="en-US" w:bidi="ar-SA"/>
      </w:rPr>
    </w:lvl>
    <w:lvl w:ilvl="7">
      <w:start w:val="0"/>
      <w:numFmt w:val="bullet"/>
      <w:lvlText w:val="•"/>
      <w:lvlJc w:val="left"/>
      <w:pPr>
        <w:ind w:left="4676" w:hanging="360"/>
      </w:pPr>
      <w:rPr>
        <w:rFonts w:hint="default"/>
        <w:lang w:val="en-US" w:eastAsia="en-US" w:bidi="ar-SA"/>
      </w:rPr>
    </w:lvl>
    <w:lvl w:ilvl="8">
      <w:start w:val="0"/>
      <w:numFmt w:val="bullet"/>
      <w:lvlText w:val="•"/>
      <w:lvlJc w:val="left"/>
      <w:pPr>
        <w:ind w:left="5224" w:hanging="360"/>
      </w:pPr>
      <w:rPr>
        <w:rFonts w:hint="default"/>
        <w:lang w:val="en-US" w:eastAsia="en-US" w:bidi="ar-SA"/>
      </w:rPr>
    </w:lvl>
  </w:abstractNum>
  <w:abstractNum w:abstractNumId="1">
    <w:multiLevelType w:val="hybridMultilevel"/>
    <w:lvl w:ilvl="0">
      <w:start w:val="0"/>
      <w:numFmt w:val="bullet"/>
      <w:lvlText w:val=""/>
      <w:lvlJc w:val="left"/>
      <w:pPr>
        <w:ind w:left="204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2984" w:hanging="360"/>
      </w:pPr>
      <w:rPr>
        <w:rFonts w:hint="default"/>
        <w:lang w:val="en-US" w:eastAsia="en-US" w:bidi="ar-SA"/>
      </w:rPr>
    </w:lvl>
    <w:lvl w:ilvl="2">
      <w:start w:val="0"/>
      <w:numFmt w:val="bullet"/>
      <w:lvlText w:val="•"/>
      <w:lvlJc w:val="left"/>
      <w:pPr>
        <w:ind w:left="3928" w:hanging="360"/>
      </w:pPr>
      <w:rPr>
        <w:rFonts w:hint="default"/>
        <w:lang w:val="en-US" w:eastAsia="en-US" w:bidi="ar-SA"/>
      </w:rPr>
    </w:lvl>
    <w:lvl w:ilvl="3">
      <w:start w:val="0"/>
      <w:numFmt w:val="bullet"/>
      <w:lvlText w:val="•"/>
      <w:lvlJc w:val="left"/>
      <w:pPr>
        <w:ind w:left="4872" w:hanging="360"/>
      </w:pPr>
      <w:rPr>
        <w:rFonts w:hint="default"/>
        <w:lang w:val="en-US" w:eastAsia="en-US" w:bidi="ar-SA"/>
      </w:rPr>
    </w:lvl>
    <w:lvl w:ilvl="4">
      <w:start w:val="0"/>
      <w:numFmt w:val="bullet"/>
      <w:lvlText w:val="•"/>
      <w:lvlJc w:val="left"/>
      <w:pPr>
        <w:ind w:left="5816" w:hanging="360"/>
      </w:pPr>
      <w:rPr>
        <w:rFonts w:hint="default"/>
        <w:lang w:val="en-US" w:eastAsia="en-US" w:bidi="ar-SA"/>
      </w:rPr>
    </w:lvl>
    <w:lvl w:ilvl="5">
      <w:start w:val="0"/>
      <w:numFmt w:val="bullet"/>
      <w:lvlText w:val="•"/>
      <w:lvlJc w:val="left"/>
      <w:pPr>
        <w:ind w:left="6760" w:hanging="360"/>
      </w:pPr>
      <w:rPr>
        <w:rFonts w:hint="default"/>
        <w:lang w:val="en-US" w:eastAsia="en-US" w:bidi="ar-SA"/>
      </w:rPr>
    </w:lvl>
    <w:lvl w:ilvl="6">
      <w:start w:val="0"/>
      <w:numFmt w:val="bullet"/>
      <w:lvlText w:val="•"/>
      <w:lvlJc w:val="left"/>
      <w:pPr>
        <w:ind w:left="7704" w:hanging="360"/>
      </w:pPr>
      <w:rPr>
        <w:rFonts w:hint="default"/>
        <w:lang w:val="en-US" w:eastAsia="en-US" w:bidi="ar-SA"/>
      </w:rPr>
    </w:lvl>
    <w:lvl w:ilvl="7">
      <w:start w:val="0"/>
      <w:numFmt w:val="bullet"/>
      <w:lvlText w:val="•"/>
      <w:lvlJc w:val="left"/>
      <w:pPr>
        <w:ind w:left="8648" w:hanging="360"/>
      </w:pPr>
      <w:rPr>
        <w:rFonts w:hint="default"/>
        <w:lang w:val="en-US" w:eastAsia="en-US" w:bidi="ar-SA"/>
      </w:rPr>
    </w:lvl>
    <w:lvl w:ilvl="8">
      <w:start w:val="0"/>
      <w:numFmt w:val="bullet"/>
      <w:lvlText w:val="•"/>
      <w:lvlJc w:val="left"/>
      <w:pPr>
        <w:ind w:left="9592" w:hanging="360"/>
      </w:pPr>
      <w:rPr>
        <w:rFonts w:hint="default"/>
        <w:lang w:val="en-US" w:eastAsia="en-US" w:bidi="ar-SA"/>
      </w:rPr>
    </w:lvl>
  </w:abstractNum>
  <w:abstractNum w:abstractNumId="0">
    <w:multiLevelType w:val="hybridMultilevel"/>
    <w:lvl w:ilvl="0">
      <w:start w:val="1"/>
      <w:numFmt w:val="decimal"/>
      <w:lvlText w:val="%1.0"/>
      <w:lvlJc w:val="left"/>
      <w:pPr>
        <w:ind w:left="168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240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408" w:hanging="720"/>
      </w:pPr>
      <w:rPr>
        <w:rFonts w:hint="default"/>
        <w:lang w:val="en-US" w:eastAsia="en-US" w:bidi="ar-SA"/>
      </w:rPr>
    </w:lvl>
    <w:lvl w:ilvl="3">
      <w:start w:val="0"/>
      <w:numFmt w:val="bullet"/>
      <w:lvlText w:val="•"/>
      <w:lvlJc w:val="left"/>
      <w:pPr>
        <w:ind w:left="4417" w:hanging="720"/>
      </w:pPr>
      <w:rPr>
        <w:rFonts w:hint="default"/>
        <w:lang w:val="en-US" w:eastAsia="en-US" w:bidi="ar-SA"/>
      </w:rPr>
    </w:lvl>
    <w:lvl w:ilvl="4">
      <w:start w:val="0"/>
      <w:numFmt w:val="bullet"/>
      <w:lvlText w:val="•"/>
      <w:lvlJc w:val="left"/>
      <w:pPr>
        <w:ind w:left="5426" w:hanging="720"/>
      </w:pPr>
      <w:rPr>
        <w:rFonts w:hint="default"/>
        <w:lang w:val="en-US" w:eastAsia="en-US" w:bidi="ar-SA"/>
      </w:rPr>
    </w:lvl>
    <w:lvl w:ilvl="5">
      <w:start w:val="0"/>
      <w:numFmt w:val="bullet"/>
      <w:lvlText w:val="•"/>
      <w:lvlJc w:val="left"/>
      <w:pPr>
        <w:ind w:left="6435" w:hanging="720"/>
      </w:pPr>
      <w:rPr>
        <w:rFonts w:hint="default"/>
        <w:lang w:val="en-US" w:eastAsia="en-US" w:bidi="ar-SA"/>
      </w:rPr>
    </w:lvl>
    <w:lvl w:ilvl="6">
      <w:start w:val="0"/>
      <w:numFmt w:val="bullet"/>
      <w:lvlText w:val="•"/>
      <w:lvlJc w:val="left"/>
      <w:pPr>
        <w:ind w:left="7444" w:hanging="720"/>
      </w:pPr>
      <w:rPr>
        <w:rFonts w:hint="default"/>
        <w:lang w:val="en-US" w:eastAsia="en-US" w:bidi="ar-SA"/>
      </w:rPr>
    </w:lvl>
    <w:lvl w:ilvl="7">
      <w:start w:val="0"/>
      <w:numFmt w:val="bullet"/>
      <w:lvlText w:val="•"/>
      <w:lvlJc w:val="left"/>
      <w:pPr>
        <w:ind w:left="8453" w:hanging="720"/>
      </w:pPr>
      <w:rPr>
        <w:rFonts w:hint="default"/>
        <w:lang w:val="en-US" w:eastAsia="en-US" w:bidi="ar-SA"/>
      </w:rPr>
    </w:lvl>
    <w:lvl w:ilvl="8">
      <w:start w:val="0"/>
      <w:numFmt w:val="bullet"/>
      <w:lvlText w:val="•"/>
      <w:lvlJc w:val="left"/>
      <w:pPr>
        <w:ind w:left="9462" w:hanging="72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68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spacing w:before="59"/>
      <w:ind w:left="2040" w:hanging="72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hyperlink" Target="https://elvis.quintiles.com/livelink/llisapi.dll/open/CS_FM_BS003" TargetMode="External"/><Relationship Id="rId12" Type="http://schemas.openxmlformats.org/officeDocument/2006/relationships/hyperlink" Target="https://elvis.quintiles.com/livelink/llisapi.dll/open/CS_TP_BS0201" TargetMode="External"/><Relationship Id="rId13" Type="http://schemas.openxmlformats.org/officeDocument/2006/relationships/hyperlink" Target="https://elvis.quintiles.com/livelink/llisapi.dll/open/CS_TP_PL0031" TargetMode="External"/><Relationship Id="rId14" Type="http://schemas.openxmlformats.org/officeDocument/2006/relationships/hyperlink" Target="https://elvis.quintiles.com/livelink/llisapi.dll/open/CS_WI_BS002" TargetMode="External"/><Relationship Id="rId15" Type="http://schemas.openxmlformats.org/officeDocument/2006/relationships/hyperlink" Target="https://elvis.quintiles.com/livelink/llisapi.dll/open/CS_WI_BS009" TargetMode="External"/><Relationship Id="rId16" Type="http://schemas.openxmlformats.org/officeDocument/2006/relationships/hyperlink" Target="https://elvis.quintiles.com/livelink/llisapi.dll/open/CS_WI_BS011" TargetMode="External"/><Relationship Id="rId17" Type="http://schemas.openxmlformats.org/officeDocument/2006/relationships/hyperlink" Target="https://elvis.quintiles.com/livelink/llisapi.dll/open/CS_WI_BS015" TargetMode="External"/><Relationship Id="rId18" Type="http://schemas.openxmlformats.org/officeDocument/2006/relationships/hyperlink" Target="https://elvis.quintiles.com/livelink/llisapi.dll/open/CS_WI_BS0236" TargetMode="External"/><Relationship Id="rId19" Type="http://schemas.openxmlformats.org/officeDocument/2006/relationships/hyperlink" Target="https://elvis.quintiles.com/livelink/llisapi.dll/open/CS_WI_BS0237" TargetMode="External"/><Relationship Id="rId20" Type="http://schemas.openxmlformats.org/officeDocument/2006/relationships/hyperlink" Target="https://elvis.quintiles.com/livelink/llisapi.dll/open/CS_WI_PL0029" TargetMode="External"/><Relationship Id="rId21" Type="http://schemas.openxmlformats.org/officeDocument/2006/relationships/image" Target="media/image4.png"/><Relationship Id="rId22" Type="http://schemas.openxmlformats.org/officeDocument/2006/relationships/header" Target="header2.xml"/><Relationship Id="rId23" Type="http://schemas.openxmlformats.org/officeDocument/2006/relationships/footer" Target="footer3.xml"/><Relationship Id="rId24" Type="http://schemas.openxmlformats.org/officeDocument/2006/relationships/image" Target="media/image5.png"/><Relationship Id="rId25" Type="http://schemas.openxmlformats.org/officeDocument/2006/relationships/header" Target="header3.xml"/><Relationship Id="rId26" Type="http://schemas.openxmlformats.org/officeDocument/2006/relationships/footer" Target="footer4.xml"/><Relationship Id="rId27" Type="http://schemas.openxmlformats.org/officeDocument/2006/relationships/image" Target="media/image6.png"/><Relationship Id="rId28" Type="http://schemas.openxmlformats.org/officeDocument/2006/relationships/numbering" Target="numbering.xml"/><Relationship Id="rId29" Type="http://schemas.openxmlformats.org/officeDocument/2006/relationships/header" Target="header4.xml"/><Relationship Id="rId30" Type="http://schemas.openxmlformats.org/officeDocument/2006/relationships/header" Target="header5.xml"/><Relationship Id="rId31" Type="http://schemas.openxmlformats.org/officeDocument/2006/relationships/header" Target="header6.xml"/><Relationship Id="rId32" Type="http://schemas.openxmlformats.org/officeDocument/2006/relationships/footer" Target="footer5.xml"/><Relationship Id="rId33"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2023-04-11T15:29:52Z</dcterms:created>
  <dcterms:modified xsi:type="dcterms:W3CDTF">2023-04-11T15:29:52Z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2022-10-05T00:00:00Z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