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0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before="8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300" w:lineRule="auto"/>
              <w:ind w:left="1398" w:right="132" w:hanging="140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pacing w:val="-1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Work</w:t>
            </w:r>
            <w:r>
              <w:rPr>
                <w:b/>
                <w:spacing w:val="-15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Instruction Accidental Unblinding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CRO_WI_CTS0013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809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before="44"/>
              <w:ind w:left="107"/>
              <w:rPr>
                <w:sz w:val="20"/>
              </w:rPr>
            </w:pPr>
            <w:r>
              <w:rPr>
                <w:sz w:val="20"/>
              </w:rPr>
              <w:t>Lewis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Prior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before="44"/>
              <w:ind w:left="121" w:right="132"/>
              <w:rPr>
                <w:sz w:val="20"/>
              </w:rPr>
            </w:pPr>
            <w:r>
              <w:rPr>
                <w:sz w:val="20"/>
              </w:rPr>
              <w:t>Stacy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Lamb,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Kerry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Tingley,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Karolina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Zabawa,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Ulrika </w:t>
            </w:r>
            <w:r>
              <w:rPr>
                <w:spacing w:val="-2"/>
                <w:sz w:val="20"/>
              </w:rPr>
              <w:t>Boiers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"/>
        <w:rPr>
          <w:rFonts w:ascii="Times New Roman"/>
          <w:sz w:val="16"/>
        </w:rPr>
      </w:pPr>
    </w:p>
    <w:p>
      <w:pPr>
        <w:pStyle w:val="Heading1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93" w:after="0"/>
        <w:ind w:left="1180" w:right="0" w:hanging="720"/>
        <w:jc w:val="left"/>
      </w:pPr>
      <w:r>
        <w:rPr>
          <w:spacing w:val="-2"/>
        </w:rPr>
        <w:t>PURPOSE</w:t>
      </w:r>
    </w:p>
    <w:p>
      <w:pPr>
        <w:pStyle w:val="BodyText"/>
        <w:spacing w:before="7"/>
        <w:rPr>
          <w:b/>
          <w:sz w:val="21"/>
        </w:rPr>
      </w:pPr>
    </w:p>
    <w:p>
      <w:pPr>
        <w:pStyle w:val="BodyText"/>
        <w:spacing w:line="237" w:lineRule="auto"/>
        <w:ind w:left="1180"/>
      </w:pPr>
      <w:r>
        <w:rPr/>
        <w:t>To</w:t>
      </w:r>
      <w:r>
        <w:rPr>
          <w:spacing w:val="-4"/>
        </w:rPr>
        <w:t> </w:t>
      </w:r>
      <w:r>
        <w:rPr/>
        <w:t>describe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processes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managing</w:t>
      </w:r>
      <w:r>
        <w:rPr>
          <w:spacing w:val="-4"/>
        </w:rPr>
        <w:t> </w:t>
      </w:r>
      <w:r>
        <w:rPr/>
        <w:t>unblinded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accidental</w:t>
      </w:r>
      <w:r>
        <w:rPr>
          <w:spacing w:val="-4"/>
        </w:rPr>
        <w:t> </w:t>
      </w:r>
      <w:r>
        <w:rPr/>
        <w:t>unblinding related to clinical supplies.</w:t>
      </w:r>
    </w:p>
    <w:p>
      <w:pPr>
        <w:pStyle w:val="BodyText"/>
        <w:spacing w:before="6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0"/>
        <w:jc w:val="left"/>
      </w:pPr>
      <w:r>
        <w:rPr>
          <w:spacing w:val="-2"/>
        </w:rPr>
        <w:t>SCOPE</w:t>
      </w:r>
    </w:p>
    <w:p>
      <w:pPr>
        <w:pStyle w:val="BodyText"/>
        <w:spacing w:before="5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899" w:val="left" w:leader="none"/>
          <w:tab w:pos="1900" w:val="left" w:leader="none"/>
        </w:tabs>
        <w:spacing w:line="240" w:lineRule="auto" w:before="0" w:after="0"/>
        <w:ind w:left="1900" w:right="1168" w:hanging="720"/>
        <w:jc w:val="left"/>
        <w:rPr>
          <w:sz w:val="22"/>
        </w:rPr>
      </w:pP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z w:val="22"/>
        </w:rPr>
        <w:t>instruction</w:t>
      </w:r>
      <w:r>
        <w:rPr>
          <w:spacing w:val="-4"/>
          <w:sz w:val="22"/>
        </w:rPr>
        <w:t> </w:t>
      </w:r>
      <w:r>
        <w:rPr>
          <w:sz w:val="22"/>
        </w:rPr>
        <w:t>(WI)</w:t>
      </w:r>
      <w:r>
        <w:rPr>
          <w:spacing w:val="-8"/>
          <w:sz w:val="22"/>
        </w:rPr>
        <w:t> </w:t>
      </w:r>
      <w:r>
        <w:rPr>
          <w:sz w:val="22"/>
        </w:rPr>
        <w:t>applies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IQVIA</w:t>
      </w:r>
      <w:r>
        <w:rPr>
          <w:spacing w:val="-3"/>
          <w:sz w:val="22"/>
        </w:rPr>
        <w:t> </w:t>
      </w:r>
      <w:r>
        <w:rPr>
          <w:sz w:val="22"/>
        </w:rPr>
        <w:t>Clinical</w:t>
      </w:r>
      <w:r>
        <w:rPr>
          <w:spacing w:val="-3"/>
          <w:sz w:val="22"/>
        </w:rPr>
        <w:t> </w:t>
      </w:r>
      <w:r>
        <w:rPr>
          <w:sz w:val="22"/>
        </w:rPr>
        <w:t>Trial</w:t>
      </w:r>
      <w:r>
        <w:rPr>
          <w:spacing w:val="-3"/>
          <w:sz w:val="22"/>
        </w:rPr>
        <w:t> </w:t>
      </w:r>
      <w:r>
        <w:rPr>
          <w:sz w:val="22"/>
        </w:rPr>
        <w:t>Supplies</w:t>
      </w:r>
      <w:r>
        <w:rPr>
          <w:spacing w:val="-3"/>
          <w:sz w:val="22"/>
        </w:rPr>
        <w:t> </w:t>
      </w:r>
      <w:r>
        <w:rPr>
          <w:sz w:val="22"/>
        </w:rPr>
        <w:t>(CTS) personnel, including contract and temporary staff.</w:t>
      </w:r>
    </w:p>
    <w:p>
      <w:pPr>
        <w:pStyle w:val="BodyText"/>
        <w:spacing w:before="3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0"/>
        <w:jc w:val="left"/>
      </w:pPr>
      <w:r>
        <w:rPr/>
        <w:t>ROLES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27"/>
        <w:ind w:left="1180"/>
      </w:pP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5"/>
        </w:rPr>
        <w:t> </w:t>
      </w:r>
      <w:r>
        <w:rPr/>
        <w:t>tasks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5"/>
        </w:rPr>
        <w:t> </w:t>
      </w:r>
      <w:r>
        <w:rPr/>
        <w:t>this</w:t>
      </w:r>
      <w:r>
        <w:rPr>
          <w:spacing w:val="-13"/>
        </w:rPr>
        <w:t> </w:t>
      </w:r>
      <w:r>
        <w:rPr>
          <w:spacing w:val="-5"/>
        </w:rPr>
        <w:t>WI:</w:t>
      </w: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10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3"/>
        <w:gridCol w:w="3595"/>
      </w:tblGrid>
      <w:tr>
        <w:trPr>
          <w:trHeight w:val="330" w:hRule="atLeast"/>
        </w:trPr>
        <w:tc>
          <w:tcPr>
            <w:tcW w:w="5213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585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ind w:left="105" w:right="164"/>
              <w:rPr>
                <w:sz w:val="22"/>
              </w:rPr>
            </w:pPr>
            <w:r>
              <w:rPr>
                <w:sz w:val="22"/>
              </w:rPr>
              <w:t>Clinical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Supplies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(CTS)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Personnel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(see section 4.0)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6.1, </w:t>
            </w:r>
            <w:r>
              <w:rPr>
                <w:spacing w:val="-5"/>
                <w:sz w:val="22"/>
              </w:rPr>
              <w:t>6.2</w:t>
            </w:r>
          </w:p>
        </w:tc>
      </w:tr>
    </w:tbl>
    <w:p>
      <w:pPr>
        <w:pStyle w:val="BodyText"/>
        <w:spacing w:before="5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1" w:after="0"/>
        <w:ind w:left="1180" w:right="0" w:hanging="720"/>
        <w:jc w:val="left"/>
      </w:pPr>
      <w:r>
        <w:rPr>
          <w:spacing w:val="-2"/>
        </w:rPr>
        <w:t>DEFINITIONS</w:t>
      </w:r>
    </w:p>
    <w:p>
      <w:pPr>
        <w:pStyle w:val="BodyText"/>
        <w:spacing w:line="242" w:lineRule="auto" w:before="59"/>
        <w:ind w:left="1539" w:right="566" w:hanging="360"/>
      </w:pPr>
      <w:r>
        <w:rPr>
          <w:b/>
        </w:rPr>
        <w:t>CTS Team:</w:t>
      </w:r>
      <w:r>
        <w:rPr>
          <w:b/>
          <w:spacing w:val="40"/>
        </w:rPr>
        <w:t> </w:t>
      </w:r>
      <w:r>
        <w:rPr/>
        <w:t>Clinical Trial Supplies (This could be a Supply Chain Coordinator, Associate</w:t>
      </w:r>
      <w:r>
        <w:rPr>
          <w:spacing w:val="-5"/>
        </w:rPr>
        <w:t> </w:t>
      </w:r>
      <w:r>
        <w:rPr/>
        <w:t>Clinical</w:t>
      </w:r>
      <w:r>
        <w:rPr>
          <w:spacing w:val="-5"/>
        </w:rPr>
        <w:t> </w:t>
      </w:r>
      <w:r>
        <w:rPr/>
        <w:t>Supply</w:t>
      </w:r>
      <w:r>
        <w:rPr>
          <w:spacing w:val="-5"/>
        </w:rPr>
        <w:t> </w:t>
      </w:r>
      <w:r>
        <w:rPr/>
        <w:t>Chain</w:t>
      </w:r>
      <w:r>
        <w:rPr>
          <w:spacing w:val="-1"/>
        </w:rPr>
        <w:t> </w:t>
      </w:r>
      <w:r>
        <w:rPr/>
        <w:t>Manager,</w:t>
      </w:r>
      <w:r>
        <w:rPr>
          <w:spacing w:val="-4"/>
        </w:rPr>
        <w:t> </w:t>
      </w:r>
      <w:r>
        <w:rPr/>
        <w:t>Clinical</w:t>
      </w:r>
      <w:r>
        <w:rPr>
          <w:spacing w:val="-5"/>
        </w:rPr>
        <w:t> </w:t>
      </w:r>
      <w:r>
        <w:rPr/>
        <w:t>Supply</w:t>
      </w:r>
      <w:r>
        <w:rPr>
          <w:spacing w:val="-5"/>
        </w:rPr>
        <w:t> </w:t>
      </w:r>
      <w:r>
        <w:rPr/>
        <w:t>Chain</w:t>
      </w:r>
      <w:r>
        <w:rPr>
          <w:spacing w:val="-5"/>
        </w:rPr>
        <w:t> </w:t>
      </w:r>
      <w:r>
        <w:rPr/>
        <w:t>Manger,</w:t>
      </w:r>
      <w:r>
        <w:rPr>
          <w:spacing w:val="-5"/>
        </w:rPr>
        <w:t> </w:t>
      </w:r>
      <w:r>
        <w:rPr/>
        <w:t>Senior Clinical Supply Chain Manager, Associate Director, Director or Senior Director)</w:t>
      </w:r>
    </w:p>
    <w:p>
      <w:pPr>
        <w:pStyle w:val="BodyText"/>
        <w:spacing w:before="9"/>
        <w:rPr>
          <w:sz w:val="31"/>
        </w:rPr>
      </w:pPr>
    </w:p>
    <w:p>
      <w:pPr>
        <w:pStyle w:val="BodyText"/>
        <w:spacing w:line="242" w:lineRule="auto"/>
        <w:ind w:left="1179" w:right="423"/>
      </w:pPr>
      <w:r>
        <w:rPr>
          <w:b/>
        </w:rPr>
        <w:t>Unblinding information: </w:t>
      </w:r>
      <w:r>
        <w:rPr/>
        <w:t>information that would allow identification of the treatment group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subject/patient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treatment</w:t>
      </w:r>
      <w:r>
        <w:rPr>
          <w:spacing w:val="-3"/>
        </w:rPr>
        <w:t> </w:t>
      </w:r>
      <w:r>
        <w:rPr/>
        <w:t>assignment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unknown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subject</w:t>
      </w:r>
      <w:r>
        <w:rPr>
          <w:spacing w:val="-3"/>
        </w:rPr>
        <w:t> </w:t>
      </w:r>
      <w:r>
        <w:rPr/>
        <w:t>and other blinded personnel involved in the conduct of a clinical trial i.e. Investigator, blinded Clinical</w:t>
      </w:r>
      <w:r>
        <w:rPr>
          <w:spacing w:val="-5"/>
        </w:rPr>
        <w:t> </w:t>
      </w:r>
      <w:r>
        <w:rPr/>
        <w:t>Lead.</w:t>
      </w:r>
      <w:r>
        <w:rPr>
          <w:spacing w:val="-5"/>
        </w:rPr>
        <w:t> </w:t>
      </w:r>
      <w:r>
        <w:rPr/>
        <w:t>Examples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unblinding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include</w:t>
      </w:r>
      <w:r>
        <w:rPr>
          <w:spacing w:val="-1"/>
        </w:rPr>
        <w:t> </w:t>
      </w:r>
      <w:r>
        <w:rPr/>
        <w:t>randomisation</w:t>
      </w:r>
      <w:r>
        <w:rPr>
          <w:spacing w:val="-5"/>
        </w:rPr>
        <w:t> </w:t>
      </w:r>
      <w:r>
        <w:rPr/>
        <w:t>lists,</w:t>
      </w:r>
      <w:r>
        <w:rPr>
          <w:spacing w:val="-5"/>
        </w:rPr>
        <w:t> </w:t>
      </w:r>
      <w:r>
        <w:rPr/>
        <w:t>medication number lists, unblinded reports and packaging and labelling documentation.</w:t>
      </w:r>
    </w:p>
    <w:p>
      <w:pPr>
        <w:pStyle w:val="BodyText"/>
        <w:spacing w:before="9"/>
        <w:rPr>
          <w:sz w:val="20"/>
        </w:rPr>
      </w:pPr>
    </w:p>
    <w:p>
      <w:pPr>
        <w:spacing w:line="244" w:lineRule="auto" w:before="1"/>
        <w:ind w:left="1180" w:right="511" w:firstLine="0"/>
        <w:jc w:val="both"/>
        <w:rPr>
          <w:sz w:val="22"/>
        </w:rPr>
      </w:pPr>
      <w:r>
        <w:rPr>
          <w:b/>
          <w:sz w:val="22"/>
        </w:rPr>
        <w:t>Accidental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unblinding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s</w:t>
      </w:r>
      <w:r>
        <w:rPr>
          <w:sz w:val="21"/>
        </w:rPr>
        <w:t>haring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patient</w:t>
      </w:r>
      <w:r>
        <w:rPr>
          <w:spacing w:val="-5"/>
          <w:sz w:val="21"/>
        </w:rPr>
        <w:t> </w:t>
      </w:r>
      <w:r>
        <w:rPr>
          <w:sz w:val="21"/>
        </w:rPr>
        <w:t>treatment</w:t>
      </w:r>
      <w:r>
        <w:rPr>
          <w:spacing w:val="-5"/>
          <w:sz w:val="21"/>
        </w:rPr>
        <w:t> </w:t>
      </w:r>
      <w:r>
        <w:rPr>
          <w:sz w:val="21"/>
        </w:rPr>
        <w:t>group</w:t>
      </w:r>
      <w:r>
        <w:rPr>
          <w:spacing w:val="-5"/>
          <w:sz w:val="21"/>
        </w:rPr>
        <w:t> </w:t>
      </w:r>
      <w:r>
        <w:rPr>
          <w:sz w:val="21"/>
        </w:rPr>
        <w:t>details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blinded</w:t>
      </w:r>
      <w:r>
        <w:rPr>
          <w:spacing w:val="-5"/>
          <w:sz w:val="21"/>
        </w:rPr>
        <w:t> </w:t>
      </w:r>
      <w:r>
        <w:rPr>
          <w:sz w:val="21"/>
        </w:rPr>
        <w:t>study</w:t>
      </w:r>
      <w:r>
        <w:rPr>
          <w:spacing w:val="-5"/>
          <w:sz w:val="21"/>
        </w:rPr>
        <w:t> </w:t>
      </w:r>
      <w:r>
        <w:rPr>
          <w:sz w:val="21"/>
        </w:rPr>
        <w:t>contacts by </w:t>
      </w:r>
      <w:r>
        <w:rPr>
          <w:sz w:val="22"/>
        </w:rPr>
        <w:t>inadvertent viewing of misfiled documents, verbally acquired information or mixing up email communication channels</w:t>
      </w:r>
    </w:p>
    <w:p>
      <w:pPr>
        <w:pStyle w:val="BodyText"/>
        <w:spacing w:before="5"/>
        <w:rPr>
          <w:sz w:val="19"/>
        </w:rPr>
      </w:pPr>
    </w:p>
    <w:p>
      <w:pPr>
        <w:pStyle w:val="Heading1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0"/>
        <w:jc w:val="left"/>
      </w:pPr>
      <w:r>
        <w:rPr/>
        <w:t>MATERIAL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spacing w:before="64"/>
        <w:ind w:left="1180"/>
        <w:jc w:val="both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spacing w:after="0"/>
        <w:jc w:val="both"/>
        <w:sectPr>
          <w:footerReference w:type="default" r:id="rId5"/>
          <w:headerReference w:type="default" r:id="rId15"/>
          <w:headerReference w:type="first" r:id="rId16"/>
          <w:headerReference w:type="even" r:id="rId17"/>
          <w:footerReference w:type="first" r:id="rId18"/>
          <w:footerReference w:type="even" r:id="rId19"/>
          <w:type w:val="continuous"/>
          <w:pgSz w:w="12240" w:h="15840"/>
          <w:pgMar w:footer="957" w:header="0" w:top="700" w:bottom="1140" w:left="980" w:right="960"/>
          <w:pgNumType w:start="1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Heading1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94" w:after="0"/>
        <w:ind w:left="1180" w:right="0" w:hanging="720"/>
        <w:jc w:val="left"/>
      </w:pPr>
      <w:r>
        <w:rPr>
          <w:spacing w:val="-2"/>
        </w:rPr>
        <w:t>PROCEDURE</w:t>
      </w:r>
    </w:p>
    <w:p>
      <w:pPr>
        <w:pStyle w:val="BodyText"/>
        <w:rPr>
          <w:b/>
          <w:sz w:val="21"/>
        </w:rPr>
      </w:pPr>
    </w:p>
    <w:p>
      <w:pPr>
        <w:pStyle w:val="Heading2"/>
        <w:numPr>
          <w:ilvl w:val="1"/>
          <w:numId w:val="1"/>
        </w:numPr>
        <w:tabs>
          <w:tab w:pos="1899" w:val="left" w:leader="none"/>
          <w:tab w:pos="1900" w:val="left" w:leader="none"/>
        </w:tabs>
        <w:spacing w:line="240" w:lineRule="auto" w:before="0" w:after="0"/>
        <w:ind w:left="1900" w:right="0" w:hanging="720"/>
        <w:jc w:val="left"/>
      </w:pPr>
      <w:r>
        <w:rPr/>
        <w:t>Management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Unblinding</w:t>
      </w:r>
      <w:r>
        <w:rPr>
          <w:spacing w:val="-7"/>
        </w:rPr>
        <w:t> </w:t>
      </w:r>
      <w:r>
        <w:rPr>
          <w:spacing w:val="-2"/>
        </w:rPr>
        <w:t>Information</w:t>
      </w:r>
    </w:p>
    <w:p>
      <w:pPr>
        <w:pStyle w:val="BodyText"/>
        <w:spacing w:before="126"/>
        <w:ind w:left="1900"/>
      </w:pPr>
      <w:r>
        <w:rPr/>
        <w:t>Applicable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communication</w:t>
      </w:r>
      <w:r>
        <w:rPr>
          <w:spacing w:val="-5"/>
        </w:rPr>
        <w:t> </w:t>
      </w:r>
      <w:r>
        <w:rPr/>
        <w:t>channels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documentation</w:t>
      </w:r>
      <w:r>
        <w:rPr>
          <w:spacing w:val="-5"/>
        </w:rPr>
        <w:t> </w:t>
      </w:r>
      <w:r>
        <w:rPr/>
        <w:t>accessible</w:t>
      </w:r>
      <w:r>
        <w:rPr>
          <w:spacing w:val="-5"/>
        </w:rPr>
        <w:t> </w:t>
      </w:r>
      <w:r>
        <w:rPr/>
        <w:t>to investigator sites, IQVIA project personnel and sponsor contacts.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4"/>
        <w:gridCol w:w="1420"/>
        <w:gridCol w:w="6388"/>
        <w:gridCol w:w="1281"/>
      </w:tblGrid>
      <w:tr>
        <w:trPr>
          <w:trHeight w:val="311" w:hRule="atLeast"/>
        </w:trPr>
        <w:tc>
          <w:tcPr>
            <w:tcW w:w="974" w:type="dxa"/>
            <w:shd w:val="clear" w:color="auto" w:fill="D9D9D9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420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388" w:type="dxa"/>
            <w:shd w:val="clear" w:color="auto" w:fill="D9D9D9"/>
          </w:tcPr>
          <w:p>
            <w:pPr>
              <w:pStyle w:val="TableParagraph"/>
              <w:spacing w:before="38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281" w:type="dxa"/>
            <w:shd w:val="clear" w:color="auto" w:fill="D9D9D9"/>
          </w:tcPr>
          <w:p>
            <w:pPr>
              <w:pStyle w:val="TableParagraph"/>
              <w:spacing w:before="38"/>
              <w:ind w:left="11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When</w:t>
            </w:r>
          </w:p>
        </w:tc>
      </w:tr>
      <w:tr>
        <w:trPr>
          <w:trHeight w:val="1048" w:hRule="atLeast"/>
        </w:trPr>
        <w:tc>
          <w:tcPr>
            <w:tcW w:w="974" w:type="dxa"/>
            <w:tcBorders>
              <w:bottom w:val="nil"/>
            </w:tcBorders>
          </w:tcPr>
          <w:p>
            <w:pPr>
              <w:pStyle w:val="TableParagraph"/>
              <w:spacing w:before="38"/>
              <w:ind w:right="25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42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8" w:type="dxa"/>
            <w:tcBorders>
              <w:bottom w:val="nil"/>
            </w:tcBorders>
          </w:tcPr>
          <w:p>
            <w:pPr>
              <w:pStyle w:val="TableParagraph"/>
              <w:ind w:left="111" w:right="199"/>
              <w:rPr>
                <w:sz w:val="20"/>
              </w:rPr>
            </w:pPr>
            <w:r>
              <w:rPr>
                <w:sz w:val="20"/>
              </w:rPr>
              <w:t>Reference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Communication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(available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 the sponsor and study specific eTraining Reading List) for a list of blinded and unblinded study contacts. This plan is to be used to ensure unblinded information is not received by blinded contacts.</w:t>
            </w:r>
          </w:p>
        </w:tc>
        <w:tc>
          <w:tcPr>
            <w:tcW w:w="128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161" w:hRule="atLeast"/>
        </w:trPr>
        <w:tc>
          <w:tcPr>
            <w:tcW w:w="9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2"/>
              <w:ind w:left="111" w:right="199"/>
              <w:rPr>
                <w:sz w:val="20"/>
              </w:rPr>
            </w:pPr>
            <w:r>
              <w:rPr>
                <w:sz w:val="20"/>
              </w:rPr>
              <w:t>If a name is absent in the communication plan and the contact requests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unblinded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information,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separate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email first to obtain confirmation that the contact is authorised to receive unblinded information</w:t>
            </w:r>
          </w:p>
        </w:tc>
        <w:tc>
          <w:tcPr>
            <w:tcW w:w="12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80" w:hRule="atLeast"/>
        </w:trPr>
        <w:tc>
          <w:tcPr>
            <w:tcW w:w="97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"/>
              <w:rPr>
                <w:sz w:val="29"/>
              </w:rPr>
            </w:pPr>
          </w:p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CTS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388" w:type="dxa"/>
            <w:tcBorders>
              <w:top w:val="nil"/>
            </w:tcBorders>
          </w:tcPr>
          <w:p>
            <w:pPr>
              <w:pStyle w:val="TableParagraph"/>
              <w:spacing w:before="112"/>
              <w:ind w:left="111" w:right="199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doubt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contact’s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blinding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status,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assume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they are blinded until this can be confirmed.</w:t>
            </w:r>
          </w:p>
        </w:tc>
        <w:tc>
          <w:tcPr>
            <w:tcW w:w="1281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8"/>
              <w:rPr>
                <w:sz w:val="27"/>
              </w:rPr>
            </w:pPr>
          </w:p>
          <w:p>
            <w:pPr>
              <w:pStyle w:val="TableParagraph"/>
              <w:ind w:left="145" w:right="127" w:hanging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When </w:t>
            </w:r>
            <w:r>
              <w:rPr>
                <w:spacing w:val="-2"/>
                <w:sz w:val="20"/>
              </w:rPr>
              <w:t>sharing unblinded information</w:t>
            </w:r>
          </w:p>
        </w:tc>
      </w:tr>
      <w:tr>
        <w:trPr>
          <w:trHeight w:val="921" w:hRule="atLeast"/>
        </w:trPr>
        <w:tc>
          <w:tcPr>
            <w:tcW w:w="974" w:type="dxa"/>
          </w:tcPr>
          <w:p>
            <w:pPr>
              <w:pStyle w:val="TableParagraph"/>
              <w:spacing w:before="42"/>
              <w:ind w:right="25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42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88" w:type="dxa"/>
          </w:tcPr>
          <w:p>
            <w:pPr>
              <w:pStyle w:val="TableParagraph"/>
              <w:ind w:left="111" w:right="72"/>
              <w:rPr>
                <w:sz w:val="20"/>
              </w:rPr>
            </w:pPr>
            <w:r>
              <w:rPr>
                <w:sz w:val="20"/>
              </w:rPr>
              <w:t>All emails containing unblinded information should contain a warning 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email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subject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email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as:</w:t>
            </w:r>
          </w:p>
          <w:p>
            <w:pPr>
              <w:pStyle w:val="TableParagraph"/>
              <w:spacing w:line="230" w:lineRule="atLeast"/>
              <w:ind w:left="111" w:right="199"/>
              <w:rPr>
                <w:sz w:val="20"/>
              </w:rPr>
            </w:pPr>
            <w:r>
              <w:rPr>
                <w:sz w:val="20"/>
              </w:rPr>
              <w:t>**WARNING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UNBLINDED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CONTAINED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 THIS EMAIL**</w:t>
            </w:r>
          </w:p>
        </w:tc>
        <w:tc>
          <w:tcPr>
            <w:tcW w:w="128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14" w:hRule="atLeast"/>
        </w:trPr>
        <w:tc>
          <w:tcPr>
            <w:tcW w:w="974" w:type="dxa"/>
          </w:tcPr>
          <w:p>
            <w:pPr>
              <w:pStyle w:val="TableParagraph"/>
              <w:spacing w:before="42"/>
              <w:ind w:right="25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4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8" w:type="dxa"/>
          </w:tcPr>
          <w:p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possible,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unblinded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 password protected. Passwords should be sent in separate emails</w:t>
            </w:r>
          </w:p>
        </w:tc>
        <w:tc>
          <w:tcPr>
            <w:tcW w:w="12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05" w:hRule="atLeast"/>
        </w:trPr>
        <w:tc>
          <w:tcPr>
            <w:tcW w:w="974" w:type="dxa"/>
            <w:tcBorders>
              <w:bottom w:val="nil"/>
            </w:tcBorders>
          </w:tcPr>
          <w:p>
            <w:pPr>
              <w:pStyle w:val="TableParagraph"/>
              <w:spacing w:before="42"/>
              <w:ind w:right="25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4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8" w:type="dxa"/>
            <w:tcBorders>
              <w:bottom w:val="nil"/>
            </w:tcBorders>
          </w:tcPr>
          <w:p>
            <w:pPr>
              <w:pStyle w:val="TableParagraph"/>
              <w:ind w:left="111" w:right="336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distributing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blind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sensitive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blinded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audience, apply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redaction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remove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obscure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unblinding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elements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from the document(s) or message</w:t>
            </w:r>
          </w:p>
        </w:tc>
        <w:tc>
          <w:tcPr>
            <w:tcW w:w="12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88" w:hRule="atLeast"/>
        </w:trPr>
        <w:tc>
          <w:tcPr>
            <w:tcW w:w="9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0"/>
              <w:ind w:left="111"/>
              <w:rPr>
                <w:sz w:val="20"/>
              </w:rPr>
            </w:pPr>
            <w:r>
              <w:rPr>
                <w:sz w:val="20"/>
              </w:rPr>
              <w:t>Executed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Batch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Records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(EBRs)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blinded/redacted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packaging vendor, not by IQVIA.</w:t>
            </w:r>
          </w:p>
        </w:tc>
        <w:tc>
          <w:tcPr>
            <w:tcW w:w="12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91" w:hRule="atLeast"/>
        </w:trPr>
        <w:tc>
          <w:tcPr>
            <w:tcW w:w="9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2"/>
              <w:ind w:left="111" w:right="199"/>
              <w:rPr>
                <w:sz w:val="20"/>
              </w:rPr>
            </w:pPr>
            <w:r>
              <w:rPr>
                <w:sz w:val="20"/>
              </w:rPr>
              <w:t>IRT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reports: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possible,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blinded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directly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 the IRT</w:t>
            </w:r>
          </w:p>
        </w:tc>
        <w:tc>
          <w:tcPr>
            <w:tcW w:w="12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3" w:hRule="atLeast"/>
        </w:trPr>
        <w:tc>
          <w:tcPr>
            <w:tcW w:w="97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8" w:type="dxa"/>
            <w:tcBorders>
              <w:top w:val="nil"/>
            </w:tcBorders>
          </w:tcPr>
          <w:p>
            <w:pPr>
              <w:pStyle w:val="TableParagraph"/>
              <w:spacing w:before="112"/>
              <w:ind w:left="111"/>
              <w:rPr>
                <w:sz w:val="20"/>
              </w:rPr>
            </w:pPr>
            <w:r>
              <w:rPr>
                <w:sz w:val="20"/>
              </w:rPr>
              <w:t>CoA: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both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(active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placebo)</w:t>
            </w:r>
          </w:p>
        </w:tc>
        <w:tc>
          <w:tcPr>
            <w:tcW w:w="128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9"/>
        <w:rPr>
          <w:sz w:val="12"/>
        </w:rPr>
      </w:pPr>
    </w:p>
    <w:p>
      <w:pPr>
        <w:pStyle w:val="Heading2"/>
        <w:numPr>
          <w:ilvl w:val="1"/>
          <w:numId w:val="1"/>
        </w:numPr>
        <w:tabs>
          <w:tab w:pos="1899" w:val="left" w:leader="none"/>
          <w:tab w:pos="1900" w:val="left" w:leader="none"/>
        </w:tabs>
        <w:spacing w:line="240" w:lineRule="auto" w:before="94" w:after="0"/>
        <w:ind w:left="1900" w:right="0" w:hanging="720"/>
        <w:jc w:val="left"/>
      </w:pPr>
      <w:r>
        <w:rPr/>
        <w:t>Accidental</w:t>
      </w:r>
      <w:r>
        <w:rPr>
          <w:spacing w:val="-10"/>
        </w:rPr>
        <w:t> </w:t>
      </w:r>
      <w:r>
        <w:rPr>
          <w:spacing w:val="-2"/>
        </w:rPr>
        <w:t>Unblinding</w:t>
      </w:r>
    </w:p>
    <w:p>
      <w:pPr>
        <w:pStyle w:val="BodyText"/>
        <w:spacing w:before="121"/>
        <w:ind w:left="1900" w:right="566"/>
      </w:pPr>
      <w:r>
        <w:rPr/>
        <w:t>Applicable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accidental</w:t>
      </w:r>
      <w:r>
        <w:rPr>
          <w:spacing w:val="-3"/>
        </w:rPr>
        <w:t> </w:t>
      </w:r>
      <w:r>
        <w:rPr/>
        <w:t>unblinding</w:t>
      </w:r>
      <w:r>
        <w:rPr>
          <w:spacing w:val="-3"/>
        </w:rPr>
        <w:t> </w:t>
      </w:r>
      <w:r>
        <w:rPr/>
        <w:t>related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CTS</w:t>
      </w:r>
      <w:r>
        <w:rPr>
          <w:spacing w:val="-3"/>
        </w:rPr>
        <w:t> </w:t>
      </w:r>
      <w:r>
        <w:rPr/>
        <w:t>team.</w:t>
      </w:r>
      <w:r>
        <w:rPr>
          <w:spacing w:val="40"/>
        </w:rPr>
        <w:t> </w:t>
      </w:r>
      <w:r>
        <w:rPr/>
        <w:t>A</w:t>
      </w:r>
      <w:r>
        <w:rPr>
          <w:spacing w:val="-3"/>
        </w:rPr>
        <w:t> </w:t>
      </w:r>
      <w:r>
        <w:rPr/>
        <w:t>breach</w:t>
      </w:r>
      <w:r>
        <w:rPr>
          <w:spacing w:val="-3"/>
        </w:rPr>
        <w:t> </w:t>
      </w:r>
      <w:r>
        <w:rPr/>
        <w:t>in the study blind is considered a critical issue, that can endanger the study data </w:t>
      </w:r>
      <w:r>
        <w:rPr>
          <w:spacing w:val="-2"/>
        </w:rPr>
        <w:t>integrity.</w:t>
      </w:r>
    </w:p>
    <w:p>
      <w:pPr>
        <w:spacing w:after="0"/>
        <w:sectPr>
          <w:headerReference w:type="default" r:id="rId7"/>
          <w:footerReference w:type="default" r:id="rId8"/>
          <w:pgSz w:w="12240" w:h="15840"/>
          <w:pgMar w:header="725" w:footer="952" w:top="2520" w:bottom="1140" w:left="980" w:right="960"/>
        </w:sectPr>
      </w:pPr>
    </w:p>
    <w:p>
      <w:pPr>
        <w:pStyle w:val="BodyText"/>
        <w:spacing w:before="6"/>
      </w:pP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61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62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48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Take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immediate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steps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spread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unblinding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information.</w:t>
            </w:r>
          </w:p>
          <w:p>
            <w:pPr>
              <w:pStyle w:val="TableParagraph"/>
              <w:spacing w:line="230" w:lineRule="atLeast"/>
              <w:ind w:left="109" w:right="127"/>
              <w:rPr>
                <w:sz w:val="20"/>
              </w:rPr>
            </w:pPr>
            <w:r>
              <w:rPr>
                <w:sz w:val="20"/>
              </w:rPr>
              <w:t>E.g. if unblinding information is in an email then request all recipients of the email to not open it and to delete it, or if it is a file containing the information and it is stored in a shared study folder, then it should be moved and/or deleted as appropriate.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As an additional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measure,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utilize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function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outlook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attempt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prevent opening of unblinding messages.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42"/>
              <w:ind w:left="210" w:right="207" w:hanging="2"/>
              <w:jc w:val="center"/>
              <w:rPr>
                <w:sz w:val="20"/>
              </w:rPr>
            </w:pPr>
            <w:r>
              <w:rPr>
                <w:sz w:val="20"/>
              </w:rPr>
              <w:t>Within 1 day of detecting an unblinded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event</w:t>
            </w:r>
          </w:p>
        </w:tc>
      </w:tr>
      <w:tr>
        <w:trPr>
          <w:trHeight w:val="1151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line="230" w:lineRule="exact"/>
              <w:ind w:left="109" w:right="183"/>
              <w:rPr>
                <w:sz w:val="20"/>
              </w:rPr>
            </w:pPr>
            <w:r>
              <w:rPr>
                <w:sz w:val="20"/>
              </w:rPr>
              <w:t>Notify the Clinical Lead (preferably an Unblinded Clinical Lead if one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assigned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study)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unblinding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incident,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 be in the best position to advise how to contain the unblinding, investigate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bring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others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loop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‘need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know’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basis as to the scope of the unblinding.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86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6.2.3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line="227" w:lineRule="exact"/>
              <w:ind w:left="109"/>
              <w:rPr>
                <w:sz w:val="20"/>
              </w:rPr>
            </w:pPr>
            <w:r>
              <w:rPr>
                <w:sz w:val="20"/>
              </w:rPr>
              <w:t>Formally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issue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accessing</w:t>
            </w:r>
            <w:r>
              <w:rPr>
                <w:spacing w:val="-5"/>
                <w:sz w:val="20"/>
              </w:rPr>
              <w:t> the</w:t>
            </w:r>
          </w:p>
          <w:p>
            <w:pPr>
              <w:pStyle w:val="TableParagraph"/>
              <w:spacing w:line="230" w:lineRule="exact"/>
              <w:ind w:left="109"/>
              <w:rPr>
                <w:sz w:val="20"/>
              </w:rPr>
            </w:pPr>
            <w:r>
              <w:rPr>
                <w:sz w:val="20"/>
              </w:rPr>
              <w:t>IQVIA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intranet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submitting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ticket,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 CS_OP_QA002 Quality Issue Management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1" w:hRule="atLeast"/>
        </w:trPr>
        <w:tc>
          <w:tcPr>
            <w:tcW w:w="797" w:type="dxa"/>
          </w:tcPr>
          <w:p>
            <w:pPr>
              <w:pStyle w:val="TableParagraph"/>
              <w:spacing w:before="36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6.2.4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line="261" w:lineRule="auto"/>
              <w:ind w:left="109"/>
              <w:rPr>
                <w:sz w:val="20"/>
              </w:rPr>
            </w:pPr>
            <w:r>
              <w:rPr>
                <w:sz w:val="20"/>
              </w:rPr>
              <w:t>Document the identification, assessment, communication and notification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stakeholders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CS_TP_PL0031,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Potential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Actual Unblinding Report in accordance with CS_WI_PL0029, Project</w:t>
            </w:r>
          </w:p>
          <w:p>
            <w:pPr>
              <w:pStyle w:val="TableParagraph"/>
              <w:spacing w:line="212" w:lineRule="exact"/>
              <w:ind w:left="109"/>
              <w:rPr>
                <w:sz w:val="20"/>
              </w:rPr>
            </w:pPr>
            <w:r>
              <w:rPr>
                <w:sz w:val="20"/>
              </w:rPr>
              <w:t>Management,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Communications,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Reporting.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5"/>
        <w:rPr>
          <w:sz w:val="12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94" w:after="7"/>
        <w:ind w:left="1180" w:right="0" w:hanging="720"/>
        <w:jc w:val="left"/>
        <w:rPr>
          <w:b/>
          <w:sz w:val="22"/>
        </w:rPr>
      </w:pPr>
      <w:r>
        <w:rPr>
          <w:b/>
          <w:sz w:val="22"/>
        </w:rPr>
        <w:t>SUPPORTING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tbl>
      <w:tblPr>
        <w:tblW w:w="0" w:type="auto"/>
        <w:jc w:val="left"/>
        <w:tblInd w:w="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6"/>
        <w:gridCol w:w="6576"/>
      </w:tblGrid>
      <w:tr>
        <w:trPr>
          <w:trHeight w:val="316" w:hRule="atLeast"/>
        </w:trPr>
        <w:tc>
          <w:tcPr>
            <w:tcW w:w="3326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576" w:type="dxa"/>
            <w:shd w:val="clear" w:color="auto" w:fill="D9D9D9"/>
          </w:tcPr>
          <w:p>
            <w:pPr>
              <w:pStyle w:val="TableParagraph"/>
              <w:spacing w:before="28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3326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57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35" w:hRule="atLeast"/>
        </w:trPr>
        <w:tc>
          <w:tcPr>
            <w:tcW w:w="3326" w:type="dxa"/>
          </w:tcPr>
          <w:p>
            <w:pPr>
              <w:pStyle w:val="TableParagraph"/>
              <w:tabs>
                <w:tab w:pos="719" w:val="left" w:leader="none"/>
              </w:tabs>
              <w:spacing w:before="38"/>
              <w:ind w:right="168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CS_TP_PL0031</w:t>
            </w:r>
          </w:p>
        </w:tc>
        <w:tc>
          <w:tcPr>
            <w:tcW w:w="6576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Potential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Actual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Unblinding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Report</w:t>
            </w:r>
          </w:p>
        </w:tc>
      </w:tr>
      <w:tr>
        <w:trPr>
          <w:trHeight w:val="330" w:hRule="atLeast"/>
        </w:trPr>
        <w:tc>
          <w:tcPr>
            <w:tcW w:w="3326" w:type="dxa"/>
          </w:tcPr>
          <w:p>
            <w:pPr>
              <w:pStyle w:val="TableParagraph"/>
              <w:tabs>
                <w:tab w:pos="719" w:val="left" w:leader="none"/>
              </w:tabs>
              <w:spacing w:before="38"/>
              <w:ind w:right="177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CS_WI_PL0029</w:t>
            </w:r>
          </w:p>
        </w:tc>
        <w:tc>
          <w:tcPr>
            <w:tcW w:w="6576" w:type="dxa"/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Management,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Communications,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Reporting</w:t>
            </w:r>
          </w:p>
        </w:tc>
      </w:tr>
      <w:tr>
        <w:trPr>
          <w:trHeight w:val="335" w:hRule="atLeast"/>
        </w:trPr>
        <w:tc>
          <w:tcPr>
            <w:tcW w:w="3326" w:type="dxa"/>
          </w:tcPr>
          <w:p>
            <w:pPr>
              <w:pStyle w:val="TableParagraph"/>
              <w:tabs>
                <w:tab w:pos="710" w:val="left" w:leader="none"/>
              </w:tabs>
              <w:spacing w:before="38"/>
              <w:ind w:right="201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7.3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CS_OP_QA002</w:t>
            </w:r>
          </w:p>
        </w:tc>
        <w:tc>
          <w:tcPr>
            <w:tcW w:w="6576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Quality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Issue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</w:tc>
      </w:tr>
    </w:tbl>
    <w:p>
      <w:pPr>
        <w:pStyle w:val="BodyText"/>
        <w:spacing w:before="2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7"/>
        <w:ind w:left="1180" w:right="0" w:hanging="720"/>
        <w:jc w:val="left"/>
        <w:rPr>
          <w:b/>
          <w:sz w:val="22"/>
        </w:rPr>
      </w:pPr>
      <w:r>
        <w:rPr>
          <w:b/>
          <w:spacing w:val="-2"/>
          <w:sz w:val="22"/>
        </w:rPr>
        <w:t>SUPERSEDES</w:t>
      </w:r>
    </w:p>
    <w:tbl>
      <w:tblPr>
        <w:tblW w:w="0" w:type="auto"/>
        <w:jc w:val="left"/>
        <w:tblInd w:w="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6"/>
        <w:gridCol w:w="3331"/>
        <w:gridCol w:w="3259"/>
      </w:tblGrid>
      <w:tr>
        <w:trPr>
          <w:trHeight w:val="287" w:hRule="atLeast"/>
        </w:trPr>
        <w:tc>
          <w:tcPr>
            <w:tcW w:w="3326" w:type="dxa"/>
            <w:shd w:val="clear" w:color="auto" w:fill="BFBFBF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331" w:type="dxa"/>
            <w:shd w:val="clear" w:color="auto" w:fill="BFBFBF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3259" w:type="dxa"/>
            <w:shd w:val="clear" w:color="auto" w:fill="BFBFBF"/>
          </w:tcPr>
          <w:p>
            <w:pPr>
              <w:pStyle w:val="TableParagraph"/>
              <w:spacing w:line="248" w:lineRule="exact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335" w:hRule="atLeast"/>
        </w:trPr>
        <w:tc>
          <w:tcPr>
            <w:tcW w:w="3326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CRO_WI_CTS0013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331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Accidental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Unblinding</w:t>
            </w:r>
          </w:p>
        </w:tc>
        <w:tc>
          <w:tcPr>
            <w:tcW w:w="3259" w:type="dxa"/>
          </w:tcPr>
          <w:p>
            <w:pPr>
              <w:pStyle w:val="TableParagraph"/>
              <w:spacing w:before="38"/>
              <w:ind w:left="106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6"/>
        <w:ind w:left="1180" w:right="0" w:hanging="720"/>
        <w:jc w:val="left"/>
        <w:rPr>
          <w:b/>
          <w:sz w:val="22"/>
        </w:rPr>
      </w:pPr>
      <w:r>
        <w:rPr>
          <w:b/>
          <w:sz w:val="22"/>
        </w:rPr>
        <w:t>MODIFICATION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tbl>
      <w:tblPr>
        <w:tblW w:w="0" w:type="auto"/>
        <w:jc w:val="left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9"/>
        <w:gridCol w:w="3269"/>
        <w:gridCol w:w="3269"/>
      </w:tblGrid>
      <w:tr>
        <w:trPr>
          <w:trHeight w:val="316" w:hRule="atLeast"/>
        </w:trPr>
        <w:tc>
          <w:tcPr>
            <w:tcW w:w="3269" w:type="dxa"/>
            <w:shd w:val="clear" w:color="auto" w:fill="BFBFBF"/>
          </w:tcPr>
          <w:p>
            <w:pPr>
              <w:pStyle w:val="TableParagraph"/>
              <w:spacing w:before="28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69" w:type="dxa"/>
            <w:shd w:val="clear" w:color="auto" w:fill="BFBFBF"/>
          </w:tcPr>
          <w:p>
            <w:pPr>
              <w:pStyle w:val="TableParagraph"/>
              <w:spacing w:before="28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269" w:type="dxa"/>
            <w:shd w:val="clear" w:color="auto" w:fill="BFBFBF"/>
          </w:tcPr>
          <w:p>
            <w:pPr>
              <w:pStyle w:val="TableParagraph"/>
              <w:spacing w:before="28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1089" w:hRule="atLeast"/>
        </w:trPr>
        <w:tc>
          <w:tcPr>
            <w:tcW w:w="3269" w:type="dxa"/>
          </w:tcPr>
          <w:p>
            <w:pPr>
              <w:pStyle w:val="TableParagraph"/>
              <w:spacing w:before="28"/>
              <w:ind w:left="105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definition</w:t>
            </w:r>
          </w:p>
        </w:tc>
        <w:tc>
          <w:tcPr>
            <w:tcW w:w="3269" w:type="dxa"/>
          </w:tcPr>
          <w:p>
            <w:pPr>
              <w:pStyle w:val="TableParagraph"/>
              <w:spacing w:before="2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4.0</w:t>
            </w:r>
          </w:p>
        </w:tc>
        <w:tc>
          <w:tcPr>
            <w:tcW w:w="3269" w:type="dxa"/>
          </w:tcPr>
          <w:p>
            <w:pPr>
              <w:pStyle w:val="TableParagraph"/>
              <w:spacing w:before="9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z w:val="22"/>
              </w:rPr>
              <w:t>CTS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Team: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addition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Supply Chain Coordinator</w:t>
            </w:r>
          </w:p>
        </w:tc>
      </w:tr>
      <w:tr>
        <w:trPr>
          <w:trHeight w:val="1089" w:hRule="atLeast"/>
        </w:trPr>
        <w:tc>
          <w:tcPr>
            <w:tcW w:w="3269" w:type="dxa"/>
          </w:tcPr>
          <w:p>
            <w:pPr>
              <w:pStyle w:val="TableParagraph"/>
              <w:spacing w:before="28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Rewording</w:t>
            </w:r>
          </w:p>
        </w:tc>
        <w:tc>
          <w:tcPr>
            <w:tcW w:w="3269" w:type="dxa"/>
          </w:tcPr>
          <w:p>
            <w:pPr>
              <w:pStyle w:val="TableParagraph"/>
              <w:spacing w:before="28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6.1.1</w:t>
            </w:r>
          </w:p>
        </w:tc>
        <w:tc>
          <w:tcPr>
            <w:tcW w:w="3269" w:type="dxa"/>
          </w:tcPr>
          <w:p>
            <w:pPr>
              <w:pStyle w:val="TableParagraph"/>
              <w:spacing w:before="9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z w:val="22"/>
              </w:rPr>
              <w:t>Rewording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better </w:t>
            </w:r>
            <w:r>
              <w:rPr>
                <w:spacing w:val="-2"/>
                <w:sz w:val="22"/>
              </w:rPr>
              <w:t>understanding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725" w:footer="952" w:top="2520" w:bottom="1140" w:left="980" w:right="96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9"/>
        <w:gridCol w:w="3269"/>
        <w:gridCol w:w="3269"/>
      </w:tblGrid>
      <w:tr>
        <w:trPr>
          <w:trHeight w:val="1252" w:hRule="atLeast"/>
        </w:trPr>
        <w:tc>
          <w:tcPr>
            <w:tcW w:w="3269" w:type="dxa"/>
          </w:tcPr>
          <w:p>
            <w:pPr>
              <w:pStyle w:val="TableParagraph"/>
              <w:spacing w:before="28"/>
              <w:ind w:left="105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examples</w:t>
            </w:r>
          </w:p>
        </w:tc>
        <w:tc>
          <w:tcPr>
            <w:tcW w:w="3269" w:type="dxa"/>
          </w:tcPr>
          <w:p>
            <w:pPr>
              <w:pStyle w:val="TableParagraph"/>
              <w:spacing w:before="28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6.1.4</w:t>
            </w:r>
          </w:p>
        </w:tc>
        <w:tc>
          <w:tcPr>
            <w:tcW w:w="3269" w:type="dxa"/>
          </w:tcPr>
          <w:p>
            <w:pPr>
              <w:pStyle w:val="TableParagraph"/>
              <w:spacing w:before="9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z w:val="22"/>
              </w:rPr>
              <w:t>Addition of examples of documents and tips for maintaining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blinding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said</w:t>
            </w:r>
          </w:p>
          <w:p>
            <w:pPr>
              <w:pStyle w:val="TableParagraph"/>
              <w:spacing w:line="234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documents</w:t>
            </w:r>
          </w:p>
        </w:tc>
      </w:tr>
      <w:tr>
        <w:trPr>
          <w:trHeight w:val="1089" w:hRule="atLeast"/>
        </w:trPr>
        <w:tc>
          <w:tcPr>
            <w:tcW w:w="3269" w:type="dxa"/>
          </w:tcPr>
          <w:p>
            <w:pPr>
              <w:pStyle w:val="TableParagraph"/>
              <w:spacing w:before="28"/>
              <w:ind w:left="105"/>
              <w:rPr>
                <w:sz w:val="22"/>
              </w:rPr>
            </w:pPr>
            <w:r>
              <w:rPr>
                <w:sz w:val="22"/>
              </w:rPr>
              <w:t>Addition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Appendix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</w:tc>
        <w:tc>
          <w:tcPr>
            <w:tcW w:w="3269" w:type="dxa"/>
          </w:tcPr>
          <w:p>
            <w:pPr>
              <w:pStyle w:val="TableParagraph"/>
              <w:spacing w:before="28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10.1</w:t>
            </w:r>
          </w:p>
        </w:tc>
        <w:tc>
          <w:tcPr>
            <w:tcW w:w="3269" w:type="dxa"/>
          </w:tcPr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ind w:left="105" w:right="92"/>
              <w:rPr>
                <w:sz w:val="22"/>
              </w:rPr>
            </w:pPr>
            <w:r>
              <w:rPr>
                <w:sz w:val="22"/>
              </w:rPr>
              <w:t>Instructions on how to password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protect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documents were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previously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included</w:t>
            </w:r>
          </w:p>
        </w:tc>
      </w:tr>
    </w:tbl>
    <w:p>
      <w:pPr>
        <w:pStyle w:val="BodyText"/>
        <w:spacing w:before="10"/>
        <w:rPr>
          <w:b/>
          <w:sz w:val="11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94" w:after="0"/>
        <w:ind w:left="1180" w:right="0" w:hanging="720"/>
        <w:jc w:val="left"/>
        <w:rPr>
          <w:b/>
          <w:sz w:val="22"/>
        </w:rPr>
      </w:pPr>
      <w:r>
        <w:rPr>
          <w:b/>
          <w:spacing w:val="-2"/>
          <w:sz w:val="22"/>
        </w:rPr>
        <w:t>APPENDICES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1"/>
        <w:rPr>
          <w:b/>
          <w:sz w:val="19"/>
        </w:rPr>
      </w:pPr>
    </w:p>
    <w:p>
      <w:pPr>
        <w:pStyle w:val="Heading2"/>
        <w:numPr>
          <w:ilvl w:val="1"/>
          <w:numId w:val="1"/>
        </w:numPr>
        <w:tabs>
          <w:tab w:pos="1899" w:val="left" w:leader="none"/>
          <w:tab w:pos="1900" w:val="left" w:leader="none"/>
        </w:tabs>
        <w:spacing w:line="240" w:lineRule="auto" w:before="0" w:after="0"/>
        <w:ind w:left="1900" w:right="0" w:hanging="720"/>
        <w:jc w:val="left"/>
      </w:pPr>
      <w:r>
        <w:rPr/>
        <w:t>Appendix</w:t>
      </w:r>
      <w:r>
        <w:rPr>
          <w:spacing w:val="-8"/>
        </w:rPr>
        <w:t> </w:t>
      </w:r>
      <w:r>
        <w:rPr/>
        <w:t>A:</w:t>
      </w:r>
      <w:r>
        <w:rPr>
          <w:spacing w:val="-8"/>
        </w:rPr>
        <w:t> </w:t>
      </w:r>
      <w:r>
        <w:rPr/>
        <w:t>Password</w:t>
      </w:r>
      <w:r>
        <w:rPr>
          <w:spacing w:val="-8"/>
        </w:rPr>
        <w:t> </w:t>
      </w:r>
      <w:r>
        <w:rPr/>
        <w:t>protection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files</w:t>
      </w:r>
    </w:p>
    <w:p>
      <w:pPr>
        <w:spacing w:after="0" w:line="240" w:lineRule="auto"/>
        <w:jc w:val="left"/>
        <w:sectPr>
          <w:pgSz w:w="12240" w:h="15840"/>
          <w:pgMar w:header="725" w:footer="952" w:top="2520" w:bottom="1140" w:left="980" w:right="960"/>
        </w:sectPr>
      </w:pPr>
    </w:p>
    <w:p>
      <w:pPr>
        <w:pStyle w:val="BodyText"/>
        <w:spacing w:before="11"/>
        <w:rPr>
          <w:b/>
          <w:sz w:val="13"/>
        </w:rPr>
      </w:pPr>
    </w:p>
    <w:p>
      <w:pPr>
        <w:spacing w:before="94"/>
        <w:ind w:left="528" w:right="276" w:firstLine="0"/>
        <w:jc w:val="center"/>
        <w:rPr>
          <w:b/>
          <w:sz w:val="22"/>
        </w:rPr>
      </w:pPr>
      <w:r>
        <w:rPr>
          <w:b/>
          <w:sz w:val="22"/>
        </w:rPr>
        <w:t>Appendix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Password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protection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files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9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1"/>
        <w:gridCol w:w="4099"/>
      </w:tblGrid>
      <w:tr>
        <w:trPr>
          <w:trHeight w:val="614" w:hRule="atLeast"/>
        </w:trPr>
        <w:tc>
          <w:tcPr>
            <w:tcW w:w="3811" w:type="dxa"/>
          </w:tcPr>
          <w:p>
            <w:pPr>
              <w:pStyle w:val="TableParagraph"/>
              <w:spacing w:before="3"/>
              <w:rPr>
                <w:b/>
                <w:sz w:val="21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Type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file</w:t>
            </w:r>
          </w:p>
        </w:tc>
        <w:tc>
          <w:tcPr>
            <w:tcW w:w="4099" w:type="dxa"/>
          </w:tcPr>
          <w:p>
            <w:pPr>
              <w:pStyle w:val="TableParagraph"/>
              <w:spacing w:before="3"/>
              <w:rPr>
                <w:b/>
                <w:sz w:val="21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How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password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protect</w:t>
            </w:r>
          </w:p>
        </w:tc>
      </w:tr>
      <w:tr>
        <w:trPr>
          <w:trHeight w:val="1578" w:hRule="atLeast"/>
        </w:trPr>
        <w:tc>
          <w:tcPr>
            <w:tcW w:w="3811" w:type="dxa"/>
          </w:tcPr>
          <w:p>
            <w:pPr>
              <w:pStyle w:val="TableParagraph"/>
              <w:spacing w:before="9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Word</w:t>
            </w:r>
          </w:p>
        </w:tc>
        <w:tc>
          <w:tcPr>
            <w:tcW w:w="4099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Export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word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PDF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format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5" w:val="left" w:leader="none"/>
                <w:tab w:pos="826" w:val="left" w:leader="none"/>
              </w:tabs>
              <w:spacing w:line="269" w:lineRule="exact" w:before="1" w:after="0"/>
              <w:ind w:left="825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“file”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menu,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choose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“export”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5" w:val="left" w:leader="none"/>
                <w:tab w:pos="826" w:val="left" w:leader="none"/>
              </w:tabs>
              <w:spacing w:line="266" w:lineRule="exact" w:before="0" w:after="0"/>
              <w:ind w:left="825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Choose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“create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PDF/XPS”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5" w:val="left" w:leader="none"/>
                <w:tab w:pos="826" w:val="left" w:leader="none"/>
              </w:tabs>
              <w:spacing w:line="266" w:lineRule="exact" w:before="0" w:after="0"/>
              <w:ind w:left="825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PDF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2"/>
                <w:sz w:val="22"/>
              </w:rPr>
              <w:t> generated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5" w:val="left" w:leader="none"/>
                <w:tab w:pos="826" w:val="left" w:leader="none"/>
              </w:tabs>
              <w:spacing w:line="254" w:lineRule="exact" w:before="0" w:after="0"/>
              <w:ind w:left="825" w:right="557" w:hanging="360"/>
              <w:jc w:val="left"/>
              <w:rPr>
                <w:sz w:val="22"/>
              </w:rPr>
            </w:pPr>
            <w:r>
              <w:rPr>
                <w:sz w:val="22"/>
              </w:rPr>
              <w:t>Follow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instructions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below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 password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protect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PDF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file</w:t>
            </w:r>
          </w:p>
        </w:tc>
      </w:tr>
      <w:tr>
        <w:trPr>
          <w:trHeight w:val="2111" w:hRule="atLeast"/>
        </w:trPr>
        <w:tc>
          <w:tcPr>
            <w:tcW w:w="3811" w:type="dxa"/>
          </w:tcPr>
          <w:p>
            <w:pPr>
              <w:pStyle w:val="TableParagraph"/>
              <w:spacing w:before="9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PDF</w:t>
            </w:r>
          </w:p>
        </w:tc>
        <w:tc>
          <w:tcPr>
            <w:tcW w:w="4099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  <w:tab w:pos="826" w:val="left" w:leader="none"/>
              </w:tabs>
              <w:spacing w:line="269" w:lineRule="exact" w:before="0" w:after="0"/>
              <w:ind w:left="825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Open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PDF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PDF24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  <w:tab w:pos="826" w:val="left" w:leader="none"/>
              </w:tabs>
              <w:spacing w:line="235" w:lineRule="auto" w:before="4" w:after="0"/>
              <w:ind w:left="825" w:right="813" w:hanging="360"/>
              <w:jc w:val="left"/>
              <w:rPr>
                <w:sz w:val="22"/>
              </w:rPr>
            </w:pPr>
            <w:r>
              <w:rPr>
                <w:sz w:val="22"/>
              </w:rPr>
              <w:t>Right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click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choose “PDF24”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  <w:tab w:pos="826" w:val="left" w:leader="none"/>
              </w:tabs>
              <w:spacing w:line="269" w:lineRule="exact" w:before="2" w:after="0"/>
              <w:ind w:left="825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Choose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“Lock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PDF”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  <w:tab w:pos="826" w:val="left" w:leader="none"/>
              </w:tabs>
              <w:spacing w:line="269" w:lineRule="exact" w:before="0" w:after="0"/>
              <w:ind w:left="825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Enter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“password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open</w:t>
            </w:r>
            <w:r>
              <w:rPr>
                <w:spacing w:val="-4"/>
                <w:sz w:val="22"/>
              </w:rPr>
              <w:t> PDF”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  <w:tab w:pos="826" w:val="left" w:leader="none"/>
              </w:tabs>
              <w:spacing w:line="266" w:lineRule="exact" w:before="0" w:after="0"/>
              <w:ind w:left="825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Click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ok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  <w:tab w:pos="826" w:val="left" w:leader="none"/>
              </w:tabs>
              <w:spacing w:line="254" w:lineRule="exact" w:before="0" w:after="0"/>
              <w:ind w:left="825" w:right="189" w:hanging="360"/>
              <w:jc w:val="lef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password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protected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will save as a new version</w:t>
            </w:r>
          </w:p>
        </w:tc>
      </w:tr>
      <w:tr>
        <w:trPr>
          <w:trHeight w:val="2620" w:hRule="atLeast"/>
        </w:trPr>
        <w:tc>
          <w:tcPr>
            <w:tcW w:w="3811" w:type="dxa"/>
          </w:tcPr>
          <w:p>
            <w:pPr>
              <w:pStyle w:val="TableParagraph"/>
              <w:spacing w:before="9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Excel</w:t>
            </w:r>
          </w:p>
        </w:tc>
        <w:tc>
          <w:tcPr>
            <w:tcW w:w="4099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25" w:val="left" w:leader="none"/>
                <w:tab w:pos="826" w:val="left" w:leader="none"/>
              </w:tabs>
              <w:spacing w:line="269" w:lineRule="exact" w:before="0" w:after="0"/>
              <w:ind w:left="825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“File”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menu,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choose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“Info”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5" w:val="left" w:leader="none"/>
                <w:tab w:pos="826" w:val="left" w:leader="none"/>
              </w:tabs>
              <w:spacing w:line="240" w:lineRule="auto" w:before="0" w:after="0"/>
              <w:ind w:left="825" w:right="235" w:hanging="360"/>
              <w:jc w:val="left"/>
              <w:rPr>
                <w:sz w:val="22"/>
              </w:rPr>
            </w:pPr>
            <w:r>
              <w:rPr>
                <w:sz w:val="22"/>
              </w:rPr>
              <w:t>Choose “Protect Workbook,” then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“Encrypt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password”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5" w:val="left" w:leader="none"/>
                <w:tab w:pos="826" w:val="left" w:leader="none"/>
              </w:tabs>
              <w:spacing w:line="240" w:lineRule="auto" w:before="0" w:after="0"/>
              <w:ind w:left="825" w:right="348" w:hanging="360"/>
              <w:jc w:val="left"/>
              <w:rPr>
                <w:sz w:val="22"/>
              </w:rPr>
            </w:pPr>
            <w:r>
              <w:rPr>
                <w:sz w:val="22"/>
              </w:rPr>
              <w:t>Enter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password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choose </w:t>
            </w:r>
            <w:r>
              <w:rPr>
                <w:spacing w:val="-4"/>
                <w:sz w:val="22"/>
              </w:rPr>
              <w:t>“ok”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5" w:val="left" w:leader="none"/>
                <w:tab w:pos="826" w:val="left" w:leader="none"/>
              </w:tabs>
              <w:spacing w:line="269" w:lineRule="exact" w:before="0" w:after="0"/>
              <w:ind w:left="825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Enter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same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password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5" w:val="left" w:leader="none"/>
                <w:tab w:pos="826" w:val="left" w:leader="none"/>
              </w:tabs>
              <w:spacing w:line="237" w:lineRule="auto" w:before="0" w:after="0"/>
              <w:ind w:left="825" w:right="309" w:hanging="360"/>
              <w:jc w:val="left"/>
              <w:rPr>
                <w:sz w:val="22"/>
              </w:rPr>
            </w:pPr>
            <w:r>
              <w:rPr>
                <w:sz w:val="22"/>
              </w:rPr>
              <w:t>Do not lose the password – there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way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retrieve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 open the file without it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5" w:val="left" w:leader="none"/>
                <w:tab w:pos="826" w:val="left" w:leader="none"/>
              </w:tabs>
              <w:spacing w:line="249" w:lineRule="exact" w:before="1" w:after="0"/>
              <w:ind w:left="825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Save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file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4"/>
        </w:rPr>
      </w:pPr>
      <w:r>
        <w:rPr/>
      </w:r>
    </w:p>
    <w:p>
      <w:pPr>
        <w:spacing w:line="183" w:lineRule="exact" w:before="18"/>
        <w:ind w:left="4684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5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5</w:t>
      </w:r>
    </w:p>
    <w:p>
      <w:pPr>
        <w:spacing w:line="244" w:lineRule="auto" w:before="0"/>
        <w:ind w:left="368" w:right="566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2"/>
          <w:sz w:val="16"/>
        </w:rPr>
        <w:t> </w:t>
      </w:r>
      <w:r>
        <w:rPr>
          <w:sz w:val="16"/>
        </w:rPr>
        <w:t>2020,</w:t>
      </w:r>
      <w:r>
        <w:rPr>
          <w:spacing w:val="-2"/>
          <w:sz w:val="16"/>
        </w:rPr>
        <w:t> </w:t>
      </w:r>
      <w:r>
        <w:rPr>
          <w:sz w:val="16"/>
        </w:rPr>
        <w:t>2023</w:t>
      </w:r>
      <w:r>
        <w:rPr>
          <w:spacing w:val="-6"/>
          <w:sz w:val="16"/>
        </w:rPr>
        <w:t> </w:t>
      </w:r>
      <w:r>
        <w:rPr>
          <w:sz w:val="16"/>
        </w:rPr>
        <w:t>IQVIA.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proprietary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2"/>
          <w:sz w:val="16"/>
        </w:rPr>
        <w:t> </w:t>
      </w:r>
      <w:r>
        <w:rPr>
          <w:sz w:val="16"/>
        </w:rPr>
        <w:t>IQVIA</w:t>
      </w:r>
      <w:r>
        <w:rPr>
          <w:spacing w:val="-2"/>
          <w:sz w:val="16"/>
        </w:rPr>
        <w:t> </w:t>
      </w:r>
      <w:r>
        <w:rPr>
          <w:sz w:val="16"/>
        </w:rPr>
        <w:t>Holdings Inc. and its subsidiaries. Unauthorized use, 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headerReference w:type="default" r:id="rId9"/>
          <w:footerReference w:type="default" r:id="rId10"/>
          <w:pgSz w:w="12240" w:h="15840"/>
          <w:pgMar w:header="725" w:footer="268" w:top="2520" w:bottom="460" w:left="980" w:right="960"/>
        </w:sectPr>
      </w:pPr>
    </w:p>
    <w:p>
      <w:pPr>
        <w:spacing w:line="321" w:lineRule="exact" w:before="79"/>
        <w:ind w:left="528" w:right="518" w:firstLine="0"/>
        <w:jc w:val="center"/>
        <w:rPr>
          <w:sz w:val="28"/>
        </w:rPr>
      </w:pPr>
      <w:r>
        <w:rPr/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528" w:right="548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528" w:right="547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410" w:right="548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660" w:right="6478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Prior,</w:t>
      </w:r>
      <w:r>
        <w:rPr>
          <w:spacing w:val="-10"/>
          <w:sz w:val="20"/>
        </w:rPr>
        <w:t> </w:t>
      </w:r>
      <w:r>
        <w:rPr>
          <w:sz w:val="20"/>
        </w:rPr>
        <w:t>Lewis</w:t>
      </w:r>
      <w:r>
        <w:rPr>
          <w:spacing w:val="36"/>
          <w:sz w:val="20"/>
        </w:rPr>
        <w:t> </w:t>
      </w:r>
      <w:r>
        <w:rPr>
          <w:sz w:val="20"/>
        </w:rPr>
        <w:t>(lprior)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660" w:right="352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Wednesday,</w:t>
      </w:r>
      <w:r>
        <w:rPr>
          <w:spacing w:val="-4"/>
          <w:sz w:val="20"/>
        </w:rPr>
        <w:t> </w:t>
      </w:r>
      <w:r>
        <w:rPr>
          <w:sz w:val="20"/>
        </w:rPr>
        <w:t>01</w:t>
      </w:r>
      <w:r>
        <w:rPr>
          <w:spacing w:val="-5"/>
          <w:sz w:val="20"/>
        </w:rPr>
        <w:t> </w:t>
      </w:r>
      <w:r>
        <w:rPr>
          <w:sz w:val="20"/>
        </w:rPr>
        <w:t>February</w:t>
      </w:r>
      <w:r>
        <w:rPr>
          <w:spacing w:val="-4"/>
          <w:sz w:val="20"/>
        </w:rPr>
        <w:t> </w:t>
      </w:r>
      <w:r>
        <w:rPr>
          <w:sz w:val="20"/>
        </w:rPr>
        <w:t>2023,</w:t>
      </w:r>
      <w:r>
        <w:rPr>
          <w:spacing w:val="-5"/>
          <w:sz w:val="20"/>
        </w:rPr>
        <w:t> </w:t>
      </w:r>
      <w:r>
        <w:rPr>
          <w:sz w:val="20"/>
        </w:rPr>
        <w:t>06:03</w:t>
      </w:r>
      <w:r>
        <w:rPr>
          <w:spacing w:val="-5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1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660" w:right="5843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Tingley,</w:t>
      </w:r>
      <w:r>
        <w:rPr>
          <w:spacing w:val="-10"/>
          <w:sz w:val="20"/>
        </w:rPr>
        <w:t> </w:t>
      </w:r>
      <w:r>
        <w:rPr>
          <w:sz w:val="20"/>
        </w:rPr>
        <w:t>Kerry</w:t>
      </w:r>
      <w:r>
        <w:rPr>
          <w:spacing w:val="37"/>
          <w:sz w:val="20"/>
        </w:rPr>
        <w:t> </w:t>
      </w:r>
      <w:r>
        <w:rPr>
          <w:sz w:val="20"/>
        </w:rPr>
        <w:t>(u1126849)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660" w:right="352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Thursday,</w:t>
      </w:r>
      <w:r>
        <w:rPr>
          <w:spacing w:val="-4"/>
          <w:sz w:val="20"/>
        </w:rPr>
        <w:t> </w:t>
      </w:r>
      <w:r>
        <w:rPr>
          <w:sz w:val="20"/>
        </w:rPr>
        <w:t>02</w:t>
      </w:r>
      <w:r>
        <w:rPr>
          <w:spacing w:val="-5"/>
          <w:sz w:val="20"/>
        </w:rPr>
        <w:t> </w:t>
      </w:r>
      <w:r>
        <w:rPr>
          <w:sz w:val="20"/>
        </w:rPr>
        <w:t>February</w:t>
      </w:r>
      <w:r>
        <w:rPr>
          <w:spacing w:val="-4"/>
          <w:sz w:val="20"/>
        </w:rPr>
        <w:t> </w:t>
      </w:r>
      <w:r>
        <w:rPr>
          <w:sz w:val="20"/>
        </w:rPr>
        <w:t>2023,</w:t>
      </w:r>
      <w:r>
        <w:rPr>
          <w:spacing w:val="-5"/>
          <w:sz w:val="20"/>
        </w:rPr>
        <w:t> </w:t>
      </w:r>
      <w:r>
        <w:rPr>
          <w:sz w:val="20"/>
        </w:rPr>
        <w:t>07:50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1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11"/>
      <w:footerReference w:type="default" r:id="rId12"/>
      <w:pgSz w:w="12240" w:h="15840"/>
      <w:pgMar w:header="0" w:footer="268" w:top="1360" w:bottom="460" w:left="98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1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0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3" w:hanging="72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8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900" w:hanging="72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8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eader" Target="header2.xml"/><Relationship Id="rId10" Type="http://schemas.openxmlformats.org/officeDocument/2006/relationships/footer" Target="footer3.xml"/><Relationship Id="rId11" Type="http://schemas.openxmlformats.org/officeDocument/2006/relationships/header" Target="header3.xml"/><Relationship Id="rId12" Type="http://schemas.openxmlformats.org/officeDocument/2006/relationships/footer" Target="footer4.xml"/><Relationship Id="rId13" Type="http://schemas.openxmlformats.org/officeDocument/2006/relationships/image" Target="media/image2.png"/><Relationship Id="rId14" Type="http://schemas.openxmlformats.org/officeDocument/2006/relationships/numbering" Target="numbering.xml"/><Relationship Id="rId15" Type="http://schemas.openxmlformats.org/officeDocument/2006/relationships/header" Target="header4.xml"/><Relationship Id="rId16" Type="http://schemas.openxmlformats.org/officeDocument/2006/relationships/header" Target="header5.xml"/><Relationship Id="rId17" Type="http://schemas.openxmlformats.org/officeDocument/2006/relationships/header" Target="header6.xml"/><Relationship Id="rId18" Type="http://schemas.openxmlformats.org/officeDocument/2006/relationships/footer" Target="footer5.xml"/><Relationship Id="rId19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terms:created xsi:type="dcterms:W3CDTF">2023-04-11T14:51:12Z</dcterms:created>
  <dcterms:modified xsi:type="dcterms:W3CDTF">2023-04-11T14:51:12Z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7.0.1 Windows Nov 20 2020 Library APDFL15.0.4c</vt:lpwstr>
  </property>
  <property fmtid="{D5CDD505-2E9C-101B-9397-08002B2CF9AE}" pid="3" name="Created">
    <vt:filetime>2023-01-30T00:00:00Z</vt:filetime>
  </property>
  <property fmtid="{D5CDD505-2E9C-101B-9397-08002B2CF9AE}" pid="4" name="Creator">
    <vt:lpwstr>Appligent StampPDF Batch 7.0.1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(6.5.1.103725) OS (Windows 2012,2,0,64)</vt:lpwstr>
  </property>
</Properties>
</file>