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7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66"/>
        <w:gridCol w:w="5235"/>
      </w:tblGrid>
      <w:tr>
        <w:trPr>
          <w:trHeight w:val="1121" w:hRule="atLeast"/>
        </w:trPr>
        <w:tc>
          <w:tcPr>
            <w:tcW w:w="4366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611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23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11"/>
              <w:ind w:left="0"/>
              <w:rPr>
                <w:rFonts w:ascii="Times New Roman"/>
                <w:sz w:val="24"/>
              </w:rPr>
            </w:pPr>
          </w:p>
          <w:p>
            <w:pPr>
              <w:pStyle w:val="TableParagraph"/>
              <w:spacing w:before="0"/>
              <w:ind w:left="198" w:right="151"/>
              <w:jc w:val="center"/>
              <w:rPr>
                <w:b/>
                <w:sz w:val="22"/>
              </w:rPr>
            </w:pPr>
            <w:bookmarkStart w:name="216109696_1_0_sgMainFile.pdf" w:id="1"/>
            <w:bookmarkEnd w:id="1"/>
            <w:r>
              <w:rPr/>
            </w: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83"/>
              <w:ind w:left="200" w:right="151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Receipt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z w:val="22"/>
              </w:rPr>
              <w:t>and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z w:val="22"/>
              </w:rPr>
              <w:t>Review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z w:val="22"/>
              </w:rPr>
              <w:t>of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z w:val="22"/>
              </w:rPr>
              <w:t>Abnormal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z w:val="22"/>
              </w:rPr>
              <w:t>ECG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Reports</w:t>
            </w:r>
          </w:p>
        </w:tc>
      </w:tr>
      <w:tr>
        <w:trPr>
          <w:trHeight w:val="580" w:hRule="atLeast"/>
        </w:trPr>
        <w:tc>
          <w:tcPr>
            <w:tcW w:w="4366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3"/>
              <w:ind w:left="116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8"/>
              <w:ind w:left="116"/>
              <w:rPr>
                <w:sz w:val="20"/>
              </w:rPr>
            </w:pPr>
            <w:r>
              <w:rPr>
                <w:sz w:val="20"/>
              </w:rPr>
              <w:t>CS_WI_MS003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10</w:t>
            </w:r>
          </w:p>
        </w:tc>
      </w:tr>
      <w:tr>
        <w:trPr>
          <w:trHeight w:val="541" w:hRule="atLeast"/>
        </w:trPr>
        <w:tc>
          <w:tcPr>
            <w:tcW w:w="4366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3"/>
              <w:ind w:left="11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5" w:lineRule="exact" w:before="43"/>
              <w:ind w:left="111"/>
              <w:rPr>
                <w:sz w:val="20"/>
              </w:rPr>
            </w:pPr>
            <w:r>
              <w:rPr>
                <w:sz w:val="20"/>
              </w:rPr>
              <w:t>Antonio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Ferrari</w:t>
            </w:r>
          </w:p>
        </w:tc>
        <w:tc>
          <w:tcPr>
            <w:tcW w:w="523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3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5" w:lineRule="exact" w:before="43"/>
              <w:ind w:left="116"/>
              <w:rPr>
                <w:sz w:val="20"/>
              </w:rPr>
            </w:pPr>
            <w:r>
              <w:rPr>
                <w:sz w:val="20"/>
              </w:rPr>
              <w:t>Savitha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Rodrigues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8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93" w:after="0"/>
        <w:ind w:left="1380" w:right="0" w:hanging="720"/>
        <w:jc w:val="left"/>
      </w:pPr>
      <w:r>
        <w:rPr>
          <w:spacing w:val="-2"/>
        </w:rPr>
        <w:t>PURPOSE</w:t>
      </w:r>
    </w:p>
    <w:p>
      <w:pPr>
        <w:pStyle w:val="BodyText"/>
        <w:spacing w:line="237" w:lineRule="auto" w:before="129"/>
        <w:ind w:left="1380" w:right="91"/>
      </w:pPr>
      <w:r>
        <w:rPr/>
        <w:t>The</w:t>
      </w:r>
      <w:r>
        <w:rPr>
          <w:spacing w:val="-3"/>
        </w:rPr>
        <w:t> </w:t>
      </w:r>
      <w:r>
        <w:rPr/>
        <w:t>purpose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SOP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procedures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will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reviewing abnormal electrocardiogram (ECG) reports.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0" w:after="0"/>
        <w:ind w:left="1380" w:right="0" w:hanging="720"/>
        <w:jc w:val="left"/>
      </w:pPr>
      <w:r>
        <w:rPr>
          <w:spacing w:val="-2"/>
        </w:rPr>
        <w:t>SCOPE</w:t>
      </w:r>
    </w:p>
    <w:p>
      <w:pPr>
        <w:pStyle w:val="BodyText"/>
        <w:spacing w:before="4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99" w:val="left" w:leader="none"/>
          <w:tab w:pos="2100" w:val="left" w:leader="none"/>
        </w:tabs>
        <w:spacing w:line="240" w:lineRule="auto" w:before="1" w:after="0"/>
        <w:ind w:left="2099" w:right="791" w:hanging="720"/>
        <w:jc w:val="left"/>
        <w:rPr>
          <w:sz w:val="22"/>
        </w:rPr>
      </w:pPr>
      <w:r>
        <w:rPr>
          <w:sz w:val="22"/>
        </w:rPr>
        <w:t>This work instruction (WI) applies globally to all IQVIA Clinical Development Services</w:t>
      </w:r>
      <w:r>
        <w:rPr>
          <w:spacing w:val="-4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Surveillance</w:t>
      </w:r>
      <w:r>
        <w:rPr>
          <w:spacing w:val="-4"/>
          <w:sz w:val="22"/>
        </w:rPr>
        <w:t> </w:t>
      </w:r>
      <w:r>
        <w:rPr>
          <w:sz w:val="22"/>
        </w:rPr>
        <w:t>Specialists</w:t>
      </w:r>
      <w:r>
        <w:rPr>
          <w:spacing w:val="-4"/>
          <w:sz w:val="22"/>
        </w:rPr>
        <w:t> </w:t>
      </w:r>
      <w:r>
        <w:rPr>
          <w:sz w:val="22"/>
        </w:rPr>
        <w:t>and</w:t>
      </w:r>
      <w:r>
        <w:rPr>
          <w:spacing w:val="-4"/>
          <w:sz w:val="22"/>
        </w:rPr>
        <w:t> </w:t>
      </w:r>
      <w:r>
        <w:rPr>
          <w:sz w:val="22"/>
        </w:rPr>
        <w:t>Therapeutic</w:t>
      </w:r>
      <w:r>
        <w:rPr>
          <w:spacing w:val="-4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Advisors</w:t>
      </w:r>
      <w:r>
        <w:rPr>
          <w:spacing w:val="-4"/>
          <w:sz w:val="22"/>
        </w:rPr>
        <w:t> </w:t>
      </w:r>
      <w:r>
        <w:rPr>
          <w:sz w:val="22"/>
        </w:rPr>
        <w:t>if the review of abnormal ECG reports has been contracted to IQVIA medical monitoring during the clinical trial. Referring document CS_WI_DM0425 Performing Medical Data Reviews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0" w:after="0"/>
        <w:ind w:left="1380" w:right="0" w:hanging="720"/>
        <w:jc w:val="left"/>
      </w:pPr>
      <w:r>
        <w:rPr/>
        <w:t>ROLES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7"/>
        <w:ind w:left="1380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11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BFBFBF"/>
          </w:tcPr>
          <w:p>
            <w:pPr>
              <w:pStyle w:val="TableParagraph"/>
              <w:spacing w:before="33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Lead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Surveillance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Specialist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(LMSS)*</w:t>
            </w:r>
          </w:p>
        </w:tc>
        <w:tc>
          <w:tcPr>
            <w:tcW w:w="359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Therapeutic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(TMA)</w:t>
            </w:r>
          </w:p>
        </w:tc>
        <w:tc>
          <w:tcPr>
            <w:tcW w:w="359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15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Surveillance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Specialist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(MSS)</w:t>
            </w:r>
          </w:p>
        </w:tc>
        <w:tc>
          <w:tcPr>
            <w:tcW w:w="3595" w:type="dxa"/>
          </w:tcPr>
          <w:p>
            <w:pPr>
              <w:pStyle w:val="TableParagraph"/>
              <w:ind w:left="114"/>
              <w:rPr>
                <w:sz w:val="22"/>
              </w:rPr>
            </w:pPr>
            <w:r>
              <w:rPr>
                <w:sz w:val="22"/>
              </w:rPr>
              <w:t>6.2, </w:t>
            </w:r>
            <w:r>
              <w:rPr>
                <w:spacing w:val="-5"/>
                <w:sz w:val="22"/>
              </w:rPr>
              <w:t>6.5</w:t>
            </w:r>
          </w:p>
        </w:tc>
      </w:tr>
    </w:tbl>
    <w:p>
      <w:pPr>
        <w:spacing w:before="0"/>
        <w:ind w:left="1207" w:right="0" w:firstLine="0"/>
        <w:jc w:val="left"/>
        <w:rPr>
          <w:sz w:val="20"/>
        </w:rPr>
      </w:pPr>
      <w:r>
        <w:rPr>
          <w:sz w:val="20"/>
        </w:rPr>
        <w:t>*When</w:t>
      </w:r>
      <w:r>
        <w:rPr>
          <w:spacing w:val="-5"/>
          <w:sz w:val="20"/>
        </w:rPr>
        <w:t> </w:t>
      </w:r>
      <w:r>
        <w:rPr>
          <w:sz w:val="20"/>
        </w:rPr>
        <w:t>involved</w:t>
      </w:r>
      <w:r>
        <w:rPr>
          <w:spacing w:val="-4"/>
          <w:sz w:val="20"/>
        </w:rPr>
        <w:t> </w:t>
      </w:r>
      <w:r>
        <w:rPr>
          <w:sz w:val="20"/>
        </w:rPr>
        <w:t>in</w:t>
      </w:r>
      <w:r>
        <w:rPr>
          <w:spacing w:val="-4"/>
          <w:sz w:val="20"/>
        </w:rPr>
        <w:t> </w:t>
      </w:r>
      <w:r>
        <w:rPr>
          <w:sz w:val="20"/>
        </w:rPr>
        <w:t>the</w:t>
      </w:r>
      <w:r>
        <w:rPr>
          <w:spacing w:val="-6"/>
          <w:sz w:val="20"/>
        </w:rPr>
        <w:t> </w:t>
      </w:r>
      <w:r>
        <w:rPr>
          <w:sz w:val="20"/>
        </w:rPr>
        <w:t>review</w:t>
      </w:r>
      <w:r>
        <w:rPr>
          <w:spacing w:val="-4"/>
          <w:sz w:val="20"/>
        </w:rPr>
        <w:t> </w:t>
      </w:r>
      <w:r>
        <w:rPr>
          <w:sz w:val="20"/>
        </w:rPr>
        <w:t>of</w:t>
      </w:r>
      <w:r>
        <w:rPr>
          <w:spacing w:val="-4"/>
          <w:sz w:val="20"/>
        </w:rPr>
        <w:t> </w:t>
      </w:r>
      <w:r>
        <w:rPr>
          <w:sz w:val="20"/>
        </w:rPr>
        <w:t>ECG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reports.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0" w:after="0"/>
        <w:ind w:left="1380" w:right="0" w:hanging="721"/>
        <w:jc w:val="left"/>
      </w:pPr>
      <w:r>
        <w:rPr>
          <w:spacing w:val="-2"/>
        </w:rPr>
        <w:t>DEFINITIONS</w:t>
      </w:r>
    </w:p>
    <w:p>
      <w:pPr>
        <w:pStyle w:val="BodyText"/>
        <w:spacing w:before="126"/>
        <w:ind w:left="137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0" w:after="0"/>
        <w:ind w:left="1380" w:right="0" w:hanging="721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37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0" w:after="0"/>
        <w:ind w:left="1380" w:right="0" w:hanging="721"/>
        <w:jc w:val="left"/>
      </w:pPr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99" w:val="left" w:leader="none"/>
          <w:tab w:pos="2100" w:val="left" w:leader="none"/>
        </w:tabs>
        <w:spacing w:line="240" w:lineRule="auto" w:before="0" w:after="0"/>
        <w:ind w:left="2100" w:right="0" w:hanging="721"/>
        <w:jc w:val="left"/>
        <w:rPr>
          <w:b/>
          <w:sz w:val="22"/>
        </w:rPr>
      </w:pPr>
      <w:r>
        <w:rPr>
          <w:b/>
          <w:sz w:val="22"/>
        </w:rPr>
        <w:t>Review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Abnormal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ECG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Reports</w:t>
      </w:r>
    </w:p>
    <w:p>
      <w:pPr>
        <w:pStyle w:val="BodyText"/>
        <w:spacing w:before="4" w:after="1"/>
        <w:rPr>
          <w:b/>
          <w:sz w:val="11"/>
        </w:rPr>
      </w:pPr>
    </w:p>
    <w:tbl>
      <w:tblPr>
        <w:tblW w:w="0" w:type="auto"/>
        <w:jc w:val="left"/>
        <w:tblInd w:w="3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3"/>
              <w:ind w:left="114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3"/>
              <w:ind w:left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3"/>
              <w:ind w:left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40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ind w:left="114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14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utilized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 abnormal ECG reports for the trial</w:t>
            </w:r>
          </w:p>
          <w:p>
            <w:pPr>
              <w:pStyle w:val="TableParagraph"/>
              <w:spacing w:before="6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spacing w:before="0"/>
              <w:ind w:left="114"/>
              <w:rPr>
                <w:b/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MSSs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involved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abnormal ECG reports, the process is delineated below in Section </w:t>
            </w:r>
            <w:r>
              <w:rPr>
                <w:b/>
                <w:sz w:val="20"/>
              </w:rPr>
              <w:t>Error!</w:t>
            </w:r>
          </w:p>
          <w:p>
            <w:pPr>
              <w:pStyle w:val="TableParagraph"/>
              <w:spacing w:before="6"/>
              <w:ind w:left="114"/>
              <w:rPr>
                <w:sz w:val="20"/>
              </w:rPr>
            </w:pPr>
            <w:r>
              <w:rPr>
                <w:b/>
                <w:sz w:val="20"/>
              </w:rPr>
              <w:t>Reference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source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not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found.</w:t>
            </w:r>
            <w:r>
              <w:rPr>
                <w:spacing w:val="-2"/>
                <w:sz w:val="20"/>
              </w:rPr>
              <w:t>6.2.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14" w:right="590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study </w:t>
            </w:r>
            <w:r>
              <w:rPr>
                <w:spacing w:val="-2"/>
                <w:sz w:val="20"/>
              </w:rPr>
              <w:t>startup</w:t>
            </w: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ind w:left="114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line="228" w:lineRule="exact" w:before="57"/>
              <w:ind w:left="11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abnormal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reports,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delineated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below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Section</w:t>
            </w:r>
          </w:p>
          <w:p>
            <w:pPr>
              <w:pStyle w:val="TableParagraph"/>
              <w:spacing w:line="228" w:lineRule="exact" w:before="0"/>
              <w:ind w:left="114"/>
              <w:rPr>
                <w:sz w:val="20"/>
              </w:rPr>
            </w:pPr>
            <w:r>
              <w:rPr>
                <w:b/>
                <w:sz w:val="20"/>
              </w:rPr>
              <w:t>Error!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Reference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source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not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found.</w:t>
            </w:r>
            <w:r>
              <w:rPr>
                <w:spacing w:val="-2"/>
                <w:sz w:val="20"/>
              </w:rPr>
              <w:t>6.3.</w:t>
            </w:r>
          </w:p>
        </w:tc>
        <w:tc>
          <w:tcPr>
            <w:tcW w:w="1843" w:type="dxa"/>
          </w:tcPr>
          <w:p>
            <w:pPr>
              <w:pStyle w:val="TableParagraph"/>
              <w:ind w:left="11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study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2"/>
        <w:rPr>
          <w:b/>
          <w:sz w:val="12"/>
        </w:rPr>
      </w:pPr>
      <w:r>
        <w:rPr/>
      </w:r>
    </w:p>
    <w:p>
      <w:pPr>
        <w:spacing w:line="183" w:lineRule="exact" w:before="18"/>
        <w:ind w:left="488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line="244" w:lineRule="auto" w:before="0"/>
        <w:ind w:left="568" w:right="91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2006,</w:t>
      </w:r>
      <w:r>
        <w:rPr>
          <w:spacing w:val="-3"/>
          <w:sz w:val="16"/>
        </w:rPr>
        <w:t> </w:t>
      </w:r>
      <w:r>
        <w:rPr>
          <w:sz w:val="16"/>
        </w:rPr>
        <w:t>2009,</w:t>
      </w:r>
      <w:r>
        <w:rPr>
          <w:spacing w:val="-3"/>
          <w:sz w:val="16"/>
        </w:rPr>
        <w:t> </w:t>
      </w:r>
      <w:r>
        <w:rPr>
          <w:sz w:val="16"/>
        </w:rPr>
        <w:t>2011,</w:t>
      </w:r>
      <w:r>
        <w:rPr>
          <w:spacing w:val="-3"/>
          <w:sz w:val="16"/>
        </w:rPr>
        <w:t> </w:t>
      </w:r>
      <w:r>
        <w:rPr>
          <w:sz w:val="16"/>
        </w:rPr>
        <w:t>2013,</w:t>
      </w:r>
      <w:r>
        <w:rPr>
          <w:spacing w:val="-3"/>
          <w:sz w:val="16"/>
        </w:rPr>
        <w:t> </w:t>
      </w:r>
      <w:r>
        <w:rPr>
          <w:sz w:val="16"/>
        </w:rPr>
        <w:t>2016, 2018,</w:t>
      </w:r>
      <w:r>
        <w:rPr>
          <w:spacing w:val="-1"/>
          <w:sz w:val="16"/>
        </w:rPr>
        <w:t> </w:t>
      </w:r>
      <w:r>
        <w:rPr>
          <w:sz w:val="16"/>
        </w:rPr>
        <w:t>2019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2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-2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 proprietary to 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footerReference w:type="default" r:id="rId5"/>
          <w:headerReference w:type="default" r:id="rId46"/>
          <w:headerReference w:type="first" r:id="rId47"/>
          <w:headerReference w:type="even" r:id="rId48"/>
          <w:footerReference w:type="first" r:id="rId49"/>
          <w:footerReference w:type="even" r:id="rId50"/>
          <w:type w:val="continuous"/>
          <w:pgSz w:w="12240" w:h="15840"/>
          <w:pgMar w:footer="224" w:header="0" w:top="700" w:bottom="420" w:left="780" w:right="98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ListParagraph"/>
        <w:numPr>
          <w:ilvl w:val="1"/>
          <w:numId w:val="1"/>
        </w:numPr>
        <w:tabs>
          <w:tab w:pos="2099" w:val="left" w:leader="none"/>
          <w:tab w:pos="2100" w:val="left" w:leader="none"/>
        </w:tabs>
        <w:spacing w:line="237" w:lineRule="auto" w:before="96" w:after="0"/>
        <w:ind w:left="2100" w:right="813" w:hanging="720"/>
        <w:jc w:val="left"/>
        <w:rPr>
          <w:b/>
          <w:sz w:val="22"/>
        </w:rPr>
      </w:pPr>
      <w:r>
        <w:rPr>
          <w:b/>
          <w:sz w:val="22"/>
        </w:rPr>
        <w:t>Review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Abnormal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ECG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Reports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Conducted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MSS According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ECG Report Review Guidelines</w:t>
      </w:r>
    </w:p>
    <w:p>
      <w:pPr>
        <w:pStyle w:val="BodyText"/>
        <w:spacing w:before="4"/>
        <w:rPr>
          <w:b/>
          <w:sz w:val="11"/>
        </w:rPr>
      </w:pPr>
    </w:p>
    <w:tbl>
      <w:tblPr>
        <w:tblW w:w="0" w:type="auto"/>
        <w:jc w:val="left"/>
        <w:tblInd w:w="3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BFBFBF"/>
          </w:tcPr>
          <w:p>
            <w:pPr>
              <w:pStyle w:val="TableParagraph"/>
              <w:spacing w:before="33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71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LMSS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3"/>
              <w:rPr>
                <w:sz w:val="20"/>
              </w:rPr>
            </w:pPr>
            <w:r>
              <w:rPr>
                <w:sz w:val="20"/>
              </w:rPr>
              <w:t>Develops the ECG Report Review Guidelines (hereafter, “Guidelines Document”), which guidelines will list the ECG abnormalities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potentially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meaningful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 incompatible with study participation</w:t>
            </w:r>
          </w:p>
          <w:p>
            <w:pPr>
              <w:pStyle w:val="TableParagraph"/>
              <w:spacing w:before="40"/>
              <w:ind w:left="104"/>
              <w:rPr>
                <w:sz w:val="20"/>
              </w:rPr>
            </w:pPr>
            <w:r>
              <w:rPr>
                <w:sz w:val="20"/>
              </w:rPr>
              <w:t>CS_WI_DM0425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Performing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Reviews</w:t>
            </w:r>
          </w:p>
        </w:tc>
        <w:tc>
          <w:tcPr>
            <w:tcW w:w="1843" w:type="dxa"/>
          </w:tcPr>
          <w:p>
            <w:pPr>
              <w:pStyle w:val="TableParagraph"/>
              <w:ind w:right="595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study </w:t>
            </w:r>
            <w:r>
              <w:rPr>
                <w:spacing w:val="-2"/>
                <w:sz w:val="20"/>
              </w:rPr>
              <w:t>startup</w:t>
            </w:r>
          </w:p>
        </w:tc>
      </w:tr>
      <w:tr>
        <w:trPr>
          <w:trHeight w:val="1765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abnormal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alerts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fax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 from the ECG central vendor for assigned studies, against the Guidelines Document</w:t>
            </w:r>
          </w:p>
          <w:p>
            <w:pPr>
              <w:pStyle w:val="TableParagraph"/>
              <w:spacing w:before="11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spacing w:line="244" w:lineRule="auto" w:before="0"/>
              <w:ind w:left="104" w:right="203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Any ECG abnormality defined within the Guidelines 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trigger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follow-up by the LMSS with the investigative site.</w:t>
            </w:r>
          </w:p>
        </w:tc>
        <w:tc>
          <w:tcPr>
            <w:tcW w:w="1843" w:type="dxa"/>
          </w:tcPr>
          <w:p>
            <w:pPr>
              <w:pStyle w:val="TableParagraph"/>
              <w:ind w:right="317"/>
              <w:rPr>
                <w:sz w:val="20"/>
              </w:rPr>
            </w:pPr>
            <w:r>
              <w:rPr>
                <w:sz w:val="20"/>
              </w:rPr>
              <w:t>Daily,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excluding weekends and </w:t>
            </w:r>
            <w:r>
              <w:rPr>
                <w:spacing w:val="-2"/>
                <w:sz w:val="20"/>
              </w:rPr>
              <w:t>holidays</w:t>
            </w:r>
          </w:p>
        </w:tc>
      </w:tr>
      <w:tr>
        <w:trPr>
          <w:trHeight w:val="1689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 w:right="203"/>
              <w:rPr>
                <w:sz w:val="20"/>
              </w:rPr>
            </w:pPr>
            <w:r>
              <w:rPr>
                <w:sz w:val="20"/>
              </w:rPr>
              <w:t>Contacts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investigative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follows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directions provided within the Guidelines Document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For ECG </w:t>
            </w:r>
            <w:r>
              <w:rPr>
                <w:spacing w:val="-2"/>
                <w:sz w:val="20"/>
              </w:rPr>
              <w:t>abnormalities </w:t>
            </w:r>
            <w:r>
              <w:rPr>
                <w:sz w:val="20"/>
              </w:rPr>
              <w:t>requiring site contact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defined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 the study’s </w:t>
            </w:r>
            <w:r>
              <w:rPr>
                <w:spacing w:val="-2"/>
                <w:sz w:val="20"/>
              </w:rPr>
              <w:t>Guidelines Document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3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 w:right="203"/>
              <w:rPr>
                <w:sz w:val="20"/>
              </w:rPr>
            </w:pPr>
            <w:r>
              <w:rPr>
                <w:sz w:val="20"/>
              </w:rPr>
              <w:t>Utilizes Guidelines Document to make specific recommendations (as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needed)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about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subject’s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compatibility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trial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whole </w:t>
            </w:r>
            <w:r>
              <w:rPr>
                <w:spacing w:val="-2"/>
                <w:sz w:val="20"/>
              </w:rPr>
              <w:t>study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recommendations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keeping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copied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 site correspondence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whole </w:t>
            </w:r>
            <w:r>
              <w:rPr>
                <w:spacing w:val="-2"/>
                <w:sz w:val="20"/>
              </w:rPr>
              <w:t>study</w:t>
            </w:r>
          </w:p>
        </w:tc>
      </w:tr>
      <w:tr>
        <w:trPr>
          <w:trHeight w:val="2150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203"/>
              <w:rPr>
                <w:sz w:val="20"/>
              </w:rPr>
            </w:pPr>
            <w:r>
              <w:rPr>
                <w:sz w:val="20"/>
              </w:rPr>
              <w:t>Discusses the abnormal ECG report with TMA and, if not considered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significant,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saves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ELVIS project files in the relevant folder</w:t>
            </w:r>
          </w:p>
        </w:tc>
        <w:tc>
          <w:tcPr>
            <w:tcW w:w="1843" w:type="dxa"/>
          </w:tcPr>
          <w:p>
            <w:pPr>
              <w:pStyle w:val="TableParagraph"/>
              <w:ind w:right="97"/>
              <w:rPr>
                <w:sz w:val="20"/>
              </w:rPr>
            </w:pPr>
            <w:r>
              <w:rPr>
                <w:sz w:val="20"/>
              </w:rPr>
              <w:t>For ECG reports with abnormal findings </w:t>
            </w:r>
            <w:r>
              <w:rPr>
                <w:b/>
                <w:i/>
                <w:sz w:val="20"/>
              </w:rPr>
              <w:t>not</w:t>
            </w:r>
            <w:r>
              <w:rPr>
                <w:b/>
                <w:i/>
                <w:sz w:val="20"/>
              </w:rPr>
              <w:t> </w:t>
            </w:r>
            <w:r>
              <w:rPr>
                <w:spacing w:val="-2"/>
                <w:sz w:val="20"/>
              </w:rPr>
              <w:t>specifically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defined within the study’s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Guidelines Document as requiring site </w:t>
            </w:r>
            <w:r>
              <w:rPr>
                <w:spacing w:val="-2"/>
                <w:sz w:val="20"/>
              </w:rPr>
              <w:t>contact</w:t>
            </w:r>
          </w:p>
        </w:tc>
      </w:tr>
      <w:tr>
        <w:trPr>
          <w:trHeight w:val="2202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MSS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he/she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has: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40" w:lineRule="auto" w:before="54" w:after="0"/>
              <w:ind w:left="71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Saved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alert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electronically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19" w:val="left" w:leader="none"/>
                <w:tab w:pos="720" w:val="left" w:leader="none"/>
              </w:tabs>
              <w:spacing w:line="232" w:lineRule="auto" w:before="68" w:after="0"/>
              <w:ind w:left="719" w:right="229" w:hanging="360"/>
              <w:jc w:val="left"/>
              <w:rPr>
                <w:sz w:val="20"/>
              </w:rPr>
            </w:pPr>
            <w:r>
              <w:rPr>
                <w:sz w:val="20"/>
              </w:rPr>
              <w:t>Named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saved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alert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listing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name, type of report and date of the review</w:t>
            </w:r>
          </w:p>
          <w:p>
            <w:pPr>
              <w:pStyle w:val="TableParagraph"/>
              <w:spacing w:before="3"/>
              <w:ind w:left="0"/>
              <w:rPr>
                <w:b/>
                <w:sz w:val="30"/>
              </w:rPr>
            </w:pPr>
          </w:p>
          <w:p>
            <w:pPr>
              <w:pStyle w:val="TableParagraph"/>
              <w:spacing w:line="242" w:lineRule="auto" w:before="0"/>
              <w:ind w:left="104" w:right="203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The Investigator will remain responsible for determining whether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abnormalities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warrant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action,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based on his or her clinical judgment.</w:t>
            </w:r>
          </w:p>
        </w:tc>
        <w:tc>
          <w:tcPr>
            <w:tcW w:w="1843" w:type="dxa"/>
          </w:tcPr>
          <w:p>
            <w:pPr>
              <w:pStyle w:val="TableParagraph"/>
              <w:ind w:right="131"/>
              <w:rPr>
                <w:sz w:val="20"/>
              </w:rPr>
            </w:pPr>
            <w:r>
              <w:rPr>
                <w:sz w:val="20"/>
              </w:rPr>
              <w:t>When reviewing </w:t>
            </w:r>
            <w:r>
              <w:rPr>
                <w:spacing w:val="-2"/>
                <w:sz w:val="20"/>
              </w:rPr>
              <w:t>electronically </w:t>
            </w:r>
            <w:r>
              <w:rPr>
                <w:sz w:val="20"/>
              </w:rPr>
              <w:t>faxed or mailed alert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reports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880" w:top="2520" w:bottom="1080" w:left="780" w:right="980"/>
          <w:pgNumType w:start="2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2099" w:val="left" w:leader="none"/>
          <w:tab w:pos="2100" w:val="left" w:leader="none"/>
        </w:tabs>
        <w:spacing w:line="240" w:lineRule="auto" w:before="94" w:after="0"/>
        <w:ind w:left="2100" w:right="0" w:hanging="720"/>
        <w:jc w:val="left"/>
        <w:rPr>
          <w:b/>
          <w:sz w:val="22"/>
        </w:rPr>
      </w:pP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Abnormal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ECG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Reports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Conducted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5"/>
          <w:sz w:val="22"/>
        </w:rPr>
        <w:t> TMA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57"/>
        <w:gridCol w:w="6269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7" w:type="dxa"/>
            <w:shd w:val="clear" w:color="auto" w:fill="BFBFBF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9" w:type="dxa"/>
            <w:shd w:val="clear" w:color="auto" w:fill="BFBFBF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001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57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9" w:type="dxa"/>
          </w:tcPr>
          <w:p>
            <w:pPr>
              <w:pStyle w:val="TableParagraph"/>
              <w:ind w:right="132"/>
              <w:rPr>
                <w:sz w:val="20"/>
              </w:rPr>
            </w:pPr>
            <w:r>
              <w:rPr>
                <w:sz w:val="20"/>
              </w:rPr>
              <w:t>Receives and reviews reports from the central ECG vendor to ensure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subject’s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abnormal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finding(s)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is/are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compatible with continued study participation</w:t>
            </w:r>
          </w:p>
          <w:p>
            <w:pPr>
              <w:pStyle w:val="TableParagraph"/>
              <w:spacing w:before="4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4" w:lineRule="auto" w:before="0"/>
              <w:ind w:right="132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The TMA will not be required to create and utilize an abnormal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Guidelines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but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consider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protocol and all other relevant data in determining whether a subject’s ECG finding(s) is/are compatible with study participation.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317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trials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where TMA manages the review of abnormal ECG </w:t>
            </w:r>
            <w:r>
              <w:rPr>
                <w:spacing w:val="-2"/>
                <w:sz w:val="20"/>
              </w:rPr>
              <w:t>reports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099" w:val="left" w:leader="none"/>
          <w:tab w:pos="2100" w:val="left" w:leader="none"/>
        </w:tabs>
        <w:spacing w:line="240" w:lineRule="auto" w:before="1" w:after="0"/>
        <w:ind w:left="2100" w:right="0" w:hanging="720"/>
        <w:jc w:val="left"/>
        <w:rPr>
          <w:b/>
          <w:sz w:val="22"/>
        </w:rPr>
      </w:pPr>
      <w:r>
        <w:rPr>
          <w:b/>
          <w:sz w:val="22"/>
        </w:rPr>
        <w:t>Documentation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Resolution</w:t>
      </w:r>
    </w:p>
    <w:p>
      <w:pPr>
        <w:pStyle w:val="BodyText"/>
        <w:spacing w:before="4"/>
        <w:rPr>
          <w:b/>
          <w:sz w:val="11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57"/>
        <w:gridCol w:w="6269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7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9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3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57" w:type="dxa"/>
          </w:tcPr>
          <w:p>
            <w:pPr>
              <w:pStyle w:val="TableParagraph"/>
              <w:spacing w:line="244" w:lineRule="auto"/>
              <w:ind w:left="105" w:right="213"/>
              <w:rPr>
                <w:sz w:val="20"/>
              </w:rPr>
            </w:pPr>
            <w:r>
              <w:rPr>
                <w:sz w:val="20"/>
              </w:rPr>
              <w:t>MSS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 </w:t>
            </w:r>
            <w:r>
              <w:rPr>
                <w:spacing w:val="-4"/>
                <w:sz w:val="20"/>
              </w:rPr>
              <w:t>TMA</w:t>
            </w:r>
          </w:p>
        </w:tc>
        <w:tc>
          <w:tcPr>
            <w:tcW w:w="6269" w:type="dxa"/>
          </w:tcPr>
          <w:p>
            <w:pPr>
              <w:pStyle w:val="TableParagraph"/>
              <w:spacing w:line="242" w:lineRule="auto"/>
              <w:rPr>
                <w:sz w:val="20"/>
              </w:rPr>
            </w:pPr>
            <w:r>
              <w:rPr>
                <w:sz w:val="20"/>
              </w:rPr>
              <w:t>Document all contacts with the sites in an email to each site, addressed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Principle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Investigator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copying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relevant team members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whole </w:t>
            </w:r>
            <w:r>
              <w:rPr>
                <w:spacing w:val="-2"/>
                <w:sz w:val="20"/>
              </w:rPr>
              <w:t>study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57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LMSS</w:t>
            </w:r>
          </w:p>
        </w:tc>
        <w:tc>
          <w:tcPr>
            <w:tcW w:w="626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Transcribes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contact spreadsheet and follows up until resolution refer to Central Lab CS_TP_MS004 Central Lab and CS_TP_MS0219 Local Lab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97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MSS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involved in the review </w:t>
            </w:r>
            <w:r>
              <w:rPr>
                <w:spacing w:val="-2"/>
                <w:sz w:val="20"/>
              </w:rPr>
              <w:t>process</w:t>
            </w:r>
          </w:p>
        </w:tc>
      </w:tr>
      <w:tr>
        <w:trPr>
          <w:trHeight w:val="1463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57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LMSS</w:t>
            </w:r>
          </w:p>
          <w:p>
            <w:pPr>
              <w:pStyle w:val="TableParagraph"/>
              <w:spacing w:before="1"/>
              <w:ind w:left="105"/>
              <w:rPr>
                <w:sz w:val="20"/>
              </w:rPr>
            </w:pP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TMA</w:t>
            </w:r>
          </w:p>
        </w:tc>
        <w:tc>
          <w:tcPr>
            <w:tcW w:w="6269" w:type="dxa"/>
          </w:tcPr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correspondence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ELVIS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Email Filing Database TMF-relevant folder as soon as possible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28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 follow-up of an abnormal ECG result if it has been fully </w:t>
            </w:r>
            <w:r>
              <w:rPr>
                <w:spacing w:val="-2"/>
                <w:sz w:val="20"/>
              </w:rPr>
              <w:t>resolved</w:t>
            </w:r>
          </w:p>
        </w:tc>
      </w:tr>
    </w:tbl>
    <w:p>
      <w:pPr>
        <w:pStyle w:val="BodyText"/>
        <w:spacing w:before="2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099" w:val="left" w:leader="none"/>
          <w:tab w:pos="2100" w:val="left" w:leader="none"/>
        </w:tabs>
        <w:spacing w:line="240" w:lineRule="auto" w:before="0" w:after="0"/>
        <w:ind w:left="2100" w:right="0" w:hanging="720"/>
        <w:jc w:val="left"/>
        <w:rPr>
          <w:b/>
          <w:sz w:val="22"/>
        </w:rPr>
      </w:pPr>
      <w:r>
        <w:rPr>
          <w:b/>
          <w:sz w:val="22"/>
        </w:rPr>
        <w:t>Disposition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Abnormal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ECG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Reports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57"/>
        <w:gridCol w:w="6269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7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9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BFBFBF"/>
          </w:tcPr>
          <w:p>
            <w:pPr>
              <w:pStyle w:val="TableParagraph"/>
              <w:spacing w:before="33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71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57" w:type="dxa"/>
          </w:tcPr>
          <w:p>
            <w:pPr>
              <w:pStyle w:val="TableParagraph"/>
              <w:spacing w:line="225" w:lineRule="exact" w:before="0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</w:tc>
        <w:tc>
          <w:tcPr>
            <w:tcW w:w="6269" w:type="dxa"/>
          </w:tcPr>
          <w:p>
            <w:pPr>
              <w:pStyle w:val="TableParagraph"/>
              <w:spacing w:before="33"/>
              <w:ind w:left="215"/>
              <w:rPr>
                <w:sz w:val="20"/>
              </w:rPr>
            </w:pPr>
            <w:r>
              <w:rPr>
                <w:spacing w:val="-2"/>
                <w:sz w:val="20"/>
              </w:rPr>
              <w:t>Ensures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has: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30" w:val="left" w:leader="none"/>
              </w:tabs>
              <w:spacing w:line="240" w:lineRule="auto" w:before="63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Saved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alert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electronically.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30" w:val="left" w:leader="none"/>
              </w:tabs>
              <w:spacing w:line="232" w:lineRule="auto" w:before="59" w:after="0"/>
              <w:ind w:left="829" w:right="798" w:hanging="360"/>
              <w:jc w:val="left"/>
              <w:rPr>
                <w:sz w:val="20"/>
              </w:rPr>
            </w:pPr>
            <w:r>
              <w:rPr>
                <w:sz w:val="20"/>
              </w:rPr>
              <w:t>Named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saved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alert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ECG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report,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listing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project name, type of report and the date of review.</w:t>
            </w:r>
          </w:p>
          <w:p>
            <w:pPr>
              <w:pStyle w:val="TableParagraph"/>
              <w:spacing w:before="3"/>
              <w:rPr>
                <w:sz w:val="20"/>
              </w:rPr>
            </w:pPr>
            <w:r>
              <w:rPr>
                <w:sz w:val="20"/>
              </w:rPr>
              <w:t>Filed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ELVIS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qArchive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project folder for archiving</w:t>
            </w:r>
          </w:p>
        </w:tc>
        <w:tc>
          <w:tcPr>
            <w:tcW w:w="1843" w:type="dxa"/>
          </w:tcPr>
          <w:p>
            <w:pPr>
              <w:pStyle w:val="TableParagraph"/>
              <w:ind w:left="104" w:right="131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reviewing </w:t>
            </w:r>
            <w:r>
              <w:rPr>
                <w:spacing w:val="-2"/>
                <w:sz w:val="20"/>
              </w:rPr>
              <w:t>electronically </w:t>
            </w:r>
            <w:r>
              <w:rPr>
                <w:sz w:val="20"/>
              </w:rPr>
              <w:t>faxed or mailed alert laboratory </w:t>
            </w:r>
            <w:r>
              <w:rPr>
                <w:spacing w:val="-2"/>
                <w:sz w:val="20"/>
              </w:rPr>
              <w:t>reports</w:t>
            </w:r>
          </w:p>
        </w:tc>
      </w:tr>
      <w:tr>
        <w:trPr>
          <w:trHeight w:val="758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57" w:type="dxa"/>
          </w:tcPr>
          <w:p>
            <w:pPr>
              <w:pStyle w:val="TableParagraph"/>
              <w:spacing w:line="246" w:lineRule="exact" w:before="0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LMSS/</w:t>
            </w:r>
          </w:p>
          <w:p>
            <w:pPr>
              <w:pStyle w:val="TableParagraph"/>
              <w:spacing w:line="251" w:lineRule="exact" w:before="0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designee</w:t>
            </w:r>
          </w:p>
        </w:tc>
        <w:tc>
          <w:tcPr>
            <w:tcW w:w="6269" w:type="dxa"/>
          </w:tcPr>
          <w:p>
            <w:pPr>
              <w:pStyle w:val="TableParagraph"/>
              <w:spacing w:line="246" w:lineRule="exact" w:before="0"/>
              <w:rPr>
                <w:sz w:val="22"/>
              </w:rPr>
            </w:pPr>
            <w:r>
              <w:rPr>
                <w:sz w:val="22"/>
              </w:rPr>
              <w:t>Files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them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eTMF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platform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project: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9" w:val="left" w:leader="none"/>
                <w:tab w:pos="830" w:val="left" w:leader="none"/>
              </w:tabs>
              <w:spacing w:line="254" w:lineRule="exact" w:before="0" w:after="0"/>
              <w:ind w:left="109" w:right="574" w:firstLine="0"/>
              <w:jc w:val="left"/>
              <w:rPr>
                <w:sz w:val="22"/>
              </w:rPr>
            </w:pPr>
            <w:r>
              <w:rPr>
                <w:sz w:val="22"/>
              </w:rPr>
              <w:t>Project-specific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lab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ECG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contact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spreadsheet (CS_TP_MS004, CS_TP_MS0219 )</w:t>
            </w:r>
          </w:p>
        </w:tc>
        <w:tc>
          <w:tcPr>
            <w:tcW w:w="1843" w:type="dxa"/>
          </w:tcPr>
          <w:p>
            <w:pPr>
              <w:pStyle w:val="TableParagraph"/>
              <w:spacing w:line="237" w:lineRule="auto" w:before="0"/>
              <w:ind w:left="104" w:right="97"/>
              <w:rPr>
                <w:sz w:val="22"/>
              </w:rPr>
            </w:pPr>
            <w:r>
              <w:rPr>
                <w:sz w:val="22"/>
              </w:rPr>
              <w:t>quarterly from first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site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contact.</w:t>
            </w:r>
          </w:p>
        </w:tc>
      </w:tr>
      <w:tr>
        <w:trPr>
          <w:trHeight w:val="75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57" w:type="dxa"/>
          </w:tcPr>
          <w:p>
            <w:pPr>
              <w:pStyle w:val="TableParagraph"/>
              <w:spacing w:line="248" w:lineRule="exact" w:before="0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LMSS/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designee</w:t>
            </w:r>
          </w:p>
        </w:tc>
        <w:tc>
          <w:tcPr>
            <w:tcW w:w="6269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standalone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MSS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projects,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LMSS/designee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files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the</w:t>
            </w:r>
          </w:p>
          <w:p>
            <w:pPr>
              <w:pStyle w:val="TableParagraph"/>
              <w:spacing w:line="250" w:lineRule="exact" w:before="0"/>
              <w:rPr>
                <w:sz w:val="22"/>
              </w:rPr>
            </w:pPr>
            <w:r>
              <w:rPr>
                <w:sz w:val="22"/>
              </w:rPr>
              <w:t>meeting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minutes/agenda/related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medical meetings, in the eTMF platform for the project</w:t>
            </w:r>
          </w:p>
        </w:tc>
        <w:tc>
          <w:tcPr>
            <w:tcW w:w="1843" w:type="dxa"/>
          </w:tcPr>
          <w:p>
            <w:pPr>
              <w:pStyle w:val="TableParagraph"/>
              <w:spacing w:line="248" w:lineRule="exact" w:before="0"/>
              <w:ind w:left="104"/>
              <w:rPr>
                <w:sz w:val="22"/>
              </w:rPr>
            </w:pPr>
            <w:r>
              <w:rPr>
                <w:sz w:val="22"/>
              </w:rPr>
              <w:t>At/after </w:t>
            </w:r>
            <w:r>
              <w:rPr>
                <w:spacing w:val="-5"/>
                <w:sz w:val="22"/>
              </w:rPr>
              <w:t>the</w:t>
            </w:r>
          </w:p>
          <w:p>
            <w:pPr>
              <w:pStyle w:val="TableParagraph"/>
              <w:spacing w:line="250" w:lineRule="exact" w:before="0"/>
              <w:ind w:left="104"/>
              <w:rPr>
                <w:sz w:val="22"/>
              </w:rPr>
            </w:pPr>
            <w:r>
              <w:rPr>
                <w:sz w:val="22"/>
              </w:rPr>
              <w:t>meeting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the </w:t>
            </w:r>
            <w:r>
              <w:rPr>
                <w:spacing w:val="-2"/>
                <w:sz w:val="22"/>
              </w:rPr>
              <w:t>customer</w:t>
            </w:r>
          </w:p>
        </w:tc>
      </w:tr>
    </w:tbl>
    <w:p>
      <w:pPr>
        <w:spacing w:after="0" w:line="250" w:lineRule="exact"/>
        <w:rPr>
          <w:sz w:val="22"/>
        </w:rPr>
        <w:sectPr>
          <w:pgSz w:w="12240" w:h="15840"/>
          <w:pgMar w:header="725" w:footer="880" w:top="2520" w:bottom="1080" w:left="780" w:right="98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94" w:after="0"/>
        <w:ind w:left="1380" w:right="0" w:hanging="720"/>
        <w:jc w:val="left"/>
        <w:rPr>
          <w:b/>
          <w:sz w:val="22"/>
        </w:rPr>
      </w:pPr>
      <w:r>
        <w:rPr>
          <w:b/>
          <w:sz w:val="22"/>
        </w:rPr>
        <w:t>SUPPORTING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5669"/>
      </w:tblGrid>
      <w:tr>
        <w:trPr>
          <w:trHeight w:val="244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24" w:lineRule="exact" w:before="0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spacing w:line="224" w:lineRule="exact" w:before="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239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20" w:lineRule="exact" w:before="0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669" w:type="dxa"/>
            <w:shd w:val="clear" w:color="auto" w:fill="BFBFBF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>
        <w:trPr>
          <w:trHeight w:val="287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line="239" w:lineRule="exact" w:before="28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CS_TP_MS004</w:t>
            </w:r>
          </w:p>
        </w:tc>
        <w:tc>
          <w:tcPr>
            <w:tcW w:w="5669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z w:val="22"/>
              </w:rPr>
              <w:t>Central</w:t>
            </w:r>
            <w:r>
              <w:rPr>
                <w:spacing w:val="-14"/>
                <w:sz w:val="22"/>
              </w:rPr>
              <w:t> </w:t>
            </w:r>
            <w:r>
              <w:rPr>
                <w:spacing w:val="-5"/>
                <w:sz w:val="22"/>
              </w:rPr>
              <w:t>Lab</w:t>
            </w:r>
          </w:p>
        </w:tc>
      </w:tr>
      <w:tr>
        <w:trPr>
          <w:trHeight w:val="249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line="229" w:lineRule="exact" w:before="0"/>
              <w:ind w:left="0" w:right="55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CS_WI_DM0425</w:t>
            </w:r>
          </w:p>
        </w:tc>
        <w:tc>
          <w:tcPr>
            <w:tcW w:w="5669" w:type="dxa"/>
          </w:tcPr>
          <w:p>
            <w:pPr>
              <w:pStyle w:val="TableParagraph"/>
              <w:spacing w:line="229" w:lineRule="exact" w:before="0"/>
              <w:rPr>
                <w:sz w:val="22"/>
              </w:rPr>
            </w:pPr>
            <w:r>
              <w:rPr>
                <w:sz w:val="22"/>
              </w:rPr>
              <w:t>Performing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Reviews</w:t>
            </w:r>
          </w:p>
        </w:tc>
      </w:tr>
      <w:tr>
        <w:trPr>
          <w:trHeight w:val="278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line="234" w:lineRule="exact" w:before="24"/>
              <w:ind w:left="0" w:right="55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CS_TP_MS0219</w:t>
            </w:r>
          </w:p>
        </w:tc>
        <w:tc>
          <w:tcPr>
            <w:tcW w:w="5669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z w:val="22"/>
              </w:rPr>
              <w:t>Local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Lab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1" w:after="0"/>
        <w:ind w:left="138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SUPERSEDES</w:t>
      </w:r>
    </w:p>
    <w:p>
      <w:pPr>
        <w:pStyle w:val="BodyText"/>
        <w:spacing w:before="4"/>
        <w:rPr>
          <w:b/>
          <w:sz w:val="11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62"/>
        <w:gridCol w:w="4051"/>
        <w:gridCol w:w="2337"/>
      </w:tblGrid>
      <w:tr>
        <w:trPr>
          <w:trHeight w:val="335" w:hRule="atLeast"/>
        </w:trPr>
        <w:tc>
          <w:tcPr>
            <w:tcW w:w="3062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4051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7" w:type="dxa"/>
            <w:shd w:val="clear" w:color="auto" w:fill="BFBFBF"/>
          </w:tcPr>
          <w:p>
            <w:pPr>
              <w:pStyle w:val="TableParagraph"/>
              <w:spacing w:before="33"/>
              <w:ind w:left="106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85" w:hRule="atLeast"/>
        </w:trPr>
        <w:tc>
          <w:tcPr>
            <w:tcW w:w="3062" w:type="dxa"/>
          </w:tcPr>
          <w:p>
            <w:pPr>
              <w:pStyle w:val="TableParagraph"/>
              <w:tabs>
                <w:tab w:pos="1338" w:val="left" w:leader="none"/>
              </w:tabs>
              <w:ind w:left="791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CS_WI_MS003</w:t>
            </w:r>
          </w:p>
        </w:tc>
        <w:tc>
          <w:tcPr>
            <w:tcW w:w="4051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Receipt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Abnormal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ECG </w:t>
            </w:r>
            <w:r>
              <w:rPr>
                <w:spacing w:val="-2"/>
                <w:sz w:val="22"/>
              </w:rPr>
              <w:t>Reports</w:t>
            </w:r>
          </w:p>
        </w:tc>
        <w:tc>
          <w:tcPr>
            <w:tcW w:w="2337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w w:val="100"/>
                <w:sz w:val="22"/>
              </w:rPr>
              <w:t>9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1" w:after="0"/>
        <w:ind w:left="1380" w:right="0" w:hanging="720"/>
        <w:jc w:val="left"/>
        <w:rPr>
          <w:b/>
          <w:sz w:val="22"/>
        </w:rPr>
      </w:pPr>
      <w:r>
        <w:rPr>
          <w:b/>
          <w:sz w:val="22"/>
        </w:rPr>
        <w:t>MODIFICATION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4"/>
        <w:rPr>
          <w:b/>
          <w:sz w:val="11"/>
        </w:rPr>
      </w:pPr>
    </w:p>
    <w:tbl>
      <w:tblPr>
        <w:tblW w:w="0" w:type="auto"/>
        <w:jc w:val="left"/>
        <w:tblInd w:w="5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02"/>
        <w:gridCol w:w="3297"/>
        <w:gridCol w:w="2846"/>
      </w:tblGrid>
      <w:tr>
        <w:trPr>
          <w:trHeight w:val="321" w:hRule="atLeast"/>
        </w:trPr>
        <w:tc>
          <w:tcPr>
            <w:tcW w:w="3302" w:type="dxa"/>
            <w:shd w:val="clear" w:color="auto" w:fill="BFBFBF"/>
          </w:tcPr>
          <w:p>
            <w:pPr>
              <w:pStyle w:val="TableParagraph"/>
              <w:spacing w:before="24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7" w:type="dxa"/>
            <w:shd w:val="clear" w:color="auto" w:fill="BFBFBF"/>
          </w:tcPr>
          <w:p>
            <w:pPr>
              <w:pStyle w:val="TableParagraph"/>
              <w:spacing w:before="24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2846" w:type="dxa"/>
            <w:shd w:val="clear" w:color="auto" w:fill="BFBFBF"/>
          </w:tcPr>
          <w:p>
            <w:pPr>
              <w:pStyle w:val="TableParagraph"/>
              <w:spacing w:before="24"/>
              <w:ind w:left="106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302" w:type="dxa"/>
          </w:tcPr>
          <w:p>
            <w:pPr>
              <w:pStyle w:val="TableParagraph"/>
              <w:spacing w:before="24"/>
              <w:ind w:left="11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sections</w:t>
            </w:r>
          </w:p>
        </w:tc>
        <w:tc>
          <w:tcPr>
            <w:tcW w:w="3297" w:type="dxa"/>
          </w:tcPr>
          <w:p>
            <w:pPr>
              <w:pStyle w:val="TableParagraph"/>
              <w:spacing w:before="24"/>
              <w:ind w:left="105"/>
              <w:rPr>
                <w:sz w:val="22"/>
              </w:rPr>
            </w:pPr>
            <w:r>
              <w:rPr>
                <w:sz w:val="22"/>
              </w:rPr>
              <w:t>6.5.2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6.5.3</w:t>
            </w:r>
          </w:p>
        </w:tc>
        <w:tc>
          <w:tcPr>
            <w:tcW w:w="2846" w:type="dxa"/>
          </w:tcPr>
          <w:p>
            <w:pPr>
              <w:pStyle w:val="TableParagraph"/>
              <w:spacing w:line="228" w:lineRule="auto" w:before="34"/>
              <w:ind w:left="106"/>
              <w:rPr>
                <w:sz w:val="22"/>
              </w:rPr>
            </w:pPr>
            <w:r>
              <w:rPr>
                <w:sz w:val="22"/>
              </w:rPr>
              <w:t>Filing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procedures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were </w:t>
            </w:r>
            <w:r>
              <w:rPr>
                <w:spacing w:val="-2"/>
                <w:sz w:val="22"/>
              </w:rPr>
              <w:t>updated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379" w:val="left" w:leader="none"/>
          <w:tab w:pos="1380" w:val="left" w:leader="none"/>
        </w:tabs>
        <w:spacing w:line="240" w:lineRule="auto" w:before="0" w:after="0"/>
        <w:ind w:left="138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APPENDICES</w:t>
      </w:r>
    </w:p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099" w:val="left" w:leader="none"/>
          <w:tab w:pos="2100" w:val="left" w:leader="none"/>
        </w:tabs>
        <w:spacing w:line="240" w:lineRule="auto" w:before="0" w:after="0"/>
        <w:ind w:left="2100" w:right="0" w:hanging="72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5"/>
          <w:sz w:val="22"/>
        </w:rPr>
        <w:t> </w:t>
      </w:r>
      <w:r>
        <w:rPr>
          <w:b/>
          <w:sz w:val="22"/>
        </w:rPr>
        <w:t>ECG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Report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Flowchart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99" w:val="left" w:leader="none"/>
          <w:tab w:pos="2100" w:val="left" w:leader="none"/>
        </w:tabs>
        <w:spacing w:line="240" w:lineRule="auto" w:before="0" w:after="0"/>
        <w:ind w:left="2100" w:right="0" w:hanging="72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55"/>
          <w:sz w:val="22"/>
        </w:rPr>
        <w:t> </w:t>
      </w:r>
      <w:r>
        <w:rPr>
          <w:b/>
          <w:sz w:val="22"/>
        </w:rPr>
        <w:t>Escalation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Resolution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Follow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up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ECG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Alerts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725" w:footer="880" w:top="2520" w:bottom="1080" w:left="780" w:right="98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spacing w:before="94"/>
        <w:ind w:left="1274" w:right="0" w:firstLine="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4"/>
          <w:sz w:val="22"/>
        </w:rPr>
        <w:t> </w:t>
      </w:r>
      <w:r>
        <w:rPr>
          <w:b/>
          <w:sz w:val="22"/>
        </w:rPr>
        <w:t>ECG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Report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Flowchart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14"/>
        </w:rPr>
      </w:pPr>
      <w:r>
        <w:rPr/>
      </w:r>
    </w:p>
    <w:p>
      <w:pPr>
        <w:spacing w:after="0"/>
        <w:rPr>
          <w:sz w:val="14"/>
        </w:rPr>
        <w:sectPr>
          <w:pgSz w:w="12240" w:h="15840"/>
          <w:pgMar w:header="725" w:footer="880" w:top="2520" w:bottom="1080" w:left="780" w:right="98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spacing w:before="94"/>
        <w:ind w:left="1207" w:right="0" w:firstLine="0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55"/>
          <w:sz w:val="22"/>
        </w:rPr>
        <w:t> </w:t>
      </w:r>
      <w:r>
        <w:rPr>
          <w:b/>
          <w:sz w:val="22"/>
        </w:rPr>
        <w:t>Escalation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Resolution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Follow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up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ECG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Alerts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1"/>
        <w:rPr>
          <w:b/>
          <w:sz w:val="17"/>
        </w:rPr>
      </w:pPr>
      <w:r>
        <w:rPr/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2"/>
        <w:rPr>
          <w:b/>
          <w:sz w:val="15"/>
        </w:rPr>
      </w:pPr>
      <w:r>
        <w:rPr/>
      </w:r>
    </w:p>
    <w:p>
      <w:pPr>
        <w:spacing w:line="183" w:lineRule="exact" w:before="18"/>
        <w:ind w:left="488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6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line="244" w:lineRule="auto" w:before="0"/>
        <w:ind w:left="660" w:right="503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2006,</w:t>
      </w:r>
      <w:r>
        <w:rPr>
          <w:spacing w:val="-3"/>
          <w:sz w:val="16"/>
        </w:rPr>
        <w:t> </w:t>
      </w:r>
      <w:r>
        <w:rPr>
          <w:sz w:val="16"/>
        </w:rPr>
        <w:t>2009,</w:t>
      </w:r>
      <w:r>
        <w:rPr>
          <w:spacing w:val="-3"/>
          <w:sz w:val="16"/>
        </w:rPr>
        <w:t> </w:t>
      </w:r>
      <w:r>
        <w:rPr>
          <w:sz w:val="16"/>
        </w:rPr>
        <w:t>2011,</w:t>
      </w:r>
      <w:r>
        <w:rPr>
          <w:spacing w:val="-3"/>
          <w:sz w:val="16"/>
        </w:rPr>
        <w:t> </w:t>
      </w:r>
      <w:r>
        <w:rPr>
          <w:sz w:val="16"/>
        </w:rPr>
        <w:t>2013,</w:t>
      </w:r>
      <w:r>
        <w:rPr>
          <w:spacing w:val="-3"/>
          <w:sz w:val="16"/>
        </w:rPr>
        <w:t> </w:t>
      </w:r>
      <w:r>
        <w:rPr>
          <w:sz w:val="16"/>
        </w:rPr>
        <w:t>2016,</w:t>
      </w:r>
      <w:r>
        <w:rPr>
          <w:spacing w:val="-3"/>
          <w:sz w:val="16"/>
        </w:rPr>
        <w:t> </w:t>
      </w:r>
      <w:r>
        <w:rPr>
          <w:sz w:val="16"/>
        </w:rPr>
        <w:t>2018,</w:t>
      </w:r>
      <w:r>
        <w:rPr>
          <w:spacing w:val="-1"/>
          <w:sz w:val="16"/>
        </w:rPr>
        <w:t> </w:t>
      </w:r>
      <w:r>
        <w:rPr>
          <w:sz w:val="16"/>
        </w:rPr>
        <w:t>2019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2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-2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 and proprietary to 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0"/>
          <w:footerReference w:type="default" r:id="rId11"/>
          <w:pgSz w:w="12240" w:h="15840"/>
          <w:pgMar w:header="725" w:footer="224" w:top="2520" w:bottom="420" w:left="780" w:right="980"/>
        </w:sectPr>
      </w:pPr>
    </w:p>
    <w:p>
      <w:pPr>
        <w:spacing w:line="321" w:lineRule="exact" w:before="79"/>
        <w:ind w:left="726" w:right="496" w:firstLine="0"/>
        <w:jc w:val="center"/>
        <w:rPr>
          <w:sz w:val="28"/>
        </w:rPr>
      </w:pPr>
      <w:r>
        <w:rPr/>
      </w:r>
      <w:bookmarkStart w:name="216109696_1_0_sgTemplateFile.pdf" w:id="2"/>
      <w:bookmarkEnd w:id="2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726" w:right="52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726" w:right="52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608" w:right="52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860" w:right="5789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Ferrari,</w:t>
      </w:r>
      <w:r>
        <w:rPr>
          <w:spacing w:val="-10"/>
          <w:sz w:val="20"/>
        </w:rPr>
        <w:t> </w:t>
      </w:r>
      <w:r>
        <w:rPr>
          <w:sz w:val="20"/>
        </w:rPr>
        <w:t>Antonio</w:t>
      </w:r>
      <w:r>
        <w:rPr>
          <w:spacing w:val="37"/>
          <w:sz w:val="20"/>
        </w:rPr>
        <w:t> </w:t>
      </w:r>
      <w:r>
        <w:rPr>
          <w:sz w:val="20"/>
        </w:rPr>
        <w:t>(q844337)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860" w:right="4146" w:firstLine="0"/>
        <w:jc w:val="left"/>
        <w:rPr>
          <w:sz w:val="20"/>
        </w:rPr>
      </w:pPr>
      <w:r>
        <w:rPr>
          <w:sz w:val="20"/>
        </w:rPr>
        <w:t>Date: Friday, 05 April 2019, 09:26 AM</w:t>
      </w:r>
      <w:r>
        <w:rPr>
          <w:spacing w:val="80"/>
          <w:sz w:val="20"/>
        </w:rPr>
        <w:t> </w:t>
      </w:r>
      <w:r>
        <w:rPr>
          <w:sz w:val="20"/>
        </w:rPr>
        <w:t>Eastern Time Meaning:</w:t>
      </w:r>
      <w:r>
        <w:rPr>
          <w:spacing w:val="-6"/>
          <w:sz w:val="20"/>
        </w:rPr>
        <w:t> </w:t>
      </w:r>
      <w:r>
        <w:rPr>
          <w:sz w:val="20"/>
        </w:rPr>
        <w:t>Signing</w:t>
      </w:r>
      <w:r>
        <w:rPr>
          <w:spacing w:val="-6"/>
          <w:sz w:val="20"/>
        </w:rPr>
        <w:t> </w:t>
      </w:r>
      <w:r>
        <w:rPr>
          <w:sz w:val="20"/>
        </w:rPr>
        <w:t>this</w:t>
      </w:r>
      <w:r>
        <w:rPr>
          <w:spacing w:val="-6"/>
          <w:sz w:val="20"/>
        </w:rPr>
        <w:t> </w:t>
      </w:r>
      <w:r>
        <w:rPr>
          <w:sz w:val="20"/>
        </w:rPr>
        <w:t>Document</w:t>
      </w:r>
      <w:r>
        <w:rPr>
          <w:spacing w:val="-7"/>
          <w:sz w:val="20"/>
        </w:rPr>
        <w:t> </w:t>
      </w:r>
      <w:r>
        <w:rPr>
          <w:sz w:val="20"/>
        </w:rPr>
        <w:t>Indicates</w:t>
      </w:r>
      <w:r>
        <w:rPr>
          <w:spacing w:val="-6"/>
          <w:sz w:val="20"/>
        </w:rPr>
        <w:t> </w:t>
      </w:r>
      <w:r>
        <w:rPr>
          <w:sz w:val="20"/>
        </w:rPr>
        <w:t>My</w:t>
      </w:r>
      <w:r>
        <w:rPr>
          <w:spacing w:val="-6"/>
          <w:sz w:val="20"/>
        </w:rPr>
        <w:t> </w:t>
      </w:r>
      <w:r>
        <w:rPr>
          <w:sz w:val="20"/>
        </w:rPr>
        <w:t>Approval</w:t>
      </w:r>
    </w:p>
    <w:p>
      <w:pPr>
        <w:spacing w:before="2"/>
        <w:ind w:left="9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860" w:right="5390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Calatayud,</w:t>
      </w:r>
      <w:r>
        <w:rPr>
          <w:spacing w:val="-11"/>
          <w:sz w:val="20"/>
        </w:rPr>
        <w:t> </w:t>
      </w:r>
      <w:r>
        <w:rPr>
          <w:sz w:val="20"/>
        </w:rPr>
        <w:t>Emiliano</w:t>
      </w:r>
      <w:r>
        <w:rPr>
          <w:spacing w:val="37"/>
          <w:sz w:val="20"/>
        </w:rPr>
        <w:t> </w:t>
      </w:r>
      <w:r>
        <w:rPr>
          <w:sz w:val="20"/>
        </w:rPr>
        <w:t>(q703375)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860" w:right="4146" w:firstLine="0"/>
        <w:jc w:val="left"/>
        <w:rPr>
          <w:sz w:val="20"/>
        </w:rPr>
      </w:pPr>
      <w:r>
        <w:rPr>
          <w:sz w:val="20"/>
        </w:rPr>
        <w:t>Date: Friday, 05 April 2019, 10:42 AM</w:t>
      </w:r>
      <w:r>
        <w:rPr>
          <w:spacing w:val="80"/>
          <w:sz w:val="20"/>
        </w:rPr>
        <w:t> </w:t>
      </w:r>
      <w:r>
        <w:rPr>
          <w:sz w:val="20"/>
        </w:rPr>
        <w:t>Eastern Time Meaning:</w:t>
      </w:r>
      <w:r>
        <w:rPr>
          <w:spacing w:val="-6"/>
          <w:sz w:val="20"/>
        </w:rPr>
        <w:t> </w:t>
      </w:r>
      <w:r>
        <w:rPr>
          <w:sz w:val="20"/>
        </w:rPr>
        <w:t>Signing</w:t>
      </w:r>
      <w:r>
        <w:rPr>
          <w:spacing w:val="-6"/>
          <w:sz w:val="20"/>
        </w:rPr>
        <w:t> </w:t>
      </w:r>
      <w:r>
        <w:rPr>
          <w:sz w:val="20"/>
        </w:rPr>
        <w:t>this</w:t>
      </w:r>
      <w:r>
        <w:rPr>
          <w:spacing w:val="-6"/>
          <w:sz w:val="20"/>
        </w:rPr>
        <w:t> </w:t>
      </w:r>
      <w:r>
        <w:rPr>
          <w:sz w:val="20"/>
        </w:rPr>
        <w:t>Document</w:t>
      </w:r>
      <w:r>
        <w:rPr>
          <w:spacing w:val="-7"/>
          <w:sz w:val="20"/>
        </w:rPr>
        <w:t> </w:t>
      </w:r>
      <w:r>
        <w:rPr>
          <w:sz w:val="20"/>
        </w:rPr>
        <w:t>Indicates</w:t>
      </w:r>
      <w:r>
        <w:rPr>
          <w:spacing w:val="-6"/>
          <w:sz w:val="20"/>
        </w:rPr>
        <w:t> </w:t>
      </w:r>
      <w:r>
        <w:rPr>
          <w:sz w:val="20"/>
        </w:rPr>
        <w:t>My</w:t>
      </w:r>
      <w:r>
        <w:rPr>
          <w:spacing w:val="-6"/>
          <w:sz w:val="20"/>
        </w:rPr>
        <w:t> </w:t>
      </w:r>
      <w:r>
        <w:rPr>
          <w:sz w:val="20"/>
        </w:rPr>
        <w:t>Approval</w:t>
      </w:r>
    </w:p>
    <w:p>
      <w:pPr>
        <w:spacing w:before="2"/>
        <w:ind w:left="9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42"/>
      <w:footerReference w:type="default" r:id="rId43"/>
      <w:pgSz w:w="12240" w:h="15840"/>
      <w:pgMar w:header="0" w:footer="268" w:top="1360" w:bottom="460" w:left="780" w:right="9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•"/>
      <w:lvlJc w:val="left"/>
      <w:pPr>
        <w:ind w:left="109" w:hanging="720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15" w:hanging="72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47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56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79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79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11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27" w:hanging="72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9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71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71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47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3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1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3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6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9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4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5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17" w:hanging="720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38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3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image" Target="media/image2.png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header" Target="header3.xml"/><Relationship Id="rId43" Type="http://schemas.openxmlformats.org/officeDocument/2006/relationships/footer" Target="footer4.xml"/><Relationship Id="rId44" Type="http://schemas.openxmlformats.org/officeDocument/2006/relationships/image" Target="media/image33.png"/><Relationship Id="rId45" Type="http://schemas.openxmlformats.org/officeDocument/2006/relationships/numbering" Target="numbering.xml"/><Relationship Id="rId46" Type="http://schemas.openxmlformats.org/officeDocument/2006/relationships/header" Target="header4.xml"/><Relationship Id="rId47" Type="http://schemas.openxmlformats.org/officeDocument/2006/relationships/header" Target="header5.xml"/><Relationship Id="rId48" Type="http://schemas.openxmlformats.org/officeDocument/2006/relationships/header" Target="header6.xml"/><Relationship Id="rId49" Type="http://schemas.openxmlformats.org/officeDocument/2006/relationships/footer" Target="footer5.xml"/><Relationship Id="rId50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216109696_1_0_sgMainFile.pdf</dc:title>
  <dcterms:created xsi:type="dcterms:W3CDTF">2023-04-11T15:18:00Z</dcterms:created>
  <dcterms:modified xsi:type="dcterms:W3CDTF">2023-04-11T15:18:00Z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2019-04-05T00:00:00Z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www.adlibsoftware.com:EXS41210-Windows 2008 R2:TNG</vt:lpwstr>
  </property>
</Properties>
</file>