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300" w:lineRule="auto" w:before="0"/>
              <w:ind w:left="582" w:firstLine="676"/>
              <w:rPr>
                <w:b/>
                <w:sz w:val="22"/>
              </w:rPr>
            </w:pPr>
            <w:r>
              <w:rPr>
                <w:b/>
                <w:sz w:val="22"/>
              </w:rPr>
              <w:t>IQVIA</w:t>
            </w:r>
            <w:r>
              <w:rPr>
                <w:b/>
                <w:sz w:val="22"/>
                <w:vertAlign w:val="superscript"/>
              </w:rPr>
              <w:t>TM</w:t>
            </w:r>
            <w:r>
              <w:rPr>
                <w:b/>
                <w:sz w:val="22"/>
                <w:vertAlign w:val="baseline"/>
              </w:rPr>
              <w:t> Work Instruction Preparation</w:t>
            </w:r>
            <w:r>
              <w:rPr>
                <w:b/>
                <w:spacing w:val="-12"/>
                <w:sz w:val="22"/>
                <w:vertAlign w:val="baseline"/>
              </w:rPr>
              <w:t> </w:t>
            </w:r>
            <w:r>
              <w:rPr>
                <w:b/>
                <w:sz w:val="22"/>
                <w:vertAlign w:val="baseline"/>
              </w:rPr>
              <w:t>of</w:t>
            </w:r>
            <w:r>
              <w:rPr>
                <w:b/>
                <w:spacing w:val="-12"/>
                <w:sz w:val="22"/>
                <w:vertAlign w:val="baseline"/>
              </w:rPr>
              <w:t> </w:t>
            </w:r>
            <w:r>
              <w:rPr>
                <w:b/>
                <w:sz w:val="22"/>
                <w:vertAlign w:val="baseline"/>
              </w:rPr>
              <w:t>Investigators</w:t>
            </w:r>
            <w:r>
              <w:rPr>
                <w:b/>
                <w:spacing w:val="-12"/>
                <w:sz w:val="22"/>
                <w:vertAlign w:val="baseline"/>
              </w:rPr>
              <w:t> </w:t>
            </w:r>
            <w:r>
              <w:rPr>
                <w:b/>
                <w:sz w:val="22"/>
                <w:vertAlign w:val="baseline"/>
              </w:rPr>
              <w:t>Brochure</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CS_WI_MW010</w:t>
            </w:r>
            <w:r>
              <w:rPr>
                <w:spacing w:val="-9"/>
                <w:sz w:val="20"/>
              </w:rPr>
              <w:t> </w:t>
            </w:r>
            <w:r>
              <w:rPr>
                <w:sz w:val="20"/>
              </w:rPr>
              <w:t>Revision</w:t>
            </w:r>
            <w:r>
              <w:rPr>
                <w:spacing w:val="-7"/>
                <w:sz w:val="20"/>
              </w:rPr>
              <w:t> </w:t>
            </w:r>
            <w:r>
              <w:rPr>
                <w:spacing w:val="-10"/>
                <w:sz w:val="20"/>
              </w:rPr>
              <w:t>7</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line="210" w:lineRule="exact" w:before="44"/>
              <w:ind w:left="107"/>
              <w:rPr>
                <w:sz w:val="20"/>
              </w:rPr>
            </w:pPr>
            <w:r>
              <w:rPr>
                <w:sz w:val="20"/>
              </w:rPr>
              <w:t>Suzie</w:t>
            </w:r>
            <w:r>
              <w:rPr>
                <w:spacing w:val="-3"/>
                <w:sz w:val="20"/>
              </w:rPr>
              <w:t> </w:t>
            </w:r>
            <w:r>
              <w:rPr>
                <w:spacing w:val="-2"/>
                <w:sz w:val="20"/>
              </w:rPr>
              <w:t>Hendriques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8"/>
                <w:sz w:val="20"/>
              </w:rPr>
              <w:t> </w:t>
            </w:r>
            <w:r>
              <w:rPr>
                <w:sz w:val="20"/>
              </w:rPr>
              <w:t>Willmott,</w:t>
            </w:r>
            <w:r>
              <w:rPr>
                <w:spacing w:val="-7"/>
                <w:sz w:val="20"/>
              </w:rPr>
              <w:t> </w:t>
            </w:r>
            <w:r>
              <w:rPr>
                <w:sz w:val="20"/>
              </w:rPr>
              <w:t>Suzie</w:t>
            </w:r>
            <w:r>
              <w:rPr>
                <w:spacing w:val="-6"/>
                <w:sz w:val="20"/>
              </w:rPr>
              <w:t> </w:t>
            </w:r>
            <w:r>
              <w:rPr>
                <w:spacing w:val="-2"/>
                <w:sz w:val="20"/>
              </w:rPr>
              <w:t>Hendriques</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60" w:right="587"/>
      </w:pPr>
      <w:r>
        <w:rPr/>
        <w:t>To</w:t>
      </w:r>
      <w:r>
        <w:rPr>
          <w:spacing w:val="-4"/>
        </w:rPr>
        <w:t> </w:t>
      </w:r>
      <w:r>
        <w:rPr/>
        <w:t>describe</w:t>
      </w:r>
      <w:r>
        <w:rPr>
          <w:spacing w:val="-4"/>
        </w:rPr>
        <w:t> </w:t>
      </w:r>
      <w:r>
        <w:rPr/>
        <w:t>the</w:t>
      </w:r>
      <w:r>
        <w:rPr>
          <w:spacing w:val="-4"/>
        </w:rPr>
        <w:t> </w:t>
      </w:r>
      <w:r>
        <w:rPr/>
        <w:t>procedures</w:t>
      </w:r>
      <w:r>
        <w:rPr>
          <w:spacing w:val="-4"/>
        </w:rPr>
        <w:t> </w:t>
      </w:r>
      <w:r>
        <w:rPr/>
        <w:t>for</w:t>
      </w:r>
      <w:r>
        <w:rPr>
          <w:spacing w:val="-4"/>
        </w:rPr>
        <w:t> </w:t>
      </w:r>
      <w:r>
        <w:rPr/>
        <w:t>preparing</w:t>
      </w:r>
      <w:r>
        <w:rPr>
          <w:spacing w:val="-4"/>
        </w:rPr>
        <w:t> </w:t>
      </w:r>
      <w:r>
        <w:rPr/>
        <w:t>and/or</w:t>
      </w:r>
      <w:r>
        <w:rPr>
          <w:spacing w:val="-4"/>
        </w:rPr>
        <w:t> </w:t>
      </w:r>
      <w:r>
        <w:rPr/>
        <w:t>updating</w:t>
      </w:r>
      <w:r>
        <w:rPr>
          <w:spacing w:val="-4"/>
        </w:rPr>
        <w:t> </w:t>
      </w:r>
      <w:r>
        <w:rPr/>
        <w:t>an</w:t>
      </w:r>
      <w:r>
        <w:rPr>
          <w:spacing w:val="-4"/>
        </w:rPr>
        <w:t> </w:t>
      </w:r>
      <w:r>
        <w:rPr/>
        <w:t>Investigator's</w:t>
      </w:r>
      <w:r>
        <w:rPr>
          <w:spacing w:val="-4"/>
        </w:rPr>
        <w:t> </w:t>
      </w:r>
      <w:r>
        <w:rPr/>
        <w:t>Brochure </w:t>
      </w:r>
      <w:bookmarkStart w:name="SCOPE" w:id="2"/>
      <w:bookmarkEnd w:id="2"/>
      <w:r>
        <w:rPr>
          <w:spacing w:val="-2"/>
        </w:rPr>
        <w:t>(IB)</w:t>
      </w:r>
      <w:r>
        <w:rPr>
          <w:spacing w:val="-2"/>
        </w:rPr>
        <w:t>.</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spacing w:val="-2"/>
        </w:rPr>
        <w:t>SCOPE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1093" w:hanging="720"/>
        <w:jc w:val="left"/>
        <w:rPr>
          <w:sz w:val="22"/>
        </w:rPr>
      </w:pPr>
      <w:bookmarkStart w:name="This work instruction (WI) applies to al" w:id="3"/>
      <w:bookmarkEnd w:id="3"/>
      <w:r>
        <w:rPr>
          <w:sz w:val="22"/>
        </w:rPr>
        <w:t>This</w:t>
      </w:r>
      <w:r>
        <w:rPr>
          <w:sz w:val="22"/>
        </w:rPr>
        <w:t> work</w:t>
      </w:r>
      <w:r>
        <w:rPr>
          <w:spacing w:val="-3"/>
          <w:sz w:val="22"/>
        </w:rPr>
        <w:t> </w:t>
      </w:r>
      <w:r>
        <w:rPr>
          <w:sz w:val="22"/>
        </w:rPr>
        <w:t>instruction</w:t>
      </w:r>
      <w:r>
        <w:rPr>
          <w:spacing w:val="-3"/>
          <w:sz w:val="22"/>
        </w:rPr>
        <w:t> </w:t>
      </w:r>
      <w:r>
        <w:rPr>
          <w:sz w:val="22"/>
        </w:rPr>
        <w:t>(WI)</w:t>
      </w:r>
      <w:r>
        <w:rPr>
          <w:spacing w:val="-7"/>
          <w:sz w:val="22"/>
        </w:rPr>
        <w:t> </w:t>
      </w:r>
      <w:r>
        <w:rPr>
          <w:sz w:val="22"/>
        </w:rPr>
        <w:t>applies</w:t>
      </w:r>
      <w:r>
        <w:rPr>
          <w:spacing w:val="-2"/>
          <w:sz w:val="22"/>
        </w:rPr>
        <w:t> </w:t>
      </w:r>
      <w:r>
        <w:rPr>
          <w:sz w:val="22"/>
        </w:rPr>
        <w:t>to</w:t>
      </w:r>
      <w:r>
        <w:rPr>
          <w:spacing w:val="-3"/>
          <w:sz w:val="22"/>
        </w:rPr>
        <w:t> </w:t>
      </w:r>
      <w:r>
        <w:rPr>
          <w:sz w:val="22"/>
        </w:rPr>
        <w:t>all</w:t>
      </w:r>
      <w:r>
        <w:rPr>
          <w:spacing w:val="-2"/>
          <w:sz w:val="22"/>
        </w:rPr>
        <w:t> </w:t>
      </w:r>
      <w:r>
        <w:rPr>
          <w:sz w:val="22"/>
        </w:rPr>
        <w:t>projects</w:t>
      </w:r>
      <w:r>
        <w:rPr>
          <w:spacing w:val="-2"/>
          <w:sz w:val="22"/>
        </w:rPr>
        <w:t> </w:t>
      </w:r>
      <w:r>
        <w:rPr>
          <w:sz w:val="22"/>
        </w:rPr>
        <w:t>for</w:t>
      </w:r>
      <w:r>
        <w:rPr>
          <w:spacing w:val="-2"/>
          <w:sz w:val="22"/>
        </w:rPr>
        <w:t> </w:t>
      </w:r>
      <w:r>
        <w:rPr>
          <w:sz w:val="22"/>
        </w:rPr>
        <w:t>which</w:t>
      </w:r>
      <w:r>
        <w:rPr>
          <w:spacing w:val="-2"/>
          <w:sz w:val="22"/>
        </w:rPr>
        <w:t> </w:t>
      </w:r>
      <w:r>
        <w:rPr>
          <w:sz w:val="22"/>
        </w:rPr>
        <w:t>an</w:t>
      </w:r>
      <w:r>
        <w:rPr>
          <w:spacing w:val="-2"/>
          <w:sz w:val="22"/>
        </w:rPr>
        <w:t> </w:t>
      </w:r>
      <w:r>
        <w:rPr>
          <w:sz w:val="22"/>
        </w:rPr>
        <w:t>IB</w:t>
      </w:r>
      <w:r>
        <w:rPr>
          <w:spacing w:val="-2"/>
          <w:sz w:val="22"/>
        </w:rPr>
        <w:t> </w:t>
      </w:r>
      <w:r>
        <w:rPr>
          <w:sz w:val="22"/>
        </w:rPr>
        <w:t>is</w:t>
      </w:r>
      <w:r>
        <w:rPr>
          <w:spacing w:val="-2"/>
          <w:sz w:val="22"/>
        </w:rPr>
        <w:t> </w:t>
      </w:r>
      <w:r>
        <w:rPr>
          <w:sz w:val="22"/>
        </w:rPr>
        <w:t>written</w:t>
      </w:r>
      <w:r>
        <w:rPr>
          <w:spacing w:val="-2"/>
          <w:sz w:val="22"/>
        </w:rPr>
        <w:t> </w:t>
      </w:r>
      <w:r>
        <w:rPr>
          <w:sz w:val="22"/>
        </w:rPr>
        <w:t>or </w:t>
      </w:r>
      <w:bookmarkStart w:name="ROLES AND RESPONSIBILITIES" w:id="4"/>
      <w:bookmarkEnd w:id="4"/>
      <w:r>
        <w:rPr>
          <w:sz w:val="22"/>
        </w:rPr>
        <w:t>updated</w:t>
      </w:r>
      <w:r>
        <w:rPr>
          <w:sz w:val="22"/>
        </w:rPr>
        <w:t> by IQVIA Global Medical Writing.</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ROLES</w:t>
      </w:r>
      <w:r>
        <w:rPr>
          <w:spacing w:val="-5"/>
        </w:rPr>
        <w:t> </w:t>
      </w:r>
      <w:r>
        <w:rPr/>
        <w:t>AND</w:t>
      </w:r>
      <w:r>
        <w:rPr>
          <w:spacing w:val="-5"/>
        </w:rPr>
        <w:t> </w:t>
      </w:r>
      <w:r>
        <w:rPr>
          <w:spacing w:val="-2"/>
        </w:rPr>
        <w:t>RESPONSIBILITIES</w:t>
      </w:r>
    </w:p>
    <w:p>
      <w:pPr>
        <w:pStyle w:val="BodyText"/>
        <w:spacing w:before="126"/>
        <w:ind w:left="126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2"/>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ind w:left="105"/>
              <w:rPr>
                <w:b/>
                <w:sz w:val="22"/>
              </w:rPr>
            </w:pPr>
            <w:r>
              <w:rPr>
                <w:b/>
                <w:spacing w:val="-4"/>
                <w:sz w:val="22"/>
              </w:rPr>
              <w:t>Role</w:t>
            </w:r>
          </w:p>
        </w:tc>
        <w:tc>
          <w:tcPr>
            <w:tcW w:w="3595" w:type="dxa"/>
            <w:shd w:val="clear" w:color="auto" w:fill="D9D9D9"/>
          </w:tcPr>
          <w:p>
            <w:pPr>
              <w:pStyle w:val="TableParagraph"/>
              <w:ind w:left="105"/>
              <w:rPr>
                <w:b/>
                <w:sz w:val="22"/>
              </w:rPr>
            </w:pPr>
            <w:r>
              <w:rPr>
                <w:b/>
                <w:spacing w:val="-2"/>
                <w:sz w:val="22"/>
              </w:rPr>
              <w:t>Sections</w:t>
            </w:r>
          </w:p>
        </w:tc>
      </w:tr>
      <w:tr>
        <w:trPr>
          <w:trHeight w:val="330" w:hRule="atLeast"/>
        </w:trPr>
        <w:tc>
          <w:tcPr>
            <w:tcW w:w="5213" w:type="dxa"/>
          </w:tcPr>
          <w:p>
            <w:pPr>
              <w:pStyle w:val="TableParagraph"/>
              <w:ind w:left="105"/>
              <w:rPr>
                <w:sz w:val="22"/>
              </w:rPr>
            </w:pPr>
            <w:r>
              <w:rPr>
                <w:sz w:val="22"/>
              </w:rPr>
              <w:t>Lead</w:t>
            </w:r>
            <w:r>
              <w:rPr>
                <w:spacing w:val="-8"/>
                <w:sz w:val="22"/>
              </w:rPr>
              <w:t> </w:t>
            </w:r>
            <w:r>
              <w:rPr>
                <w:sz w:val="22"/>
              </w:rPr>
              <w:t>Medical</w:t>
            </w:r>
            <w:r>
              <w:rPr>
                <w:spacing w:val="-6"/>
                <w:sz w:val="22"/>
              </w:rPr>
              <w:t> </w:t>
            </w:r>
            <w:r>
              <w:rPr>
                <w:sz w:val="22"/>
              </w:rPr>
              <w:t>Writer</w:t>
            </w:r>
            <w:r>
              <w:rPr>
                <w:spacing w:val="-5"/>
                <w:sz w:val="22"/>
              </w:rPr>
              <w:t> </w:t>
            </w:r>
            <w:r>
              <w:rPr>
                <w:spacing w:val="-4"/>
                <w:sz w:val="22"/>
              </w:rPr>
              <w:t>(MW)</w:t>
            </w:r>
          </w:p>
        </w:tc>
        <w:tc>
          <w:tcPr>
            <w:tcW w:w="3595" w:type="dxa"/>
          </w:tcPr>
          <w:p>
            <w:pPr>
              <w:pStyle w:val="TableParagraph"/>
              <w:ind w:left="105"/>
              <w:rPr>
                <w:sz w:val="22"/>
              </w:rPr>
            </w:pPr>
            <w:r>
              <w:rPr>
                <w:sz w:val="22"/>
              </w:rPr>
              <w:t>6.1,</w:t>
            </w:r>
            <w:r>
              <w:rPr>
                <w:spacing w:val="-4"/>
                <w:sz w:val="22"/>
              </w:rPr>
              <w:t> </w:t>
            </w:r>
            <w:r>
              <w:rPr>
                <w:sz w:val="22"/>
              </w:rPr>
              <w:t>6.2,</w:t>
            </w:r>
            <w:r>
              <w:rPr>
                <w:spacing w:val="-4"/>
                <w:sz w:val="22"/>
              </w:rPr>
              <w:t> </w:t>
            </w:r>
            <w:r>
              <w:rPr>
                <w:sz w:val="22"/>
              </w:rPr>
              <w:t>6.3,</w:t>
            </w:r>
            <w:r>
              <w:rPr>
                <w:spacing w:val="-4"/>
                <w:sz w:val="22"/>
              </w:rPr>
              <w:t> </w:t>
            </w:r>
            <w:r>
              <w:rPr>
                <w:sz w:val="22"/>
              </w:rPr>
              <w:t>6.4,</w:t>
            </w:r>
            <w:r>
              <w:rPr>
                <w:spacing w:val="-4"/>
                <w:sz w:val="22"/>
              </w:rPr>
              <w:t> </w:t>
            </w:r>
            <w:r>
              <w:rPr>
                <w:spacing w:val="-5"/>
                <w:sz w:val="22"/>
              </w:rPr>
              <w:t>6.5</w:t>
            </w:r>
          </w:p>
        </w:tc>
      </w:tr>
      <w:tr>
        <w:trPr>
          <w:trHeight w:val="335" w:hRule="atLeast"/>
        </w:trPr>
        <w:tc>
          <w:tcPr>
            <w:tcW w:w="5213" w:type="dxa"/>
          </w:tcPr>
          <w:p>
            <w:pPr>
              <w:pStyle w:val="TableParagraph"/>
              <w:ind w:left="105"/>
              <w:rPr>
                <w:sz w:val="22"/>
              </w:rPr>
            </w:pPr>
            <w:r>
              <w:rPr>
                <w:sz w:val="22"/>
              </w:rPr>
              <w:t>Medical</w:t>
            </w:r>
            <w:r>
              <w:rPr>
                <w:spacing w:val="-8"/>
                <w:sz w:val="22"/>
              </w:rPr>
              <w:t> </w:t>
            </w:r>
            <w:r>
              <w:rPr>
                <w:sz w:val="22"/>
              </w:rPr>
              <w:t>Writing</w:t>
            </w:r>
            <w:r>
              <w:rPr>
                <w:spacing w:val="-5"/>
                <w:sz w:val="22"/>
              </w:rPr>
              <w:t> </w:t>
            </w:r>
            <w:r>
              <w:rPr>
                <w:sz w:val="22"/>
              </w:rPr>
              <w:t>Quality</w:t>
            </w:r>
            <w:r>
              <w:rPr>
                <w:spacing w:val="-7"/>
                <w:sz w:val="22"/>
              </w:rPr>
              <w:t> </w:t>
            </w:r>
            <w:r>
              <w:rPr>
                <w:sz w:val="22"/>
              </w:rPr>
              <w:t>Control</w:t>
            </w:r>
            <w:r>
              <w:rPr>
                <w:spacing w:val="-6"/>
                <w:sz w:val="22"/>
              </w:rPr>
              <w:t> </w:t>
            </w:r>
            <w:r>
              <w:rPr>
                <w:sz w:val="22"/>
              </w:rPr>
              <w:t>(QC)</w:t>
            </w:r>
            <w:r>
              <w:rPr>
                <w:spacing w:val="-6"/>
                <w:sz w:val="22"/>
              </w:rPr>
              <w:t> </w:t>
            </w:r>
            <w:r>
              <w:rPr>
                <w:spacing w:val="-2"/>
                <w:sz w:val="22"/>
              </w:rPr>
              <w:t>Reviewer</w:t>
            </w:r>
          </w:p>
        </w:tc>
        <w:tc>
          <w:tcPr>
            <w:tcW w:w="3595" w:type="dxa"/>
          </w:tcPr>
          <w:p>
            <w:pPr>
              <w:pStyle w:val="TableParagraph"/>
              <w:ind w:left="105"/>
              <w:rPr>
                <w:sz w:val="22"/>
              </w:rPr>
            </w:pPr>
            <w:r>
              <w:rPr>
                <w:spacing w:val="-5"/>
                <w:sz w:val="22"/>
              </w:rPr>
              <w:t>6.3</w:t>
            </w:r>
          </w:p>
        </w:tc>
      </w:tr>
      <w:tr>
        <w:trPr>
          <w:trHeight w:val="330" w:hRule="atLeast"/>
        </w:trPr>
        <w:tc>
          <w:tcPr>
            <w:tcW w:w="5213" w:type="dxa"/>
          </w:tcPr>
          <w:p>
            <w:pPr>
              <w:pStyle w:val="TableParagraph"/>
              <w:ind w:left="105"/>
              <w:rPr>
                <w:sz w:val="22"/>
              </w:rPr>
            </w:pPr>
            <w:r>
              <w:rPr>
                <w:sz w:val="22"/>
              </w:rPr>
              <w:t>Project</w:t>
            </w:r>
            <w:r>
              <w:rPr>
                <w:spacing w:val="-7"/>
                <w:sz w:val="22"/>
              </w:rPr>
              <w:t> </w:t>
            </w:r>
            <w:r>
              <w:rPr>
                <w:sz w:val="22"/>
              </w:rPr>
              <w:t>Leader</w:t>
            </w:r>
            <w:r>
              <w:rPr>
                <w:spacing w:val="-6"/>
                <w:sz w:val="22"/>
              </w:rPr>
              <w:t> </w:t>
            </w:r>
            <w:r>
              <w:rPr>
                <w:spacing w:val="-4"/>
                <w:sz w:val="22"/>
              </w:rPr>
              <w:t>(PL)</w:t>
            </w:r>
          </w:p>
        </w:tc>
        <w:tc>
          <w:tcPr>
            <w:tcW w:w="3595" w:type="dxa"/>
          </w:tcPr>
          <w:p>
            <w:pPr>
              <w:pStyle w:val="TableParagraph"/>
              <w:ind w:left="105"/>
              <w:rPr>
                <w:sz w:val="22"/>
              </w:rPr>
            </w:pPr>
            <w:r>
              <w:rPr>
                <w:sz w:val="22"/>
              </w:rPr>
              <w:t>6.1, 6.3,</w:t>
            </w:r>
            <w:r>
              <w:rPr>
                <w:spacing w:val="-2"/>
                <w:sz w:val="22"/>
              </w:rPr>
              <w:t> </w:t>
            </w:r>
            <w:r>
              <w:rPr>
                <w:spacing w:val="-5"/>
                <w:sz w:val="22"/>
              </w:rPr>
              <w:t>6.5</w:t>
            </w:r>
          </w:p>
        </w:tc>
      </w:tr>
      <w:tr>
        <w:trPr>
          <w:trHeight w:val="335" w:hRule="atLeast"/>
        </w:trPr>
        <w:tc>
          <w:tcPr>
            <w:tcW w:w="5213" w:type="dxa"/>
          </w:tcPr>
          <w:p>
            <w:pPr>
              <w:pStyle w:val="TableParagraph"/>
              <w:ind w:left="105"/>
              <w:rPr>
                <w:sz w:val="22"/>
              </w:rPr>
            </w:pPr>
            <w:r>
              <w:rPr>
                <w:sz w:val="22"/>
              </w:rPr>
              <w:t>Project</w:t>
            </w:r>
            <w:r>
              <w:rPr>
                <w:spacing w:val="-6"/>
                <w:sz w:val="22"/>
              </w:rPr>
              <w:t> </w:t>
            </w:r>
            <w:r>
              <w:rPr>
                <w:sz w:val="22"/>
              </w:rPr>
              <w:t>Team</w:t>
            </w:r>
            <w:r>
              <w:rPr>
                <w:spacing w:val="-6"/>
                <w:sz w:val="22"/>
              </w:rPr>
              <w:t> </w:t>
            </w:r>
            <w:r>
              <w:rPr>
                <w:sz w:val="22"/>
              </w:rPr>
              <w:t>Member</w:t>
            </w:r>
            <w:r>
              <w:rPr>
                <w:spacing w:val="-5"/>
                <w:sz w:val="22"/>
              </w:rPr>
              <w:t> </w:t>
            </w:r>
            <w:r>
              <w:rPr>
                <w:spacing w:val="-2"/>
                <w:sz w:val="22"/>
              </w:rPr>
              <w:t>(PTM)</w:t>
            </w:r>
            <w:r>
              <w:rPr>
                <w:spacing w:val="-2"/>
                <w:sz w:val="22"/>
                <w:vertAlign w:val="superscript"/>
              </w:rPr>
              <w:t>1</w:t>
            </w:r>
          </w:p>
        </w:tc>
        <w:tc>
          <w:tcPr>
            <w:tcW w:w="3595" w:type="dxa"/>
          </w:tcPr>
          <w:p>
            <w:pPr>
              <w:pStyle w:val="TableParagraph"/>
              <w:ind w:left="105"/>
              <w:rPr>
                <w:sz w:val="22"/>
              </w:rPr>
            </w:pPr>
            <w:r>
              <w:rPr>
                <w:sz w:val="22"/>
              </w:rPr>
              <w:t>6.1,</w:t>
            </w:r>
            <w:r>
              <w:rPr>
                <w:spacing w:val="-5"/>
                <w:sz w:val="22"/>
              </w:rPr>
              <w:t> </w:t>
            </w:r>
            <w:r>
              <w:rPr>
                <w:sz w:val="22"/>
              </w:rPr>
              <w:t>6.2,</w:t>
            </w:r>
            <w:r>
              <w:rPr>
                <w:spacing w:val="-1"/>
                <w:sz w:val="22"/>
              </w:rPr>
              <w:t> </w:t>
            </w:r>
            <w:r>
              <w:rPr>
                <w:spacing w:val="-5"/>
                <w:sz w:val="22"/>
              </w:rPr>
              <w:t>6.3</w:t>
            </w:r>
          </w:p>
        </w:tc>
      </w:tr>
      <w:tr>
        <w:trPr>
          <w:trHeight w:val="330" w:hRule="atLeast"/>
        </w:trPr>
        <w:tc>
          <w:tcPr>
            <w:tcW w:w="5213" w:type="dxa"/>
          </w:tcPr>
          <w:p>
            <w:pPr>
              <w:pStyle w:val="TableParagraph"/>
              <w:ind w:left="105"/>
              <w:rPr>
                <w:sz w:val="22"/>
              </w:rPr>
            </w:pPr>
            <w:r>
              <w:rPr>
                <w:sz w:val="22"/>
              </w:rPr>
              <w:t>Senior</w:t>
            </w:r>
            <w:r>
              <w:rPr>
                <w:spacing w:val="-9"/>
                <w:sz w:val="22"/>
              </w:rPr>
              <w:t> </w:t>
            </w:r>
            <w:r>
              <w:rPr>
                <w:sz w:val="22"/>
              </w:rPr>
              <w:t>Medical</w:t>
            </w:r>
            <w:r>
              <w:rPr>
                <w:spacing w:val="-7"/>
                <w:sz w:val="22"/>
              </w:rPr>
              <w:t> </w:t>
            </w:r>
            <w:r>
              <w:rPr>
                <w:sz w:val="22"/>
              </w:rPr>
              <w:t>Writing</w:t>
            </w:r>
            <w:r>
              <w:rPr>
                <w:spacing w:val="-6"/>
                <w:sz w:val="22"/>
              </w:rPr>
              <w:t> </w:t>
            </w:r>
            <w:r>
              <w:rPr>
                <w:spacing w:val="-2"/>
                <w:sz w:val="22"/>
              </w:rPr>
              <w:t>Reviewer</w:t>
            </w:r>
          </w:p>
        </w:tc>
        <w:tc>
          <w:tcPr>
            <w:tcW w:w="3595" w:type="dxa"/>
          </w:tcPr>
          <w:p>
            <w:pPr>
              <w:pStyle w:val="TableParagraph"/>
              <w:ind w:left="105"/>
              <w:rPr>
                <w:sz w:val="22"/>
              </w:rPr>
            </w:pPr>
            <w:r>
              <w:rPr>
                <w:spacing w:val="-5"/>
                <w:sz w:val="22"/>
              </w:rPr>
              <w:t>6.3</w:t>
            </w:r>
          </w:p>
        </w:tc>
      </w:tr>
    </w:tbl>
    <w:p>
      <w:pPr>
        <w:spacing w:before="119"/>
        <w:ind w:left="1260" w:right="0" w:firstLine="0"/>
        <w:jc w:val="left"/>
        <w:rPr>
          <w:b/>
          <w:sz w:val="22"/>
        </w:rPr>
      </w:pPr>
      <w:r>
        <w:rPr>
          <w:b/>
          <w:spacing w:val="-2"/>
          <w:sz w:val="22"/>
        </w:rPr>
        <w:t>Note:</w:t>
      </w:r>
    </w:p>
    <w:p>
      <w:pPr>
        <w:pStyle w:val="BodyText"/>
        <w:tabs>
          <w:tab w:pos="1979" w:val="left" w:leader="none"/>
        </w:tabs>
        <w:spacing w:before="126"/>
        <w:ind w:left="1980" w:right="488" w:hanging="720"/>
      </w:pPr>
      <w:r>
        <w:rPr>
          <w:spacing w:val="-10"/>
          <w:vertAlign w:val="superscript"/>
        </w:rPr>
        <w:t>1</w:t>
      </w:r>
      <w:r>
        <w:rPr>
          <w:vertAlign w:val="baseline"/>
        </w:rPr>
        <w:tab/>
        <w:t>Project</w:t>
      </w:r>
      <w:r>
        <w:rPr>
          <w:spacing w:val="-4"/>
          <w:vertAlign w:val="baseline"/>
        </w:rPr>
        <w:t> </w:t>
      </w:r>
      <w:r>
        <w:rPr>
          <w:vertAlign w:val="baseline"/>
        </w:rPr>
        <w:t>Team</w:t>
      </w:r>
      <w:r>
        <w:rPr>
          <w:spacing w:val="-4"/>
          <w:vertAlign w:val="baseline"/>
        </w:rPr>
        <w:t> </w:t>
      </w:r>
      <w:r>
        <w:rPr>
          <w:vertAlign w:val="baseline"/>
        </w:rPr>
        <w:t>Members</w:t>
      </w:r>
      <w:r>
        <w:rPr>
          <w:spacing w:val="-4"/>
          <w:vertAlign w:val="baseline"/>
        </w:rPr>
        <w:t> </w:t>
      </w:r>
      <w:r>
        <w:rPr>
          <w:vertAlign w:val="baseline"/>
        </w:rPr>
        <w:t>may</w:t>
      </w:r>
      <w:r>
        <w:rPr>
          <w:spacing w:val="-4"/>
          <w:vertAlign w:val="baseline"/>
        </w:rPr>
        <w:t> </w:t>
      </w:r>
      <w:r>
        <w:rPr>
          <w:vertAlign w:val="baseline"/>
        </w:rPr>
        <w:t>be</w:t>
      </w:r>
      <w:r>
        <w:rPr>
          <w:spacing w:val="-4"/>
          <w:vertAlign w:val="baseline"/>
        </w:rPr>
        <w:t> </w:t>
      </w:r>
      <w:r>
        <w:rPr>
          <w:vertAlign w:val="baseline"/>
        </w:rPr>
        <w:t>requested</w:t>
      </w:r>
      <w:r>
        <w:rPr>
          <w:spacing w:val="-4"/>
          <w:vertAlign w:val="baseline"/>
        </w:rPr>
        <w:t> </w:t>
      </w:r>
      <w:r>
        <w:rPr>
          <w:vertAlign w:val="baseline"/>
        </w:rPr>
        <w:t>to</w:t>
      </w:r>
      <w:r>
        <w:rPr>
          <w:spacing w:val="-3"/>
          <w:vertAlign w:val="baseline"/>
        </w:rPr>
        <w:t> </w:t>
      </w:r>
      <w:r>
        <w:rPr>
          <w:vertAlign w:val="baseline"/>
        </w:rPr>
        <w:t>contribute</w:t>
      </w:r>
      <w:r>
        <w:rPr>
          <w:spacing w:val="-4"/>
          <w:vertAlign w:val="baseline"/>
        </w:rPr>
        <w:t> </w:t>
      </w:r>
      <w:r>
        <w:rPr>
          <w:vertAlign w:val="baseline"/>
        </w:rPr>
        <w:t>and/or</w:t>
      </w:r>
      <w:r>
        <w:rPr>
          <w:spacing w:val="-7"/>
          <w:vertAlign w:val="baseline"/>
        </w:rPr>
        <w:t> </w:t>
      </w:r>
      <w:r>
        <w:rPr>
          <w:vertAlign w:val="baseline"/>
        </w:rPr>
        <w:t>perform</w:t>
      </w:r>
      <w:r>
        <w:rPr>
          <w:spacing w:val="-4"/>
          <w:vertAlign w:val="baseline"/>
        </w:rPr>
        <w:t> </w:t>
      </w:r>
      <w:r>
        <w:rPr>
          <w:vertAlign w:val="baseline"/>
        </w:rPr>
        <w:t>document review as detailed in the Scope of Work (SoW) and may include the Therapeutic Medical Advisor (TMA), Pharmacokinetic (PK) Scientist, Regulatory Advisor, or </w:t>
      </w:r>
      <w:bookmarkStart w:name="DEFINITIONS" w:id="5"/>
      <w:bookmarkEnd w:id="5"/>
      <w:r>
        <w:rPr>
          <w:vertAlign w:val="baseline"/>
        </w:rPr>
        <w:t>othe</w:t>
      </w:r>
      <w:r>
        <w:rPr>
          <w:vertAlign w:val="baseline"/>
        </w:rPr>
        <w:t>r functions, as appropriate.</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r>
        <w:rPr>
          <w:spacing w:val="-2"/>
        </w:rPr>
        <w:t>DEFINITIONS</w:t>
      </w:r>
    </w:p>
    <w:p>
      <w:pPr>
        <w:pStyle w:val="BodyText"/>
        <w:spacing w:before="126"/>
        <w:ind w:left="1259"/>
      </w:pPr>
      <w:r>
        <w:rPr/>
        <w:t>Refer</w:t>
      </w:r>
      <w:r>
        <w:rPr>
          <w:spacing w:val="-9"/>
        </w:rPr>
        <w:t> </w:t>
      </w:r>
      <w:r>
        <w:rPr/>
        <w:t>also</w:t>
      </w:r>
      <w:r>
        <w:rPr>
          <w:spacing w:val="-6"/>
        </w:rPr>
        <w:t> </w:t>
      </w:r>
      <w:r>
        <w:rPr/>
        <w:t>to</w:t>
      </w:r>
      <w:r>
        <w:rPr>
          <w:spacing w:val="-6"/>
        </w:rPr>
        <w:t> </w:t>
      </w:r>
      <w:r>
        <w:rPr/>
        <w:t>QG_OD_SMT0018,</w:t>
      </w:r>
      <w:r>
        <w:rPr>
          <w:spacing w:val="-7"/>
        </w:rPr>
        <w:t> </w:t>
      </w:r>
      <w:r>
        <w:rPr/>
        <w:t>Glossary</w:t>
      </w:r>
      <w:r>
        <w:rPr>
          <w:spacing w:val="-6"/>
        </w:rPr>
        <w:t> </w:t>
      </w:r>
      <w:r>
        <w:rPr/>
        <w:t>of</w:t>
      </w:r>
      <w:r>
        <w:rPr>
          <w:spacing w:val="-6"/>
        </w:rPr>
        <w:t> </w:t>
      </w:r>
      <w:r>
        <w:rPr/>
        <w:t>Terms-Clinical</w:t>
      </w:r>
      <w:r>
        <w:rPr>
          <w:spacing w:val="-5"/>
        </w:rPr>
        <w:t> </w:t>
      </w:r>
      <w:r>
        <w:rPr>
          <w:spacing w:val="-2"/>
        </w:rPr>
        <w:t>Services</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6"/>
      <w:bookmarkEnd w:id="6"/>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pStyle w:val="BodyText"/>
        <w:spacing w:before="2"/>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ROCEDURE" w:id="7"/>
      <w:bookmarkEnd w:id="7"/>
      <w:r>
        <w:rPr>
          <w:spacing w:val="-2"/>
        </w:rPr>
        <w:t>PROCEDURE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Preliminary Work" w:id="8"/>
      <w:bookmarkEnd w:id="8"/>
      <w:r>
        <w:rPr>
          <w:b/>
          <w:sz w:val="22"/>
        </w:rPr>
        <w:t>Preliminar</w:t>
      </w:r>
      <w:r>
        <w:rPr>
          <w:b/>
          <w:sz w:val="22"/>
        </w:rPr>
        <w:t>y</w:t>
      </w:r>
      <w:r>
        <w:rPr>
          <w:b/>
          <w:spacing w:val="-11"/>
          <w:sz w:val="22"/>
        </w:rPr>
        <w:t> </w:t>
      </w:r>
      <w:r>
        <w:rPr>
          <w:b/>
          <w:spacing w:val="-4"/>
          <w:sz w:val="22"/>
        </w:rPr>
        <w:t>Work</w:t>
      </w:r>
    </w:p>
    <w:p>
      <w:pPr>
        <w:pStyle w:val="BodyText"/>
        <w:spacing w:before="126"/>
        <w:ind w:left="1260" w:right="546"/>
      </w:pPr>
      <w:r>
        <w:rPr/>
        <w:t>Unless otherwise described in the contracted SoW, IQVIA is responsible only for preparing one specific de novo IB or IB update version at the request of the Customer. The</w:t>
      </w:r>
      <w:r>
        <w:rPr>
          <w:spacing w:val="-4"/>
        </w:rPr>
        <w:t> </w:t>
      </w:r>
      <w:r>
        <w:rPr/>
        <w:t>Customer</w:t>
      </w:r>
      <w:r>
        <w:rPr>
          <w:spacing w:val="-4"/>
        </w:rPr>
        <w:t> </w:t>
      </w:r>
      <w:r>
        <w:rPr/>
        <w:t>retains</w:t>
      </w:r>
      <w:r>
        <w:rPr>
          <w:spacing w:val="-4"/>
        </w:rPr>
        <w:t> </w:t>
      </w:r>
      <w:r>
        <w:rPr/>
        <w:t>responsibility</w:t>
      </w:r>
      <w:r>
        <w:rPr>
          <w:spacing w:val="-4"/>
        </w:rPr>
        <w:t> </w:t>
      </w:r>
      <w:r>
        <w:rPr/>
        <w:t>for</w:t>
      </w:r>
      <w:r>
        <w:rPr>
          <w:spacing w:val="-4"/>
        </w:rPr>
        <w:t> </w:t>
      </w:r>
      <w:r>
        <w:rPr/>
        <w:t>regular</w:t>
      </w:r>
      <w:r>
        <w:rPr>
          <w:spacing w:val="-4"/>
        </w:rPr>
        <w:t> </w:t>
      </w:r>
      <w:r>
        <w:rPr/>
        <w:t>review</w:t>
      </w:r>
      <w:r>
        <w:rPr>
          <w:spacing w:val="-4"/>
        </w:rPr>
        <w:t> </w:t>
      </w:r>
      <w:r>
        <w:rPr/>
        <w:t>of</w:t>
      </w:r>
      <w:r>
        <w:rPr>
          <w:spacing w:val="-4"/>
        </w:rPr>
        <w:t> </w:t>
      </w:r>
      <w:r>
        <w:rPr/>
        <w:t>the</w:t>
      </w:r>
      <w:r>
        <w:rPr>
          <w:spacing w:val="-4"/>
        </w:rPr>
        <w:t> </w:t>
      </w:r>
      <w:r>
        <w:rPr/>
        <w:t>IB</w:t>
      </w:r>
      <w:r>
        <w:rPr>
          <w:spacing w:val="-4"/>
        </w:rPr>
        <w:t> </w:t>
      </w:r>
      <w:r>
        <w:rPr/>
        <w:t>and</w:t>
      </w:r>
      <w:r>
        <w:rPr>
          <w:spacing w:val="-4"/>
        </w:rPr>
        <w:t> </w:t>
      </w:r>
      <w:r>
        <w:rPr/>
        <w:t>prompting,</w:t>
      </w:r>
      <w:r>
        <w:rPr>
          <w:spacing w:val="-4"/>
        </w:rPr>
        <w:t> </w:t>
      </w:r>
      <w:r>
        <w:rPr/>
        <w:t>planning, and delivering all future required updates, including both annual and any ad hoc </w:t>
      </w:r>
      <w:r>
        <w:rPr>
          <w:spacing w:val="-2"/>
        </w:rPr>
        <w:t>updates.</w:t>
      </w:r>
    </w:p>
    <w:p>
      <w:pPr>
        <w:pStyle w:val="BodyText"/>
        <w:spacing w:before="8"/>
        <w:rPr>
          <w:sz w:val="25"/>
        </w:rPr>
      </w:pPr>
      <w:r>
        <w:rPr/>
      </w:r>
    </w:p>
    <w:p>
      <w:pPr>
        <w:spacing w:line="183" w:lineRule="exact" w:before="18"/>
        <w:ind w:left="4812"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10"/>
          <w:sz w:val="16"/>
        </w:rPr>
        <w:t>7</w:t>
      </w:r>
    </w:p>
    <w:p>
      <w:pPr>
        <w:spacing w:line="244" w:lineRule="auto" w:before="0"/>
        <w:ind w:left="540" w:right="587" w:firstLine="0"/>
        <w:jc w:val="left"/>
        <w:rPr>
          <w:sz w:val="16"/>
        </w:rPr>
      </w:pPr>
      <w:r>
        <w:rPr>
          <w:sz w:val="16"/>
        </w:rPr>
        <w:t>Copyright</w:t>
      </w:r>
      <w:r>
        <w:rPr>
          <w:spacing w:val="-2"/>
          <w:sz w:val="16"/>
        </w:rPr>
        <w:t> </w:t>
      </w:r>
      <w:r>
        <w:rPr>
          <w:sz w:val="16"/>
        </w:rPr>
        <w:t>©</w:t>
      </w:r>
      <w:r>
        <w:rPr>
          <w:spacing w:val="-2"/>
          <w:sz w:val="16"/>
        </w:rPr>
        <w:t> </w:t>
      </w:r>
      <w:r>
        <w:rPr>
          <w:sz w:val="16"/>
        </w:rPr>
        <w:t>2009,</w:t>
      </w:r>
      <w:r>
        <w:rPr>
          <w:spacing w:val="-2"/>
          <w:sz w:val="16"/>
        </w:rPr>
        <w:t> </w:t>
      </w:r>
      <w:r>
        <w:rPr>
          <w:sz w:val="16"/>
        </w:rPr>
        <w:t>2011,</w:t>
      </w:r>
      <w:r>
        <w:rPr>
          <w:spacing w:val="-2"/>
          <w:sz w:val="16"/>
        </w:rPr>
        <w:t> </w:t>
      </w:r>
      <w:r>
        <w:rPr>
          <w:sz w:val="16"/>
        </w:rPr>
        <w:t>2015,</w:t>
      </w:r>
      <w:r>
        <w:rPr>
          <w:spacing w:val="-2"/>
          <w:sz w:val="16"/>
        </w:rPr>
        <w:t> </w:t>
      </w:r>
      <w:r>
        <w:rPr>
          <w:sz w:val="16"/>
        </w:rPr>
        <w:t>2017,</w:t>
      </w:r>
      <w:r>
        <w:rPr>
          <w:spacing w:val="-2"/>
          <w:sz w:val="16"/>
        </w:rPr>
        <w:t> </w:t>
      </w:r>
      <w:r>
        <w:rPr>
          <w:sz w:val="16"/>
        </w:rPr>
        <w:t>2018,</w:t>
      </w:r>
      <w:r>
        <w:rPr>
          <w:spacing w:val="-1"/>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 and proprietary to IQVIA Holdings Inc. and its subsidiaries. Unauthorized use, disclosure or reproduction is strictly prohibited.</w:t>
      </w:r>
    </w:p>
    <w:p>
      <w:pPr>
        <w:spacing w:after="0" w:line="244" w:lineRule="auto"/>
        <w:jc w:val="left"/>
        <w:rPr>
          <w:sz w:val="16"/>
        </w:rPr>
        <w:sectPr>
          <w:footerReference w:type="default" r:id="rId5"/>
          <w:headerReference w:type="default" r:id="rId23"/>
          <w:headerReference w:type="first" r:id="rId24"/>
          <w:headerReference w:type="even" r:id="rId25"/>
          <w:footerReference w:type="first" r:id="rId26"/>
          <w:footerReference w:type="even" r:id="rId27"/>
          <w:type w:val="continuous"/>
          <w:pgSz w:w="12240" w:h="15840"/>
          <w:pgMar w:footer="268" w:header="0" w:top="700" w:bottom="460" w:left="900" w:right="960"/>
          <w:pgNumType w:start="1"/>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9"/>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540" w:hRule="atLeast"/>
        </w:trPr>
        <w:tc>
          <w:tcPr>
            <w:tcW w:w="797" w:type="dxa"/>
          </w:tcPr>
          <w:p>
            <w:pPr>
              <w:pStyle w:val="TableParagraph"/>
              <w:spacing w:before="47"/>
              <w:ind w:left="172"/>
              <w:rPr>
                <w:b/>
                <w:sz w:val="20"/>
              </w:rPr>
            </w:pPr>
            <w:r>
              <w:rPr>
                <w:b/>
                <w:spacing w:val="-2"/>
                <w:sz w:val="20"/>
              </w:rPr>
              <w:t>6.1.1</w:t>
            </w:r>
          </w:p>
        </w:tc>
        <w:tc>
          <w:tcPr>
            <w:tcW w:w="1162" w:type="dxa"/>
          </w:tcPr>
          <w:p>
            <w:pPr>
              <w:pStyle w:val="TableParagraph"/>
              <w:spacing w:before="47"/>
              <w:rPr>
                <w:sz w:val="20"/>
              </w:rPr>
            </w:pPr>
            <w:r>
              <w:rPr>
                <w:sz w:val="20"/>
              </w:rPr>
              <w:t>Lead</w:t>
            </w:r>
            <w:r>
              <w:rPr>
                <w:spacing w:val="-9"/>
                <w:sz w:val="20"/>
              </w:rPr>
              <w:t> </w:t>
            </w:r>
            <w:r>
              <w:rPr>
                <w:spacing w:val="-5"/>
                <w:sz w:val="20"/>
              </w:rPr>
              <w:t>MW</w:t>
            </w:r>
          </w:p>
        </w:tc>
        <w:tc>
          <w:tcPr>
            <w:tcW w:w="6264" w:type="dxa"/>
          </w:tcPr>
          <w:p>
            <w:pPr>
              <w:pStyle w:val="TableParagraph"/>
              <w:spacing w:before="42"/>
              <w:ind w:left="109"/>
              <w:rPr>
                <w:sz w:val="20"/>
              </w:rPr>
            </w:pPr>
            <w:r>
              <w:rPr>
                <w:sz w:val="20"/>
              </w:rPr>
              <w:t>Reviews</w:t>
            </w:r>
            <w:r>
              <w:rPr>
                <w:spacing w:val="-3"/>
                <w:sz w:val="20"/>
              </w:rPr>
              <w:t> </w:t>
            </w:r>
            <w:r>
              <w:rPr>
                <w:sz w:val="20"/>
              </w:rPr>
              <w:t>SoW to</w:t>
            </w:r>
            <w:r>
              <w:rPr>
                <w:spacing w:val="-4"/>
                <w:sz w:val="20"/>
              </w:rPr>
              <w:t> </w:t>
            </w:r>
            <w:r>
              <w:rPr>
                <w:sz w:val="20"/>
              </w:rPr>
              <w:t>determine</w:t>
            </w:r>
            <w:r>
              <w:rPr>
                <w:spacing w:val="-5"/>
                <w:sz w:val="20"/>
              </w:rPr>
              <w:t> </w:t>
            </w:r>
            <w:r>
              <w:rPr>
                <w:sz w:val="20"/>
              </w:rPr>
              <w:t>whether</w:t>
            </w:r>
            <w:r>
              <w:rPr>
                <w:spacing w:val="-5"/>
                <w:sz w:val="20"/>
              </w:rPr>
              <w:t> </w:t>
            </w:r>
            <w:r>
              <w:rPr>
                <w:sz w:val="20"/>
              </w:rPr>
              <w:t>preparation</w:t>
            </w:r>
            <w:r>
              <w:rPr>
                <w:spacing w:val="-5"/>
                <w:sz w:val="20"/>
              </w:rPr>
              <w:t> </w:t>
            </w:r>
            <w:r>
              <w:rPr>
                <w:sz w:val="20"/>
              </w:rPr>
              <w:t>of</w:t>
            </w:r>
            <w:r>
              <w:rPr>
                <w:spacing w:val="-5"/>
                <w:sz w:val="20"/>
              </w:rPr>
              <w:t> </w:t>
            </w:r>
            <w:r>
              <w:rPr>
                <w:sz w:val="20"/>
              </w:rPr>
              <w:t>the</w:t>
            </w:r>
            <w:r>
              <w:rPr>
                <w:spacing w:val="-4"/>
                <w:sz w:val="20"/>
              </w:rPr>
              <w:t> </w:t>
            </w:r>
            <w:r>
              <w:rPr>
                <w:sz w:val="20"/>
              </w:rPr>
              <w:t>IB</w:t>
            </w:r>
            <w:r>
              <w:rPr>
                <w:spacing w:val="-4"/>
                <w:sz w:val="20"/>
              </w:rPr>
              <w:t> </w:t>
            </w:r>
            <w:r>
              <w:rPr>
                <w:sz w:val="20"/>
              </w:rPr>
              <w:t>is</w:t>
            </w:r>
            <w:r>
              <w:rPr>
                <w:spacing w:val="-5"/>
                <w:sz w:val="20"/>
              </w:rPr>
              <w:t> </w:t>
            </w:r>
            <w:r>
              <w:rPr>
                <w:sz w:val="20"/>
              </w:rPr>
              <w:t>a</w:t>
            </w:r>
            <w:r>
              <w:rPr>
                <w:spacing w:val="-5"/>
                <w:sz w:val="20"/>
              </w:rPr>
              <w:t> </w:t>
            </w:r>
            <w:r>
              <w:rPr>
                <w:sz w:val="20"/>
              </w:rPr>
              <w:t>stand- alone Medical Writing task or involves other IQVIA functions.</w:t>
            </w:r>
          </w:p>
          <w:p>
            <w:pPr>
              <w:pStyle w:val="TableParagraph"/>
              <w:spacing w:before="4"/>
              <w:ind w:left="0"/>
              <w:rPr>
                <w:sz w:val="26"/>
              </w:rPr>
            </w:pPr>
          </w:p>
          <w:p>
            <w:pPr>
              <w:pStyle w:val="TableParagraph"/>
              <w:spacing w:line="242" w:lineRule="auto" w:before="1"/>
              <w:ind w:left="109" w:right="525"/>
              <w:jc w:val="both"/>
              <w:rPr>
                <w:sz w:val="20"/>
              </w:rPr>
            </w:pPr>
            <w:r>
              <w:rPr>
                <w:b/>
                <w:sz w:val="20"/>
              </w:rPr>
              <w:t>Note:</w:t>
            </w:r>
            <w:r>
              <w:rPr>
                <w:b/>
                <w:spacing w:val="-5"/>
                <w:sz w:val="20"/>
              </w:rPr>
              <w:t> </w:t>
            </w:r>
            <w:r>
              <w:rPr>
                <w:sz w:val="20"/>
              </w:rPr>
              <w:t>For</w:t>
            </w:r>
            <w:r>
              <w:rPr>
                <w:spacing w:val="-4"/>
                <w:sz w:val="20"/>
              </w:rPr>
              <w:t> </w:t>
            </w:r>
            <w:r>
              <w:rPr>
                <w:sz w:val="20"/>
              </w:rPr>
              <w:t>IB</w:t>
            </w:r>
            <w:r>
              <w:rPr>
                <w:spacing w:val="-4"/>
                <w:sz w:val="20"/>
              </w:rPr>
              <w:t> </w:t>
            </w:r>
            <w:r>
              <w:rPr>
                <w:sz w:val="20"/>
              </w:rPr>
              <w:t>preparation</w:t>
            </w:r>
            <w:r>
              <w:rPr>
                <w:spacing w:val="-4"/>
                <w:sz w:val="20"/>
              </w:rPr>
              <w:t> </w:t>
            </w:r>
            <w:r>
              <w:rPr>
                <w:sz w:val="20"/>
              </w:rPr>
              <w:t>as</w:t>
            </w:r>
            <w:r>
              <w:rPr>
                <w:spacing w:val="-4"/>
                <w:sz w:val="20"/>
              </w:rPr>
              <w:t> </w:t>
            </w:r>
            <w:r>
              <w:rPr>
                <w:sz w:val="20"/>
              </w:rPr>
              <w:t>a</w:t>
            </w:r>
            <w:r>
              <w:rPr>
                <w:spacing w:val="-4"/>
                <w:sz w:val="20"/>
              </w:rPr>
              <w:t> </w:t>
            </w:r>
            <w:r>
              <w:rPr>
                <w:sz w:val="20"/>
              </w:rPr>
              <w:t>stand-alone</w:t>
            </w:r>
            <w:r>
              <w:rPr>
                <w:spacing w:val="-3"/>
                <w:sz w:val="20"/>
              </w:rPr>
              <w:t> </w:t>
            </w:r>
            <w:r>
              <w:rPr>
                <w:sz w:val="20"/>
              </w:rPr>
              <w:t>Medical</w:t>
            </w:r>
            <w:r>
              <w:rPr>
                <w:spacing w:val="-3"/>
                <w:sz w:val="20"/>
              </w:rPr>
              <w:t> </w:t>
            </w:r>
            <w:r>
              <w:rPr>
                <w:sz w:val="20"/>
              </w:rPr>
              <w:t>Writing</w:t>
            </w:r>
            <w:r>
              <w:rPr>
                <w:spacing w:val="-3"/>
                <w:sz w:val="20"/>
              </w:rPr>
              <w:t> </w:t>
            </w:r>
            <w:r>
              <w:rPr>
                <w:sz w:val="20"/>
              </w:rPr>
              <w:t>task, responsibilities</w:t>
            </w:r>
            <w:r>
              <w:rPr>
                <w:spacing w:val="-4"/>
                <w:sz w:val="20"/>
              </w:rPr>
              <w:t> </w:t>
            </w:r>
            <w:r>
              <w:rPr>
                <w:sz w:val="20"/>
              </w:rPr>
              <w:t>of</w:t>
            </w:r>
            <w:r>
              <w:rPr>
                <w:spacing w:val="-4"/>
                <w:sz w:val="20"/>
              </w:rPr>
              <w:t> </w:t>
            </w:r>
            <w:r>
              <w:rPr>
                <w:sz w:val="20"/>
              </w:rPr>
              <w:t>roles</w:t>
            </w:r>
            <w:r>
              <w:rPr>
                <w:spacing w:val="-4"/>
                <w:sz w:val="20"/>
              </w:rPr>
              <w:t> </w:t>
            </w:r>
            <w:r>
              <w:rPr>
                <w:sz w:val="20"/>
              </w:rPr>
              <w:t>from</w:t>
            </w:r>
            <w:r>
              <w:rPr>
                <w:spacing w:val="-4"/>
                <w:sz w:val="20"/>
              </w:rPr>
              <w:t> </w:t>
            </w:r>
            <w:r>
              <w:rPr>
                <w:sz w:val="20"/>
              </w:rPr>
              <w:t>other</w:t>
            </w:r>
            <w:r>
              <w:rPr>
                <w:spacing w:val="-4"/>
                <w:sz w:val="20"/>
              </w:rPr>
              <w:t> </w:t>
            </w:r>
            <w:r>
              <w:rPr>
                <w:sz w:val="20"/>
              </w:rPr>
              <w:t>functions</w:t>
            </w:r>
            <w:r>
              <w:rPr>
                <w:spacing w:val="-4"/>
                <w:sz w:val="20"/>
              </w:rPr>
              <w:t> </w:t>
            </w:r>
            <w:r>
              <w:rPr>
                <w:sz w:val="20"/>
              </w:rPr>
              <w:t>within</w:t>
            </w:r>
            <w:r>
              <w:rPr>
                <w:spacing w:val="-4"/>
                <w:sz w:val="20"/>
              </w:rPr>
              <w:t> </w:t>
            </w:r>
            <w:r>
              <w:rPr>
                <w:sz w:val="20"/>
              </w:rPr>
              <w:t>IQVIA</w:t>
            </w:r>
            <w:r>
              <w:rPr>
                <w:spacing w:val="-4"/>
                <w:sz w:val="20"/>
              </w:rPr>
              <w:t> </w:t>
            </w:r>
            <w:r>
              <w:rPr>
                <w:sz w:val="20"/>
              </w:rPr>
              <w:t>will</w:t>
            </w:r>
            <w:r>
              <w:rPr>
                <w:spacing w:val="-4"/>
                <w:sz w:val="20"/>
              </w:rPr>
              <w:t> </w:t>
            </w:r>
            <w:r>
              <w:rPr>
                <w:sz w:val="20"/>
              </w:rPr>
              <w:t>be undertaken by members of the Customer team, as needed.</w:t>
            </w:r>
          </w:p>
        </w:tc>
        <w:tc>
          <w:tcPr>
            <w:tcW w:w="1843" w:type="dxa"/>
          </w:tcPr>
          <w:p>
            <w:pPr>
              <w:pStyle w:val="TableParagraph"/>
              <w:spacing w:before="47"/>
              <w:ind w:left="109"/>
              <w:rPr>
                <w:sz w:val="20"/>
              </w:rPr>
            </w:pPr>
            <w:r>
              <w:rPr>
                <w:sz w:val="20"/>
              </w:rPr>
              <w:t>At</w:t>
            </w:r>
            <w:r>
              <w:rPr>
                <w:spacing w:val="-5"/>
                <w:sz w:val="20"/>
              </w:rPr>
              <w:t> </w:t>
            </w:r>
            <w:r>
              <w:rPr>
                <w:sz w:val="20"/>
              </w:rPr>
              <w:t>Project</w:t>
            </w:r>
            <w:r>
              <w:rPr>
                <w:spacing w:val="-7"/>
                <w:sz w:val="20"/>
              </w:rPr>
              <w:t> </w:t>
            </w:r>
            <w:r>
              <w:rPr>
                <w:spacing w:val="-2"/>
                <w:sz w:val="20"/>
              </w:rPr>
              <w:t>Award</w:t>
            </w:r>
          </w:p>
        </w:tc>
      </w:tr>
      <w:tr>
        <w:trPr>
          <w:trHeight w:val="1463"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spacing w:before="42"/>
              <w:ind w:left="105"/>
              <w:rPr>
                <w:sz w:val="20"/>
              </w:rPr>
            </w:pPr>
            <w:r>
              <w:rPr>
                <w:sz w:val="20"/>
              </w:rPr>
              <w:t>Lead</w:t>
            </w:r>
            <w:r>
              <w:rPr>
                <w:spacing w:val="-9"/>
                <w:sz w:val="20"/>
              </w:rPr>
              <w:t> </w:t>
            </w:r>
            <w:r>
              <w:rPr>
                <w:spacing w:val="-5"/>
                <w:sz w:val="20"/>
              </w:rPr>
              <w:t>MW</w:t>
            </w:r>
          </w:p>
        </w:tc>
        <w:tc>
          <w:tcPr>
            <w:tcW w:w="6264" w:type="dxa"/>
          </w:tcPr>
          <w:p>
            <w:pPr>
              <w:pStyle w:val="TableParagraph"/>
              <w:ind w:left="104" w:right="145"/>
              <w:rPr>
                <w:sz w:val="20"/>
              </w:rPr>
            </w:pPr>
            <w:r>
              <w:rPr>
                <w:sz w:val="20"/>
              </w:rPr>
              <w:t>Holds a kick-off meeting, if required, with the Customer and IQVIA PL,</w:t>
            </w:r>
            <w:r>
              <w:rPr>
                <w:spacing w:val="-4"/>
                <w:sz w:val="20"/>
              </w:rPr>
              <w:t> </w:t>
            </w:r>
            <w:r>
              <w:rPr>
                <w:sz w:val="20"/>
              </w:rPr>
              <w:t>other</w:t>
            </w:r>
            <w:r>
              <w:rPr>
                <w:spacing w:val="-4"/>
                <w:sz w:val="20"/>
              </w:rPr>
              <w:t> </w:t>
            </w:r>
            <w:r>
              <w:rPr>
                <w:sz w:val="20"/>
              </w:rPr>
              <w:t>PTMs</w:t>
            </w:r>
            <w:r>
              <w:rPr>
                <w:spacing w:val="-4"/>
                <w:sz w:val="20"/>
              </w:rPr>
              <w:t> </w:t>
            </w:r>
            <w:r>
              <w:rPr>
                <w:sz w:val="20"/>
              </w:rPr>
              <w:t>as</w:t>
            </w:r>
            <w:r>
              <w:rPr>
                <w:spacing w:val="-4"/>
                <w:sz w:val="20"/>
              </w:rPr>
              <w:t> </w:t>
            </w:r>
            <w:r>
              <w:rPr>
                <w:sz w:val="20"/>
              </w:rPr>
              <w:t>required</w:t>
            </w:r>
            <w:r>
              <w:rPr>
                <w:spacing w:val="-2"/>
                <w:sz w:val="20"/>
              </w:rPr>
              <w:t> </w:t>
            </w:r>
            <w:r>
              <w:rPr>
                <w:sz w:val="20"/>
              </w:rPr>
              <w:t>(typically</w:t>
            </w:r>
            <w:r>
              <w:rPr>
                <w:spacing w:val="-4"/>
                <w:sz w:val="20"/>
              </w:rPr>
              <w:t> </w:t>
            </w:r>
            <w:r>
              <w:rPr>
                <w:sz w:val="20"/>
              </w:rPr>
              <w:t>by</w:t>
            </w:r>
            <w:r>
              <w:rPr>
                <w:spacing w:val="-5"/>
                <w:sz w:val="20"/>
              </w:rPr>
              <w:t> </w:t>
            </w:r>
            <w:r>
              <w:rPr>
                <w:sz w:val="20"/>
              </w:rPr>
              <w:t>teleconference)</w:t>
            </w:r>
            <w:r>
              <w:rPr>
                <w:spacing w:val="-4"/>
                <w:sz w:val="20"/>
              </w:rPr>
              <w:t> </w:t>
            </w:r>
            <w:r>
              <w:rPr>
                <w:sz w:val="20"/>
              </w:rPr>
              <w:t>to</w:t>
            </w:r>
            <w:r>
              <w:rPr>
                <w:spacing w:val="-4"/>
                <w:sz w:val="20"/>
              </w:rPr>
              <w:t> </w:t>
            </w:r>
            <w:r>
              <w:rPr>
                <w:sz w:val="20"/>
              </w:rPr>
              <w:t>plan</w:t>
            </w:r>
            <w:r>
              <w:rPr>
                <w:spacing w:val="-5"/>
                <w:sz w:val="20"/>
              </w:rPr>
              <w:t> </w:t>
            </w:r>
            <w:r>
              <w:rPr>
                <w:sz w:val="20"/>
              </w:rPr>
              <w:t>the de novo IB or IB updates, including agreement of timelines, and determine roles/responsibilities within the project team. This includes agreement on the text/sections to be drafted by the Lead MW, PTM(s), and/or Customer team members, where appropriate.</w:t>
            </w:r>
          </w:p>
        </w:tc>
        <w:tc>
          <w:tcPr>
            <w:tcW w:w="1843" w:type="dxa"/>
          </w:tcPr>
          <w:p>
            <w:pPr>
              <w:pStyle w:val="TableParagraph"/>
              <w:spacing w:before="42"/>
              <w:ind w:left="104"/>
              <w:rPr>
                <w:sz w:val="20"/>
              </w:rPr>
            </w:pPr>
            <w:r>
              <w:rPr>
                <w:sz w:val="20"/>
              </w:rPr>
              <w:t>At</w:t>
            </w:r>
            <w:r>
              <w:rPr>
                <w:spacing w:val="-5"/>
                <w:sz w:val="20"/>
              </w:rPr>
              <w:t> </w:t>
            </w:r>
            <w:r>
              <w:rPr>
                <w:sz w:val="20"/>
              </w:rPr>
              <w:t>Project</w:t>
            </w:r>
            <w:r>
              <w:rPr>
                <w:spacing w:val="-7"/>
                <w:sz w:val="20"/>
              </w:rPr>
              <w:t> </w:t>
            </w:r>
            <w:r>
              <w:rPr>
                <w:spacing w:val="-2"/>
                <w:sz w:val="20"/>
              </w:rPr>
              <w:t>Award</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Preparation of Draft Investigator’s Broc" w:id="9"/>
      <w:bookmarkEnd w:id="9"/>
      <w:r>
        <w:rPr>
          <w:b/>
          <w:sz w:val="22"/>
        </w:rPr>
        <w:t>Preparatio</w:t>
      </w:r>
      <w:r>
        <w:rPr>
          <w:b/>
          <w:sz w:val="22"/>
        </w:rPr>
        <w:t>n</w:t>
      </w:r>
      <w:r>
        <w:rPr>
          <w:b/>
          <w:spacing w:val="-8"/>
          <w:sz w:val="22"/>
        </w:rPr>
        <w:t> </w:t>
      </w:r>
      <w:r>
        <w:rPr>
          <w:b/>
          <w:sz w:val="22"/>
        </w:rPr>
        <w:t>of</w:t>
      </w:r>
      <w:r>
        <w:rPr>
          <w:b/>
          <w:spacing w:val="-8"/>
          <w:sz w:val="22"/>
        </w:rPr>
        <w:t> </w:t>
      </w:r>
      <w:r>
        <w:rPr>
          <w:b/>
          <w:sz w:val="22"/>
        </w:rPr>
        <w:t>Draft</w:t>
      </w:r>
      <w:r>
        <w:rPr>
          <w:b/>
          <w:spacing w:val="-8"/>
          <w:sz w:val="22"/>
        </w:rPr>
        <w:t> </w:t>
      </w:r>
      <w:r>
        <w:rPr>
          <w:b/>
          <w:sz w:val="22"/>
        </w:rPr>
        <w:t>Investigator’s</w:t>
      </w:r>
      <w:r>
        <w:rPr>
          <w:b/>
          <w:spacing w:val="-8"/>
          <w:sz w:val="22"/>
        </w:rPr>
        <w:t> </w:t>
      </w:r>
      <w:r>
        <w:rPr>
          <w:b/>
          <w:spacing w:val="-2"/>
          <w:sz w:val="22"/>
        </w:rPr>
        <w:t>Brochure</w:t>
      </w:r>
    </w:p>
    <w:p>
      <w:pPr>
        <w:pStyle w:val="BodyText"/>
        <w:spacing w:before="122"/>
        <w:ind w:left="1980" w:right="488"/>
      </w:pPr>
      <w:r>
        <w:rPr/>
        <w:t>The IB is created based on the International Council for Harmonisation of Technical Requirements for Pharmaceuticals for Human Use (ICH) E6 Good Clinical</w:t>
      </w:r>
      <w:r>
        <w:rPr>
          <w:spacing w:val="-4"/>
        </w:rPr>
        <w:t> </w:t>
      </w:r>
      <w:r>
        <w:rPr/>
        <w:t>Practice</w:t>
      </w:r>
      <w:r>
        <w:rPr>
          <w:spacing w:val="-1"/>
        </w:rPr>
        <w:t> </w:t>
      </w:r>
      <w:r>
        <w:rPr/>
        <w:t>(GCP)</w:t>
      </w:r>
      <w:r>
        <w:rPr>
          <w:spacing w:val="-4"/>
        </w:rPr>
        <w:t> </w:t>
      </w:r>
      <w:r>
        <w:rPr/>
        <w:t>(R2):</w:t>
      </w:r>
      <w:r>
        <w:rPr>
          <w:spacing w:val="-4"/>
        </w:rPr>
        <w:t> </w:t>
      </w:r>
      <w:r>
        <w:rPr/>
        <w:t>Consolidated</w:t>
      </w:r>
      <w:r>
        <w:rPr>
          <w:spacing w:val="-4"/>
        </w:rPr>
        <w:t> </w:t>
      </w:r>
      <w:r>
        <w:rPr/>
        <w:t>Guideline,</w:t>
      </w:r>
      <w:r>
        <w:rPr>
          <w:spacing w:val="-4"/>
        </w:rPr>
        <w:t> </w:t>
      </w:r>
      <w:r>
        <w:rPr/>
        <w:t>Section</w:t>
      </w:r>
      <w:r>
        <w:rPr>
          <w:spacing w:val="-4"/>
        </w:rPr>
        <w:t> </w:t>
      </w:r>
      <w:r>
        <w:rPr/>
        <w:t>7.0,</w:t>
      </w:r>
      <w:r>
        <w:rPr>
          <w:spacing w:val="-4"/>
        </w:rPr>
        <w:t> </w:t>
      </w:r>
      <w:r>
        <w:rPr/>
        <w:t>and</w:t>
      </w:r>
      <w:r>
        <w:rPr>
          <w:spacing w:val="-4"/>
        </w:rPr>
        <w:t> </w:t>
      </w:r>
      <w:r>
        <w:rPr/>
        <w:t>any</w:t>
      </w:r>
      <w:r>
        <w:rPr>
          <w:spacing w:val="-4"/>
        </w:rPr>
        <w:t> </w:t>
      </w:r>
      <w:r>
        <w:rPr/>
        <w:t>other applicable regulatory requirements, as well as information provided by the </w:t>
      </w:r>
      <w:r>
        <w:rPr>
          <w:spacing w:val="-2"/>
        </w:rPr>
        <w:t>Customer.</w:t>
      </w:r>
    </w:p>
    <w:p>
      <w:pPr>
        <w:pStyle w:val="BodyText"/>
        <w:spacing w:before="7"/>
        <w:rPr>
          <w:sz w:val="10"/>
        </w:rPr>
      </w:pPr>
    </w:p>
    <w:tbl>
      <w:tblPr>
        <w:tblW w:w="0" w:type="auto"/>
        <w:jc w:val="left"/>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6"/>
        <w:gridCol w:w="6245"/>
        <w:gridCol w:w="1848"/>
      </w:tblGrid>
      <w:tr>
        <w:trPr>
          <w:trHeight w:val="311" w:hRule="atLeast"/>
        </w:trPr>
        <w:tc>
          <w:tcPr>
            <w:tcW w:w="811" w:type="dxa"/>
            <w:shd w:val="clear" w:color="auto" w:fill="D9D9D9"/>
          </w:tcPr>
          <w:p>
            <w:pPr>
              <w:pStyle w:val="TableParagraph"/>
              <w:rPr>
                <w:b/>
                <w:sz w:val="20"/>
              </w:rPr>
            </w:pPr>
            <w:r>
              <w:rPr>
                <w:b/>
                <w:spacing w:val="-5"/>
                <w:sz w:val="20"/>
              </w:rPr>
              <w:t>No:</w:t>
            </w:r>
          </w:p>
        </w:tc>
        <w:tc>
          <w:tcPr>
            <w:tcW w:w="1176" w:type="dxa"/>
            <w:shd w:val="clear" w:color="auto" w:fill="D9D9D9"/>
          </w:tcPr>
          <w:p>
            <w:pPr>
              <w:pStyle w:val="TableParagraph"/>
              <w:rPr>
                <w:b/>
                <w:sz w:val="20"/>
              </w:rPr>
            </w:pPr>
            <w:r>
              <w:rPr>
                <w:b/>
                <w:spacing w:val="-4"/>
                <w:sz w:val="20"/>
              </w:rPr>
              <w:t>Who:</w:t>
            </w:r>
          </w:p>
        </w:tc>
        <w:tc>
          <w:tcPr>
            <w:tcW w:w="6245" w:type="dxa"/>
            <w:shd w:val="clear" w:color="auto" w:fill="D9D9D9"/>
          </w:tcPr>
          <w:p>
            <w:pPr>
              <w:pStyle w:val="TableParagraph"/>
              <w:rPr>
                <w:b/>
                <w:sz w:val="20"/>
              </w:rPr>
            </w:pPr>
            <w:r>
              <w:rPr>
                <w:b/>
                <w:spacing w:val="-2"/>
                <w:sz w:val="20"/>
              </w:rPr>
              <w:t>Step:</w:t>
            </w:r>
          </w:p>
        </w:tc>
        <w:tc>
          <w:tcPr>
            <w:tcW w:w="1848" w:type="dxa"/>
            <w:shd w:val="clear" w:color="auto" w:fill="D9D9D9"/>
          </w:tcPr>
          <w:p>
            <w:pPr>
              <w:pStyle w:val="TableParagraph"/>
              <w:rPr>
                <w:b/>
                <w:sz w:val="20"/>
              </w:rPr>
            </w:pPr>
            <w:r>
              <w:rPr>
                <w:b/>
                <w:spacing w:val="-2"/>
                <w:sz w:val="20"/>
              </w:rPr>
              <w:t>When:</w:t>
            </w:r>
          </w:p>
        </w:tc>
      </w:tr>
      <w:tr>
        <w:trPr>
          <w:trHeight w:val="3815" w:hRule="atLeast"/>
        </w:trPr>
        <w:tc>
          <w:tcPr>
            <w:tcW w:w="811" w:type="dxa"/>
          </w:tcPr>
          <w:p>
            <w:pPr>
              <w:pStyle w:val="TableParagraph"/>
              <w:spacing w:before="42"/>
              <w:ind w:left="0" w:right="168"/>
              <w:jc w:val="right"/>
              <w:rPr>
                <w:b/>
                <w:sz w:val="20"/>
              </w:rPr>
            </w:pPr>
            <w:r>
              <w:rPr>
                <w:b/>
                <w:spacing w:val="-2"/>
                <w:sz w:val="20"/>
              </w:rPr>
              <w:t>6.2.1</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numPr>
                <w:ilvl w:val="0"/>
                <w:numId w:val="2"/>
              </w:numPr>
              <w:tabs>
                <w:tab w:pos="551" w:val="left" w:leader="none"/>
                <w:tab w:pos="552" w:val="left" w:leader="none"/>
              </w:tabs>
              <w:spacing w:line="232" w:lineRule="auto" w:before="64" w:after="0"/>
              <w:ind w:left="552" w:right="386" w:hanging="356"/>
              <w:jc w:val="left"/>
              <w:rPr>
                <w:sz w:val="20"/>
              </w:rPr>
            </w:pPr>
            <w:r>
              <w:rPr>
                <w:sz w:val="20"/>
              </w:rPr>
              <w:t>Receives</w:t>
            </w:r>
            <w:r>
              <w:rPr>
                <w:spacing w:val="-5"/>
                <w:sz w:val="20"/>
              </w:rPr>
              <w:t> </w:t>
            </w:r>
            <w:r>
              <w:rPr>
                <w:sz w:val="20"/>
              </w:rPr>
              <w:t>from</w:t>
            </w:r>
            <w:r>
              <w:rPr>
                <w:spacing w:val="-5"/>
                <w:sz w:val="20"/>
              </w:rPr>
              <w:t> </w:t>
            </w:r>
            <w:r>
              <w:rPr>
                <w:sz w:val="20"/>
              </w:rPr>
              <w:t>the</w:t>
            </w:r>
            <w:r>
              <w:rPr>
                <w:spacing w:val="-5"/>
                <w:sz w:val="20"/>
              </w:rPr>
              <w:t> </w:t>
            </w:r>
            <w:r>
              <w:rPr>
                <w:sz w:val="20"/>
              </w:rPr>
              <w:t>Customer</w:t>
            </w:r>
            <w:r>
              <w:rPr>
                <w:spacing w:val="-5"/>
                <w:sz w:val="20"/>
              </w:rPr>
              <w:t> </w:t>
            </w:r>
            <w:r>
              <w:rPr>
                <w:sz w:val="20"/>
              </w:rPr>
              <w:t>all</w:t>
            </w:r>
            <w:r>
              <w:rPr>
                <w:spacing w:val="-5"/>
                <w:sz w:val="20"/>
              </w:rPr>
              <w:t> </w:t>
            </w:r>
            <w:r>
              <w:rPr>
                <w:sz w:val="20"/>
              </w:rPr>
              <w:t>information/data</w:t>
            </w:r>
            <w:r>
              <w:rPr>
                <w:spacing w:val="-5"/>
                <w:sz w:val="20"/>
              </w:rPr>
              <w:t> </w:t>
            </w:r>
            <w:r>
              <w:rPr>
                <w:sz w:val="20"/>
              </w:rPr>
              <w:t>required</w:t>
            </w:r>
            <w:r>
              <w:rPr>
                <w:spacing w:val="-5"/>
                <w:sz w:val="20"/>
              </w:rPr>
              <w:t> </w:t>
            </w:r>
            <w:r>
              <w:rPr>
                <w:sz w:val="20"/>
              </w:rPr>
              <w:t>to draft the IB.</w:t>
            </w:r>
          </w:p>
          <w:p>
            <w:pPr>
              <w:pStyle w:val="TableParagraph"/>
              <w:numPr>
                <w:ilvl w:val="0"/>
                <w:numId w:val="2"/>
              </w:numPr>
              <w:tabs>
                <w:tab w:pos="551" w:val="left" w:leader="none"/>
                <w:tab w:pos="552" w:val="left" w:leader="none"/>
              </w:tabs>
              <w:spacing w:line="232" w:lineRule="auto" w:before="72" w:after="0"/>
              <w:ind w:left="551" w:right="410" w:hanging="356"/>
              <w:jc w:val="left"/>
              <w:rPr>
                <w:sz w:val="20"/>
              </w:rPr>
            </w:pPr>
            <w:r>
              <w:rPr>
                <w:sz w:val="20"/>
              </w:rPr>
              <w:t>Works</w:t>
            </w:r>
            <w:r>
              <w:rPr>
                <w:spacing w:val="-4"/>
                <w:sz w:val="20"/>
              </w:rPr>
              <w:t> </w:t>
            </w:r>
            <w:r>
              <w:rPr>
                <w:sz w:val="20"/>
              </w:rPr>
              <w:t>with</w:t>
            </w:r>
            <w:r>
              <w:rPr>
                <w:spacing w:val="-4"/>
                <w:sz w:val="20"/>
              </w:rPr>
              <w:t> </w:t>
            </w:r>
            <w:r>
              <w:rPr>
                <w:sz w:val="20"/>
              </w:rPr>
              <w:t>other</w:t>
            </w:r>
            <w:r>
              <w:rPr>
                <w:spacing w:val="-3"/>
                <w:sz w:val="20"/>
              </w:rPr>
              <w:t> </w:t>
            </w:r>
            <w:r>
              <w:rPr>
                <w:sz w:val="20"/>
              </w:rPr>
              <w:t>PTMs</w:t>
            </w:r>
            <w:r>
              <w:rPr>
                <w:spacing w:val="-5"/>
                <w:sz w:val="20"/>
              </w:rPr>
              <w:t> </w:t>
            </w:r>
            <w:r>
              <w:rPr>
                <w:sz w:val="20"/>
              </w:rPr>
              <w:t>(e.g.,</w:t>
            </w:r>
            <w:r>
              <w:rPr>
                <w:spacing w:val="-5"/>
                <w:sz w:val="20"/>
              </w:rPr>
              <w:t> </w:t>
            </w:r>
            <w:r>
              <w:rPr>
                <w:sz w:val="20"/>
              </w:rPr>
              <w:t>PL,</w:t>
            </w:r>
            <w:r>
              <w:rPr>
                <w:spacing w:val="-7"/>
                <w:sz w:val="20"/>
              </w:rPr>
              <w:t> </w:t>
            </w:r>
            <w:r>
              <w:rPr>
                <w:sz w:val="20"/>
              </w:rPr>
              <w:t>TMA,</w:t>
            </w:r>
            <w:r>
              <w:rPr>
                <w:spacing w:val="-4"/>
                <w:sz w:val="20"/>
              </w:rPr>
              <w:t> </w:t>
            </w:r>
            <w:r>
              <w:rPr>
                <w:sz w:val="20"/>
              </w:rPr>
              <w:t>Regulatory</w:t>
            </w:r>
            <w:r>
              <w:rPr>
                <w:spacing w:val="-4"/>
                <w:sz w:val="20"/>
              </w:rPr>
              <w:t> </w:t>
            </w:r>
            <w:r>
              <w:rPr>
                <w:sz w:val="20"/>
              </w:rPr>
              <w:t>Advisor, PK Scientist) and drafts the IB.</w:t>
            </w:r>
          </w:p>
          <w:p>
            <w:pPr>
              <w:pStyle w:val="TableParagraph"/>
              <w:spacing w:before="65"/>
              <w:ind w:right="104"/>
              <w:rPr>
                <w:sz w:val="20"/>
              </w:rPr>
            </w:pPr>
            <w:r>
              <w:rPr>
                <w:sz w:val="20"/>
              </w:rPr>
              <w:t>Ensures that the document includes all elements required by ICH</w:t>
            </w:r>
            <w:r>
              <w:rPr>
                <w:spacing w:val="40"/>
                <w:sz w:val="20"/>
              </w:rPr>
              <w:t> </w:t>
            </w:r>
            <w:r>
              <w:rPr>
                <w:sz w:val="20"/>
              </w:rPr>
              <w:t>E6</w:t>
            </w:r>
            <w:r>
              <w:rPr>
                <w:spacing w:val="-4"/>
                <w:sz w:val="20"/>
              </w:rPr>
              <w:t> </w:t>
            </w:r>
            <w:r>
              <w:rPr>
                <w:sz w:val="20"/>
              </w:rPr>
              <w:t>GCP</w:t>
            </w:r>
            <w:r>
              <w:rPr>
                <w:spacing w:val="-6"/>
                <w:sz w:val="20"/>
              </w:rPr>
              <w:t> </w:t>
            </w:r>
            <w:r>
              <w:rPr>
                <w:sz w:val="20"/>
              </w:rPr>
              <w:t>(R2):</w:t>
            </w:r>
            <w:r>
              <w:rPr>
                <w:spacing w:val="-5"/>
                <w:sz w:val="20"/>
              </w:rPr>
              <w:t> </w:t>
            </w:r>
            <w:r>
              <w:rPr>
                <w:sz w:val="20"/>
              </w:rPr>
              <w:t>Consolidated</w:t>
            </w:r>
            <w:r>
              <w:rPr>
                <w:spacing w:val="-5"/>
                <w:sz w:val="20"/>
              </w:rPr>
              <w:t> </w:t>
            </w:r>
            <w:r>
              <w:rPr>
                <w:sz w:val="20"/>
              </w:rPr>
              <w:t>Guideline,</w:t>
            </w:r>
            <w:r>
              <w:rPr>
                <w:spacing w:val="-5"/>
                <w:sz w:val="20"/>
              </w:rPr>
              <w:t> </w:t>
            </w:r>
            <w:r>
              <w:rPr>
                <w:sz w:val="20"/>
              </w:rPr>
              <w:t>Section</w:t>
            </w:r>
            <w:r>
              <w:rPr>
                <w:spacing w:val="-5"/>
                <w:sz w:val="20"/>
              </w:rPr>
              <w:t> </w:t>
            </w:r>
            <w:r>
              <w:rPr>
                <w:sz w:val="20"/>
              </w:rPr>
              <w:t>7.0,</w:t>
            </w:r>
            <w:r>
              <w:rPr>
                <w:spacing w:val="-6"/>
                <w:sz w:val="20"/>
              </w:rPr>
              <w:t> </w:t>
            </w:r>
            <w:r>
              <w:rPr>
                <w:sz w:val="20"/>
              </w:rPr>
              <w:t>including,</w:t>
            </w:r>
            <w:r>
              <w:rPr>
                <w:spacing w:val="-6"/>
                <w:sz w:val="20"/>
              </w:rPr>
              <w:t> </w:t>
            </w:r>
            <w:r>
              <w:rPr>
                <w:sz w:val="20"/>
              </w:rPr>
              <w:t>where necessary, a Reference Safety Information (RSI) section clearly detailing "expected" Serious Adverse Reactions to support</w:t>
            </w:r>
            <w:r>
              <w:rPr>
                <w:spacing w:val="40"/>
                <w:sz w:val="20"/>
              </w:rPr>
              <w:t> </w:t>
            </w:r>
            <w:r>
              <w:rPr>
                <w:sz w:val="20"/>
              </w:rPr>
              <w:t>decisions about expedited reporting, and is in accordance with the data provided by the Customer. The current approved Reference Study Information (RSI) content must be provided by the Customer and not drafted or edited by the Lead MW.</w:t>
            </w:r>
          </w:p>
          <w:p>
            <w:pPr>
              <w:pStyle w:val="TableParagraph"/>
              <w:spacing w:before="4"/>
              <w:ind w:left="0"/>
              <w:rPr>
                <w:sz w:val="30"/>
              </w:rPr>
            </w:pPr>
          </w:p>
          <w:p>
            <w:pPr>
              <w:pStyle w:val="TableParagraph"/>
              <w:spacing w:line="244" w:lineRule="auto" w:before="0"/>
              <w:rPr>
                <w:sz w:val="20"/>
              </w:rPr>
            </w:pPr>
            <w:r>
              <w:rPr>
                <w:b/>
                <w:sz w:val="20"/>
              </w:rPr>
              <w:t>Note:</w:t>
            </w:r>
            <w:r>
              <w:rPr>
                <w:b/>
                <w:spacing w:val="-5"/>
                <w:sz w:val="20"/>
              </w:rPr>
              <w:t> </w:t>
            </w:r>
            <w:r>
              <w:rPr>
                <w:sz w:val="20"/>
              </w:rPr>
              <w:t>Additional</w:t>
            </w:r>
            <w:r>
              <w:rPr>
                <w:spacing w:val="-6"/>
                <w:sz w:val="20"/>
              </w:rPr>
              <w:t> </w:t>
            </w:r>
            <w:r>
              <w:rPr>
                <w:sz w:val="20"/>
              </w:rPr>
              <w:t>Customer</w:t>
            </w:r>
            <w:r>
              <w:rPr>
                <w:spacing w:val="-5"/>
                <w:sz w:val="20"/>
              </w:rPr>
              <w:t> </w:t>
            </w:r>
            <w:r>
              <w:rPr>
                <w:sz w:val="20"/>
              </w:rPr>
              <w:t>guidelines</w:t>
            </w:r>
            <w:r>
              <w:rPr>
                <w:spacing w:val="-8"/>
                <w:sz w:val="20"/>
              </w:rPr>
              <w:t> </w:t>
            </w:r>
            <w:r>
              <w:rPr>
                <w:sz w:val="20"/>
              </w:rPr>
              <w:t>and</w:t>
            </w:r>
            <w:r>
              <w:rPr>
                <w:spacing w:val="-8"/>
                <w:sz w:val="20"/>
              </w:rPr>
              <w:t> </w:t>
            </w:r>
            <w:r>
              <w:rPr>
                <w:sz w:val="20"/>
              </w:rPr>
              <w:t>regulatory</w:t>
            </w:r>
            <w:r>
              <w:rPr>
                <w:spacing w:val="-8"/>
                <w:sz w:val="20"/>
              </w:rPr>
              <w:t> </w:t>
            </w:r>
            <w:r>
              <w:rPr>
                <w:sz w:val="20"/>
              </w:rPr>
              <w:t>requirements, when specified, may need to be followed.</w:t>
            </w:r>
          </w:p>
        </w:tc>
        <w:tc>
          <w:tcPr>
            <w:tcW w:w="1848" w:type="dxa"/>
          </w:tcPr>
          <w:p>
            <w:pPr>
              <w:pStyle w:val="TableParagraph"/>
              <w:ind w:right="221"/>
              <w:rPr>
                <w:sz w:val="20"/>
              </w:rPr>
            </w:pPr>
            <w:r>
              <w:rPr>
                <w:sz w:val="20"/>
              </w:rPr>
              <w:t>Project Setup; when</w:t>
            </w:r>
            <w:r>
              <w:rPr>
                <w:spacing w:val="-14"/>
                <w:sz w:val="20"/>
              </w:rPr>
              <w:t> </w:t>
            </w:r>
            <w:r>
              <w:rPr>
                <w:sz w:val="20"/>
              </w:rPr>
              <w:t>creating</w:t>
            </w:r>
            <w:r>
              <w:rPr>
                <w:spacing w:val="-14"/>
                <w:sz w:val="20"/>
              </w:rPr>
              <w:t> </w:t>
            </w:r>
            <w:r>
              <w:rPr>
                <w:sz w:val="20"/>
              </w:rPr>
              <w:t>a de novo IB</w:t>
            </w:r>
          </w:p>
        </w:tc>
      </w:tr>
      <w:tr>
        <w:trPr>
          <w:trHeight w:val="1814" w:hRule="atLeast"/>
        </w:trPr>
        <w:tc>
          <w:tcPr>
            <w:tcW w:w="811" w:type="dxa"/>
          </w:tcPr>
          <w:p>
            <w:pPr>
              <w:pStyle w:val="TableParagraph"/>
              <w:spacing w:before="42"/>
              <w:ind w:left="0" w:right="168"/>
              <w:jc w:val="right"/>
              <w:rPr>
                <w:b/>
                <w:sz w:val="20"/>
              </w:rPr>
            </w:pPr>
            <w:r>
              <w:rPr>
                <w:b/>
                <w:spacing w:val="-2"/>
                <w:sz w:val="20"/>
              </w:rPr>
              <w:t>6.2.2</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numPr>
                <w:ilvl w:val="0"/>
                <w:numId w:val="3"/>
              </w:numPr>
              <w:tabs>
                <w:tab w:pos="551" w:val="left" w:leader="none"/>
                <w:tab w:pos="552" w:val="left" w:leader="none"/>
              </w:tabs>
              <w:spacing w:line="237" w:lineRule="auto" w:before="60" w:after="0"/>
              <w:ind w:left="552" w:right="136" w:hanging="356"/>
              <w:jc w:val="left"/>
              <w:rPr>
                <w:sz w:val="20"/>
              </w:rPr>
            </w:pPr>
            <w:r>
              <w:rPr>
                <w:sz w:val="20"/>
              </w:rPr>
              <w:t>Adds new information and/or revises existing information according</w:t>
            </w:r>
            <w:r>
              <w:rPr>
                <w:spacing w:val="-5"/>
                <w:sz w:val="20"/>
              </w:rPr>
              <w:t> </w:t>
            </w:r>
            <w:r>
              <w:rPr>
                <w:sz w:val="20"/>
              </w:rPr>
              <w:t>to</w:t>
            </w:r>
            <w:r>
              <w:rPr>
                <w:spacing w:val="-5"/>
                <w:sz w:val="20"/>
              </w:rPr>
              <w:t> </w:t>
            </w:r>
            <w:r>
              <w:rPr>
                <w:sz w:val="20"/>
              </w:rPr>
              <w:t>the</w:t>
            </w:r>
            <w:r>
              <w:rPr>
                <w:spacing w:val="-3"/>
                <w:sz w:val="20"/>
              </w:rPr>
              <w:t> </w:t>
            </w:r>
            <w:r>
              <w:rPr>
                <w:sz w:val="20"/>
              </w:rPr>
              <w:t>Customer’s</w:t>
            </w:r>
            <w:r>
              <w:rPr>
                <w:spacing w:val="-6"/>
                <w:sz w:val="20"/>
              </w:rPr>
              <w:t> </w:t>
            </w:r>
            <w:r>
              <w:rPr>
                <w:sz w:val="20"/>
              </w:rPr>
              <w:t>instructions</w:t>
            </w:r>
            <w:r>
              <w:rPr>
                <w:spacing w:val="-6"/>
                <w:sz w:val="20"/>
              </w:rPr>
              <w:t> </w:t>
            </w:r>
            <w:r>
              <w:rPr>
                <w:sz w:val="20"/>
              </w:rPr>
              <w:t>and</w:t>
            </w:r>
            <w:r>
              <w:rPr>
                <w:spacing w:val="-3"/>
                <w:sz w:val="20"/>
              </w:rPr>
              <w:t> </w:t>
            </w:r>
            <w:r>
              <w:rPr>
                <w:sz w:val="20"/>
              </w:rPr>
              <w:t>SoW.</w:t>
            </w:r>
            <w:r>
              <w:rPr>
                <w:spacing w:val="-7"/>
                <w:sz w:val="20"/>
              </w:rPr>
              <w:t> </w:t>
            </w:r>
            <w:r>
              <w:rPr>
                <w:sz w:val="20"/>
              </w:rPr>
              <w:t>The</w:t>
            </w:r>
            <w:r>
              <w:rPr>
                <w:spacing w:val="-7"/>
                <w:sz w:val="20"/>
              </w:rPr>
              <w:t> </w:t>
            </w:r>
            <w:r>
              <w:rPr>
                <w:sz w:val="20"/>
              </w:rPr>
              <w:t>source information for the IB updates should be provided by the </w:t>
            </w:r>
            <w:r>
              <w:rPr>
                <w:spacing w:val="-2"/>
                <w:sz w:val="20"/>
              </w:rPr>
              <w:t>Customer.</w:t>
            </w:r>
          </w:p>
          <w:p>
            <w:pPr>
              <w:pStyle w:val="TableParagraph"/>
              <w:numPr>
                <w:ilvl w:val="0"/>
                <w:numId w:val="3"/>
              </w:numPr>
              <w:tabs>
                <w:tab w:pos="551" w:val="left" w:leader="none"/>
                <w:tab w:pos="552" w:val="left" w:leader="none"/>
              </w:tabs>
              <w:spacing w:line="237" w:lineRule="auto" w:before="68" w:after="0"/>
              <w:ind w:left="552" w:right="291" w:hanging="356"/>
              <w:jc w:val="left"/>
              <w:rPr>
                <w:sz w:val="20"/>
              </w:rPr>
            </w:pPr>
            <w:r>
              <w:rPr>
                <w:sz w:val="20"/>
              </w:rPr>
              <w:t>Ensures that all revisions are per the above-mentioned ICH GCP</w:t>
            </w:r>
            <w:r>
              <w:rPr>
                <w:spacing w:val="-2"/>
                <w:sz w:val="20"/>
              </w:rPr>
              <w:t> </w:t>
            </w:r>
            <w:r>
              <w:rPr>
                <w:sz w:val="20"/>
              </w:rPr>
              <w:t>guideline</w:t>
            </w:r>
            <w:r>
              <w:rPr>
                <w:spacing w:val="-5"/>
                <w:sz w:val="20"/>
              </w:rPr>
              <w:t> </w:t>
            </w:r>
            <w:r>
              <w:rPr>
                <w:sz w:val="20"/>
              </w:rPr>
              <w:t>and</w:t>
            </w:r>
            <w:r>
              <w:rPr>
                <w:spacing w:val="-5"/>
                <w:sz w:val="20"/>
              </w:rPr>
              <w:t> </w:t>
            </w:r>
            <w:r>
              <w:rPr>
                <w:sz w:val="20"/>
              </w:rPr>
              <w:t>are</w:t>
            </w:r>
            <w:r>
              <w:rPr>
                <w:spacing w:val="-2"/>
                <w:sz w:val="20"/>
              </w:rPr>
              <w:t> </w:t>
            </w:r>
            <w:r>
              <w:rPr>
                <w:sz w:val="20"/>
              </w:rPr>
              <w:t>accurate</w:t>
            </w:r>
            <w:r>
              <w:rPr>
                <w:spacing w:val="-8"/>
                <w:sz w:val="20"/>
              </w:rPr>
              <w:t> </w:t>
            </w:r>
            <w:r>
              <w:rPr>
                <w:sz w:val="20"/>
              </w:rPr>
              <w:t>and</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5"/>
                <w:sz w:val="20"/>
              </w:rPr>
              <w:t> </w:t>
            </w:r>
            <w:r>
              <w:rPr>
                <w:sz w:val="20"/>
              </w:rPr>
              <w:t>data provided by the Customer.</w:t>
            </w:r>
          </w:p>
        </w:tc>
        <w:tc>
          <w:tcPr>
            <w:tcW w:w="1848" w:type="dxa"/>
          </w:tcPr>
          <w:p>
            <w:pPr>
              <w:pStyle w:val="TableParagraph"/>
              <w:rPr>
                <w:sz w:val="20"/>
              </w:rPr>
            </w:pPr>
            <w:r>
              <w:rPr>
                <w:sz w:val="20"/>
              </w:rPr>
              <w:t>Project Conduct; when</w:t>
            </w:r>
            <w:r>
              <w:rPr>
                <w:spacing w:val="-14"/>
                <w:sz w:val="20"/>
              </w:rPr>
              <w:t> </w:t>
            </w:r>
            <w:r>
              <w:rPr>
                <w:sz w:val="20"/>
              </w:rPr>
              <w:t>updating</w:t>
            </w:r>
            <w:r>
              <w:rPr>
                <w:spacing w:val="-14"/>
                <w:sz w:val="20"/>
              </w:rPr>
              <w:t> </w:t>
            </w:r>
            <w:r>
              <w:rPr>
                <w:sz w:val="20"/>
              </w:rPr>
              <w:t>an existing IB</w:t>
            </w:r>
          </w:p>
        </w:tc>
      </w:tr>
    </w:tbl>
    <w:p>
      <w:pPr>
        <w:spacing w:after="0"/>
        <w:rPr>
          <w:sz w:val="20"/>
        </w:rPr>
        <w:sectPr>
          <w:headerReference w:type="default" r:id="rId7"/>
          <w:footerReference w:type="default" r:id="rId8"/>
          <w:pgSz w:w="12240" w:h="15840"/>
          <w:pgMar w:header="725" w:footer="952" w:top="2520" w:bottom="1140" w:left="900" w:right="960"/>
          <w:pgNumType w:start="2"/>
        </w:sectPr>
      </w:pPr>
    </w:p>
    <w:p>
      <w:pPr>
        <w:pStyle w:val="BodyText"/>
        <w:spacing w:before="6"/>
      </w:pPr>
    </w:p>
    <w:tbl>
      <w:tblPr>
        <w:tblW w:w="0" w:type="auto"/>
        <w:jc w:val="left"/>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176"/>
        <w:gridCol w:w="6245"/>
        <w:gridCol w:w="1848"/>
      </w:tblGrid>
      <w:tr>
        <w:trPr>
          <w:trHeight w:val="306" w:hRule="atLeast"/>
        </w:trPr>
        <w:tc>
          <w:tcPr>
            <w:tcW w:w="811" w:type="dxa"/>
            <w:shd w:val="clear" w:color="auto" w:fill="D9D9D9"/>
          </w:tcPr>
          <w:p>
            <w:pPr>
              <w:pStyle w:val="TableParagraph"/>
              <w:rPr>
                <w:b/>
                <w:sz w:val="20"/>
              </w:rPr>
            </w:pPr>
            <w:r>
              <w:rPr>
                <w:b/>
                <w:spacing w:val="-5"/>
                <w:sz w:val="20"/>
              </w:rPr>
              <w:t>No:</w:t>
            </w:r>
          </w:p>
        </w:tc>
        <w:tc>
          <w:tcPr>
            <w:tcW w:w="1176" w:type="dxa"/>
            <w:shd w:val="clear" w:color="auto" w:fill="D9D9D9"/>
          </w:tcPr>
          <w:p>
            <w:pPr>
              <w:pStyle w:val="TableParagraph"/>
              <w:rPr>
                <w:b/>
                <w:sz w:val="20"/>
              </w:rPr>
            </w:pPr>
            <w:r>
              <w:rPr>
                <w:b/>
                <w:spacing w:val="-4"/>
                <w:sz w:val="20"/>
              </w:rPr>
              <w:t>Who:</w:t>
            </w:r>
          </w:p>
        </w:tc>
        <w:tc>
          <w:tcPr>
            <w:tcW w:w="6245" w:type="dxa"/>
            <w:shd w:val="clear" w:color="auto" w:fill="D9D9D9"/>
          </w:tcPr>
          <w:p>
            <w:pPr>
              <w:pStyle w:val="TableParagraph"/>
              <w:rPr>
                <w:b/>
                <w:sz w:val="20"/>
              </w:rPr>
            </w:pPr>
            <w:r>
              <w:rPr>
                <w:b/>
                <w:spacing w:val="-2"/>
                <w:sz w:val="20"/>
              </w:rPr>
              <w:t>Step:</w:t>
            </w:r>
          </w:p>
        </w:tc>
        <w:tc>
          <w:tcPr>
            <w:tcW w:w="1848" w:type="dxa"/>
            <w:shd w:val="clear" w:color="auto" w:fill="D9D9D9"/>
          </w:tcPr>
          <w:p>
            <w:pPr>
              <w:pStyle w:val="TableParagraph"/>
              <w:rPr>
                <w:b/>
                <w:sz w:val="20"/>
              </w:rPr>
            </w:pPr>
            <w:r>
              <w:rPr>
                <w:b/>
                <w:spacing w:val="-2"/>
                <w:sz w:val="20"/>
              </w:rPr>
              <w:t>When:</w:t>
            </w:r>
          </w:p>
        </w:tc>
      </w:tr>
      <w:tr>
        <w:trPr>
          <w:trHeight w:val="2332" w:hRule="atLeast"/>
        </w:trPr>
        <w:tc>
          <w:tcPr>
            <w:tcW w:w="811" w:type="dxa"/>
          </w:tcPr>
          <w:p>
            <w:pPr>
              <w:pStyle w:val="TableParagraph"/>
              <w:spacing w:before="0"/>
              <w:ind w:left="0"/>
              <w:rPr>
                <w:rFonts w:ascii="Times New Roman"/>
                <w:sz w:val="18"/>
              </w:rPr>
            </w:pPr>
          </w:p>
        </w:tc>
        <w:tc>
          <w:tcPr>
            <w:tcW w:w="1176" w:type="dxa"/>
          </w:tcPr>
          <w:p>
            <w:pPr>
              <w:pStyle w:val="TableParagraph"/>
              <w:spacing w:before="0"/>
              <w:ind w:left="0"/>
              <w:rPr>
                <w:rFonts w:ascii="Times New Roman"/>
                <w:sz w:val="18"/>
              </w:rPr>
            </w:pPr>
          </w:p>
        </w:tc>
        <w:tc>
          <w:tcPr>
            <w:tcW w:w="6245" w:type="dxa"/>
          </w:tcPr>
          <w:p>
            <w:pPr>
              <w:pStyle w:val="TableParagraph"/>
              <w:numPr>
                <w:ilvl w:val="0"/>
                <w:numId w:val="4"/>
              </w:numPr>
              <w:tabs>
                <w:tab w:pos="551" w:val="left" w:leader="none"/>
                <w:tab w:pos="552" w:val="left" w:leader="none"/>
              </w:tabs>
              <w:spacing w:line="237" w:lineRule="auto" w:before="2" w:after="0"/>
              <w:ind w:left="552" w:right="210" w:hanging="356"/>
              <w:jc w:val="left"/>
              <w:rPr>
                <w:sz w:val="20"/>
              </w:rPr>
            </w:pPr>
            <w:r>
              <w:rPr>
                <w:sz w:val="20"/>
              </w:rPr>
              <w:t>Assesses</w:t>
            </w:r>
            <w:r>
              <w:rPr>
                <w:spacing w:val="-4"/>
                <w:sz w:val="20"/>
              </w:rPr>
              <w:t> </w:t>
            </w:r>
            <w:r>
              <w:rPr>
                <w:sz w:val="20"/>
              </w:rPr>
              <w:t>the</w:t>
            </w:r>
            <w:r>
              <w:rPr>
                <w:spacing w:val="-4"/>
                <w:sz w:val="20"/>
              </w:rPr>
              <w:t> </w:t>
            </w:r>
            <w:r>
              <w:rPr>
                <w:sz w:val="20"/>
              </w:rPr>
              <w:t>impact</w:t>
            </w:r>
            <w:r>
              <w:rPr>
                <w:spacing w:val="-4"/>
                <w:sz w:val="20"/>
              </w:rPr>
              <w:t> </w:t>
            </w:r>
            <w:r>
              <w:rPr>
                <w:sz w:val="20"/>
              </w:rPr>
              <w:t>of</w:t>
            </w:r>
            <w:r>
              <w:rPr>
                <w:spacing w:val="-4"/>
                <w:sz w:val="20"/>
              </w:rPr>
              <w:t> </w:t>
            </w:r>
            <w:r>
              <w:rPr>
                <w:sz w:val="20"/>
              </w:rPr>
              <w:t>the</w:t>
            </w:r>
            <w:r>
              <w:rPr>
                <w:spacing w:val="-4"/>
                <w:sz w:val="20"/>
              </w:rPr>
              <w:t> </w:t>
            </w:r>
            <w:r>
              <w:rPr>
                <w:sz w:val="20"/>
              </w:rPr>
              <w:t>update(s)</w:t>
            </w:r>
            <w:r>
              <w:rPr>
                <w:spacing w:val="-4"/>
                <w:sz w:val="20"/>
              </w:rPr>
              <w:t> </w:t>
            </w:r>
            <w:r>
              <w:rPr>
                <w:sz w:val="20"/>
              </w:rPr>
              <w:t>on</w:t>
            </w:r>
            <w:r>
              <w:rPr>
                <w:spacing w:val="-4"/>
                <w:sz w:val="20"/>
              </w:rPr>
              <w:t> </w:t>
            </w:r>
            <w:r>
              <w:rPr>
                <w:sz w:val="20"/>
              </w:rPr>
              <w:t>all</w:t>
            </w:r>
            <w:r>
              <w:rPr>
                <w:spacing w:val="-4"/>
                <w:sz w:val="20"/>
              </w:rPr>
              <w:t> </w:t>
            </w:r>
            <w:r>
              <w:rPr>
                <w:sz w:val="20"/>
              </w:rPr>
              <w:t>sections</w:t>
            </w:r>
            <w:r>
              <w:rPr>
                <w:spacing w:val="-4"/>
                <w:sz w:val="20"/>
              </w:rPr>
              <w:t> </w:t>
            </w:r>
            <w:r>
              <w:rPr>
                <w:sz w:val="20"/>
              </w:rPr>
              <w:t>of</w:t>
            </w:r>
            <w:r>
              <w:rPr>
                <w:spacing w:val="-4"/>
                <w:sz w:val="20"/>
              </w:rPr>
              <w:t> </w:t>
            </w:r>
            <w:r>
              <w:rPr>
                <w:sz w:val="20"/>
              </w:rPr>
              <w:t>the</w:t>
            </w:r>
            <w:r>
              <w:rPr>
                <w:spacing w:val="-4"/>
                <w:sz w:val="20"/>
              </w:rPr>
              <w:t> </w:t>
            </w:r>
            <w:r>
              <w:rPr>
                <w:sz w:val="20"/>
              </w:rPr>
              <w:t>IB, in consultation with other PTMs, as appropriate, and updates all sections accordingly.</w:t>
            </w:r>
          </w:p>
          <w:p>
            <w:pPr>
              <w:pStyle w:val="TableParagraph"/>
              <w:numPr>
                <w:ilvl w:val="0"/>
                <w:numId w:val="4"/>
              </w:numPr>
              <w:tabs>
                <w:tab w:pos="551" w:val="left" w:leader="none"/>
                <w:tab w:pos="552" w:val="left" w:leader="none"/>
              </w:tabs>
              <w:spacing w:line="237" w:lineRule="auto" w:before="65" w:after="0"/>
              <w:ind w:left="551" w:right="295" w:hanging="356"/>
              <w:jc w:val="left"/>
              <w:rPr>
                <w:sz w:val="20"/>
              </w:rPr>
            </w:pPr>
            <w:r>
              <w:rPr>
                <w:sz w:val="20"/>
              </w:rPr>
              <w:t>If</w:t>
            </w:r>
            <w:r>
              <w:rPr>
                <w:spacing w:val="-3"/>
                <w:sz w:val="20"/>
              </w:rPr>
              <w:t> </w:t>
            </w:r>
            <w:r>
              <w:rPr>
                <w:sz w:val="20"/>
              </w:rPr>
              <w:t>agreed</w:t>
            </w:r>
            <w:r>
              <w:rPr>
                <w:spacing w:val="-3"/>
                <w:sz w:val="20"/>
              </w:rPr>
              <w:t> </w:t>
            </w:r>
            <w:r>
              <w:rPr>
                <w:sz w:val="20"/>
              </w:rPr>
              <w:t>in</w:t>
            </w:r>
            <w:r>
              <w:rPr>
                <w:spacing w:val="-3"/>
                <w:sz w:val="20"/>
              </w:rPr>
              <w:t> </w:t>
            </w:r>
            <w:r>
              <w:rPr>
                <w:sz w:val="20"/>
              </w:rPr>
              <w:t>the</w:t>
            </w:r>
            <w:r>
              <w:rPr>
                <w:spacing w:val="-5"/>
                <w:sz w:val="20"/>
              </w:rPr>
              <w:t> </w:t>
            </w:r>
            <w:r>
              <w:rPr>
                <w:sz w:val="20"/>
              </w:rPr>
              <w:t>SoW,</w:t>
            </w:r>
            <w:r>
              <w:rPr>
                <w:spacing w:val="-3"/>
                <w:sz w:val="20"/>
              </w:rPr>
              <w:t> </w:t>
            </w:r>
            <w:r>
              <w:rPr>
                <w:sz w:val="20"/>
              </w:rPr>
              <w:t>may</w:t>
            </w:r>
            <w:r>
              <w:rPr>
                <w:spacing w:val="-3"/>
                <w:sz w:val="20"/>
              </w:rPr>
              <w:t> </w:t>
            </w:r>
            <w:r>
              <w:rPr>
                <w:sz w:val="20"/>
              </w:rPr>
              <w:t>edit</w:t>
            </w:r>
            <w:r>
              <w:rPr>
                <w:spacing w:val="-4"/>
                <w:sz w:val="20"/>
              </w:rPr>
              <w:t> </w:t>
            </w:r>
            <w:r>
              <w:rPr>
                <w:sz w:val="20"/>
              </w:rPr>
              <w:t>the</w:t>
            </w:r>
            <w:r>
              <w:rPr>
                <w:spacing w:val="-3"/>
                <w:sz w:val="20"/>
              </w:rPr>
              <w:t> </w:t>
            </w:r>
            <w:r>
              <w:rPr>
                <w:sz w:val="20"/>
              </w:rPr>
              <w:t>IB</w:t>
            </w:r>
            <w:r>
              <w:rPr>
                <w:spacing w:val="-3"/>
                <w:sz w:val="20"/>
              </w:rPr>
              <w:t> </w:t>
            </w:r>
            <w:r>
              <w:rPr>
                <w:sz w:val="20"/>
              </w:rPr>
              <w:t>for</w:t>
            </w:r>
            <w:r>
              <w:rPr>
                <w:spacing w:val="-2"/>
                <w:sz w:val="20"/>
              </w:rPr>
              <w:t> </w:t>
            </w:r>
            <w:r>
              <w:rPr>
                <w:sz w:val="20"/>
              </w:rPr>
              <w:t>a</w:t>
            </w:r>
            <w:r>
              <w:rPr>
                <w:spacing w:val="-12"/>
                <w:sz w:val="20"/>
              </w:rPr>
              <w:t> </w:t>
            </w:r>
            <w:r>
              <w:rPr>
                <w:sz w:val="20"/>
              </w:rPr>
              <w:t>mature</w:t>
            </w:r>
            <w:r>
              <w:rPr>
                <w:spacing w:val="-5"/>
                <w:sz w:val="20"/>
              </w:rPr>
              <w:t> </w:t>
            </w:r>
            <w:r>
              <w:rPr>
                <w:sz w:val="20"/>
              </w:rPr>
              <w:t>compound to make non-clinical and early development sections more concise and the document more focused.</w:t>
            </w:r>
          </w:p>
          <w:p>
            <w:pPr>
              <w:pStyle w:val="TableParagraph"/>
              <w:numPr>
                <w:ilvl w:val="0"/>
                <w:numId w:val="4"/>
              </w:numPr>
              <w:tabs>
                <w:tab w:pos="551" w:val="left" w:leader="none"/>
                <w:tab w:pos="552" w:val="left" w:leader="none"/>
              </w:tabs>
              <w:spacing w:line="232" w:lineRule="auto" w:before="70" w:after="0"/>
              <w:ind w:left="552" w:right="276" w:hanging="356"/>
              <w:jc w:val="left"/>
              <w:rPr>
                <w:sz w:val="20"/>
              </w:rPr>
            </w:pPr>
            <w:r>
              <w:rPr>
                <w:sz w:val="20"/>
              </w:rPr>
              <w:t>Additional</w:t>
            </w:r>
            <w:r>
              <w:rPr>
                <w:spacing w:val="-4"/>
                <w:sz w:val="20"/>
              </w:rPr>
              <w:t> </w:t>
            </w:r>
            <w:r>
              <w:rPr>
                <w:sz w:val="20"/>
              </w:rPr>
              <w:t>Customer</w:t>
            </w:r>
            <w:r>
              <w:rPr>
                <w:spacing w:val="-3"/>
                <w:sz w:val="20"/>
              </w:rPr>
              <w:t> </w:t>
            </w:r>
            <w:r>
              <w:rPr>
                <w:sz w:val="20"/>
              </w:rPr>
              <w:t>guidelines,</w:t>
            </w:r>
            <w:r>
              <w:rPr>
                <w:spacing w:val="-7"/>
                <w:sz w:val="20"/>
              </w:rPr>
              <w:t> </w:t>
            </w:r>
            <w:r>
              <w:rPr>
                <w:sz w:val="20"/>
              </w:rPr>
              <w:t>when</w:t>
            </w:r>
            <w:r>
              <w:rPr>
                <w:spacing w:val="-7"/>
                <w:sz w:val="20"/>
              </w:rPr>
              <w:t> </w:t>
            </w:r>
            <w:r>
              <w:rPr>
                <w:sz w:val="20"/>
              </w:rPr>
              <w:t>specified,</w:t>
            </w:r>
            <w:r>
              <w:rPr>
                <w:spacing w:val="-7"/>
                <w:sz w:val="20"/>
              </w:rPr>
              <w:t> </w:t>
            </w:r>
            <w:r>
              <w:rPr>
                <w:sz w:val="20"/>
              </w:rPr>
              <w:t>may</w:t>
            </w:r>
            <w:r>
              <w:rPr>
                <w:spacing w:val="-4"/>
                <w:sz w:val="20"/>
              </w:rPr>
              <w:t> </w:t>
            </w:r>
            <w:r>
              <w:rPr>
                <w:sz w:val="20"/>
              </w:rPr>
              <w:t>need</w:t>
            </w:r>
            <w:r>
              <w:rPr>
                <w:spacing w:val="-7"/>
                <w:sz w:val="20"/>
              </w:rPr>
              <w:t> </w:t>
            </w:r>
            <w:r>
              <w:rPr>
                <w:sz w:val="20"/>
              </w:rPr>
              <w:t>to be followed</w:t>
            </w:r>
          </w:p>
        </w:tc>
        <w:tc>
          <w:tcPr>
            <w:tcW w:w="1848" w:type="dxa"/>
          </w:tcPr>
          <w:p>
            <w:pPr>
              <w:pStyle w:val="TableParagraph"/>
              <w:spacing w:before="0"/>
              <w:ind w:left="0"/>
              <w:rPr>
                <w:rFonts w:ascii="Times New Roman"/>
                <w:sz w:val="18"/>
              </w:rPr>
            </w:pPr>
          </w:p>
        </w:tc>
      </w:tr>
    </w:tbl>
    <w:p>
      <w:pPr>
        <w:pStyle w:val="BodyText"/>
        <w:rPr>
          <w:sz w:val="20"/>
        </w:rPr>
      </w:pPr>
    </w:p>
    <w:p>
      <w:pPr>
        <w:pStyle w:val="BodyText"/>
        <w:spacing w:before="7"/>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Internal Review of Draft Investigator’s " w:id="10"/>
      <w:bookmarkEnd w:id="10"/>
      <w:r>
        <w:rPr>
          <w:b/>
          <w:sz w:val="22"/>
        </w:rPr>
        <w:t>Interna</w:t>
      </w:r>
      <w:r>
        <w:rPr>
          <w:b/>
          <w:sz w:val="22"/>
        </w:rPr>
        <w:t>l</w:t>
      </w:r>
      <w:r>
        <w:rPr>
          <w:b/>
          <w:spacing w:val="-10"/>
          <w:sz w:val="22"/>
        </w:rPr>
        <w:t> </w:t>
      </w:r>
      <w:r>
        <w:rPr>
          <w:b/>
          <w:sz w:val="22"/>
        </w:rPr>
        <w:t>Review</w:t>
      </w:r>
      <w:r>
        <w:rPr>
          <w:b/>
          <w:spacing w:val="-8"/>
          <w:sz w:val="22"/>
        </w:rPr>
        <w:t> </w:t>
      </w:r>
      <w:r>
        <w:rPr>
          <w:b/>
          <w:sz w:val="22"/>
        </w:rPr>
        <w:t>of</w:t>
      </w:r>
      <w:r>
        <w:rPr>
          <w:b/>
          <w:spacing w:val="-6"/>
          <w:sz w:val="22"/>
        </w:rPr>
        <w:t> </w:t>
      </w:r>
      <w:r>
        <w:rPr>
          <w:b/>
          <w:sz w:val="22"/>
        </w:rPr>
        <w:t>Draft</w:t>
      </w:r>
      <w:r>
        <w:rPr>
          <w:b/>
          <w:spacing w:val="-7"/>
          <w:sz w:val="22"/>
        </w:rPr>
        <w:t> </w:t>
      </w:r>
      <w:r>
        <w:rPr>
          <w:b/>
          <w:sz w:val="22"/>
        </w:rPr>
        <w:t>Investigator’s</w:t>
      </w:r>
      <w:r>
        <w:rPr>
          <w:b/>
          <w:spacing w:val="-7"/>
          <w:sz w:val="22"/>
        </w:rPr>
        <w:t> </w:t>
      </w:r>
      <w:r>
        <w:rPr>
          <w:b/>
          <w:spacing w:val="-2"/>
          <w:sz w:val="22"/>
        </w:rPr>
        <w:t>Brochure</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1176"/>
        <w:gridCol w:w="6245"/>
        <w:gridCol w:w="1848"/>
      </w:tblGrid>
      <w:tr>
        <w:trPr>
          <w:trHeight w:val="311" w:hRule="atLeast"/>
        </w:trPr>
        <w:tc>
          <w:tcPr>
            <w:tcW w:w="859" w:type="dxa"/>
            <w:shd w:val="clear" w:color="auto" w:fill="D9D9D9"/>
          </w:tcPr>
          <w:p>
            <w:pPr>
              <w:pStyle w:val="TableParagraph"/>
              <w:spacing w:before="42"/>
              <w:rPr>
                <w:b/>
                <w:sz w:val="20"/>
              </w:rPr>
            </w:pPr>
            <w:r>
              <w:rPr>
                <w:b/>
                <w:spacing w:val="-5"/>
                <w:sz w:val="20"/>
              </w:rPr>
              <w:t>No:</w:t>
            </w:r>
          </w:p>
        </w:tc>
        <w:tc>
          <w:tcPr>
            <w:tcW w:w="1176" w:type="dxa"/>
            <w:shd w:val="clear" w:color="auto" w:fill="D9D9D9"/>
          </w:tcPr>
          <w:p>
            <w:pPr>
              <w:pStyle w:val="TableParagraph"/>
              <w:spacing w:before="42"/>
              <w:rPr>
                <w:b/>
                <w:sz w:val="20"/>
              </w:rPr>
            </w:pPr>
            <w:r>
              <w:rPr>
                <w:b/>
                <w:spacing w:val="-4"/>
                <w:sz w:val="20"/>
              </w:rPr>
              <w:t>Who:</w:t>
            </w:r>
          </w:p>
        </w:tc>
        <w:tc>
          <w:tcPr>
            <w:tcW w:w="6245" w:type="dxa"/>
            <w:shd w:val="clear" w:color="auto" w:fill="D9D9D9"/>
          </w:tcPr>
          <w:p>
            <w:pPr>
              <w:pStyle w:val="TableParagraph"/>
              <w:spacing w:before="42"/>
              <w:rPr>
                <w:b/>
                <w:sz w:val="20"/>
              </w:rPr>
            </w:pPr>
            <w:r>
              <w:rPr>
                <w:b/>
                <w:spacing w:val="-2"/>
                <w:sz w:val="20"/>
              </w:rPr>
              <w:t>Step:</w:t>
            </w:r>
          </w:p>
        </w:tc>
        <w:tc>
          <w:tcPr>
            <w:tcW w:w="1848" w:type="dxa"/>
            <w:shd w:val="clear" w:color="auto" w:fill="D9D9D9"/>
          </w:tcPr>
          <w:p>
            <w:pPr>
              <w:pStyle w:val="TableParagraph"/>
              <w:spacing w:before="42"/>
              <w:rPr>
                <w:b/>
                <w:sz w:val="20"/>
              </w:rPr>
            </w:pPr>
            <w:r>
              <w:rPr>
                <w:b/>
                <w:spacing w:val="-2"/>
                <w:sz w:val="20"/>
              </w:rPr>
              <w:t>When:</w:t>
            </w:r>
          </w:p>
        </w:tc>
      </w:tr>
      <w:tr>
        <w:trPr>
          <w:trHeight w:val="541" w:hRule="atLeast"/>
        </w:trPr>
        <w:tc>
          <w:tcPr>
            <w:tcW w:w="859" w:type="dxa"/>
          </w:tcPr>
          <w:p>
            <w:pPr>
              <w:pStyle w:val="TableParagraph"/>
              <w:spacing w:before="42"/>
              <w:rPr>
                <w:b/>
                <w:sz w:val="20"/>
              </w:rPr>
            </w:pPr>
            <w:r>
              <w:rPr>
                <w:b/>
                <w:spacing w:val="-2"/>
                <w:sz w:val="20"/>
              </w:rPr>
              <w:t>6.3.1</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rPr>
                <w:sz w:val="20"/>
              </w:rPr>
            </w:pPr>
            <w:r>
              <w:rPr>
                <w:sz w:val="20"/>
              </w:rPr>
              <w:t>Ensures</w:t>
            </w:r>
            <w:r>
              <w:rPr>
                <w:spacing w:val="-4"/>
                <w:sz w:val="20"/>
              </w:rPr>
              <w:t> </w:t>
            </w:r>
            <w:r>
              <w:rPr>
                <w:sz w:val="20"/>
              </w:rPr>
              <w:t>that</w:t>
            </w:r>
            <w:r>
              <w:rPr>
                <w:spacing w:val="-4"/>
                <w:sz w:val="20"/>
              </w:rPr>
              <w:t> </w:t>
            </w:r>
            <w:r>
              <w:rPr>
                <w:sz w:val="20"/>
              </w:rPr>
              <w:t>the</w:t>
            </w:r>
            <w:r>
              <w:rPr>
                <w:spacing w:val="-4"/>
                <w:sz w:val="20"/>
              </w:rPr>
              <w:t> </w:t>
            </w:r>
            <w:r>
              <w:rPr>
                <w:sz w:val="20"/>
              </w:rPr>
              <w:t>IB</w:t>
            </w:r>
            <w:r>
              <w:rPr>
                <w:spacing w:val="-4"/>
                <w:sz w:val="20"/>
              </w:rPr>
              <w:t> </w:t>
            </w:r>
            <w:r>
              <w:rPr>
                <w:sz w:val="20"/>
              </w:rPr>
              <w:t>undergoes</w:t>
            </w:r>
            <w:r>
              <w:rPr>
                <w:spacing w:val="-5"/>
                <w:sz w:val="20"/>
              </w:rPr>
              <w:t> </w:t>
            </w:r>
            <w:r>
              <w:rPr>
                <w:sz w:val="20"/>
              </w:rPr>
              <w:t>a</w:t>
            </w:r>
            <w:r>
              <w:rPr>
                <w:spacing w:val="-5"/>
                <w:sz w:val="20"/>
              </w:rPr>
              <w:t> </w:t>
            </w:r>
            <w:r>
              <w:rPr>
                <w:sz w:val="20"/>
              </w:rPr>
              <w:t>QC</w:t>
            </w:r>
            <w:r>
              <w:rPr>
                <w:spacing w:val="-4"/>
                <w:sz w:val="20"/>
              </w:rPr>
              <w:t> </w:t>
            </w:r>
            <w:r>
              <w:rPr>
                <w:sz w:val="20"/>
              </w:rPr>
              <w:t>review</w:t>
            </w:r>
            <w:r>
              <w:rPr>
                <w:spacing w:val="-4"/>
                <w:sz w:val="20"/>
              </w:rPr>
              <w:t> </w:t>
            </w:r>
            <w:r>
              <w:rPr>
                <w:sz w:val="20"/>
              </w:rPr>
              <w:t>prior</w:t>
            </w:r>
            <w:r>
              <w:rPr>
                <w:spacing w:val="-5"/>
                <w:sz w:val="20"/>
              </w:rPr>
              <w:t> </w:t>
            </w:r>
            <w:r>
              <w:rPr>
                <w:sz w:val="20"/>
              </w:rPr>
              <w:t>to</w:t>
            </w:r>
            <w:r>
              <w:rPr>
                <w:spacing w:val="-4"/>
                <w:sz w:val="20"/>
              </w:rPr>
              <w:t> </w:t>
            </w:r>
            <w:r>
              <w:rPr>
                <w:sz w:val="20"/>
              </w:rPr>
              <w:t>delivery</w:t>
            </w:r>
            <w:r>
              <w:rPr>
                <w:spacing w:val="-5"/>
                <w:sz w:val="20"/>
              </w:rPr>
              <w:t> </w:t>
            </w:r>
            <w:r>
              <w:rPr>
                <w:sz w:val="20"/>
              </w:rPr>
              <w:t>for Customer review.</w:t>
            </w:r>
          </w:p>
        </w:tc>
        <w:tc>
          <w:tcPr>
            <w:tcW w:w="1848" w:type="dxa"/>
          </w:tcPr>
          <w:p>
            <w:pPr>
              <w:pStyle w:val="TableParagraph"/>
              <w:ind w:right="13"/>
              <w:rPr>
                <w:sz w:val="20"/>
              </w:rPr>
            </w:pPr>
            <w:r>
              <w:rPr>
                <w:sz w:val="20"/>
              </w:rPr>
              <w:t>After</w:t>
            </w:r>
            <w:r>
              <w:rPr>
                <w:spacing w:val="-11"/>
                <w:sz w:val="20"/>
              </w:rPr>
              <w:t> </w:t>
            </w:r>
            <w:r>
              <w:rPr>
                <w:sz w:val="20"/>
              </w:rPr>
              <w:t>IB</w:t>
            </w:r>
            <w:r>
              <w:rPr>
                <w:spacing w:val="-11"/>
                <w:sz w:val="20"/>
              </w:rPr>
              <w:t> </w:t>
            </w:r>
            <w:r>
              <w:rPr>
                <w:sz w:val="20"/>
              </w:rPr>
              <w:t>is</w:t>
            </w:r>
            <w:r>
              <w:rPr>
                <w:spacing w:val="-11"/>
                <w:sz w:val="20"/>
              </w:rPr>
              <w:t> </w:t>
            </w:r>
            <w:r>
              <w:rPr>
                <w:sz w:val="20"/>
              </w:rPr>
              <w:t>created or updated</w:t>
            </w:r>
          </w:p>
        </w:tc>
      </w:tr>
      <w:tr>
        <w:trPr>
          <w:trHeight w:val="1430" w:hRule="atLeast"/>
        </w:trPr>
        <w:tc>
          <w:tcPr>
            <w:tcW w:w="859" w:type="dxa"/>
          </w:tcPr>
          <w:p>
            <w:pPr>
              <w:pStyle w:val="TableParagraph"/>
              <w:spacing w:before="42"/>
              <w:rPr>
                <w:b/>
                <w:sz w:val="20"/>
              </w:rPr>
            </w:pPr>
            <w:r>
              <w:rPr>
                <w:b/>
                <w:spacing w:val="-2"/>
                <w:sz w:val="20"/>
              </w:rPr>
              <w:t>6.3.2</w:t>
            </w:r>
          </w:p>
        </w:tc>
        <w:tc>
          <w:tcPr>
            <w:tcW w:w="1176" w:type="dxa"/>
          </w:tcPr>
          <w:p>
            <w:pPr>
              <w:pStyle w:val="TableParagraph"/>
              <w:rPr>
                <w:sz w:val="20"/>
              </w:rPr>
            </w:pPr>
            <w:r>
              <w:rPr>
                <w:spacing w:val="-5"/>
                <w:sz w:val="20"/>
              </w:rPr>
              <w:t>QC</w:t>
            </w:r>
          </w:p>
          <w:p>
            <w:pPr>
              <w:pStyle w:val="TableParagraph"/>
              <w:spacing w:before="0"/>
              <w:rPr>
                <w:sz w:val="20"/>
              </w:rPr>
            </w:pPr>
            <w:r>
              <w:rPr>
                <w:spacing w:val="-2"/>
                <w:sz w:val="20"/>
              </w:rPr>
              <w:t>Reviewer</w:t>
            </w:r>
          </w:p>
        </w:tc>
        <w:tc>
          <w:tcPr>
            <w:tcW w:w="6245" w:type="dxa"/>
          </w:tcPr>
          <w:p>
            <w:pPr>
              <w:pStyle w:val="TableParagraph"/>
              <w:numPr>
                <w:ilvl w:val="0"/>
                <w:numId w:val="5"/>
              </w:numPr>
              <w:tabs>
                <w:tab w:pos="551" w:val="left" w:leader="none"/>
                <w:tab w:pos="552" w:val="left" w:leader="none"/>
              </w:tabs>
              <w:spacing w:line="232" w:lineRule="auto" w:before="64" w:after="0"/>
              <w:ind w:left="552" w:right="307" w:hanging="356"/>
              <w:jc w:val="left"/>
              <w:rPr>
                <w:sz w:val="20"/>
              </w:rPr>
            </w:pPr>
            <w:r>
              <w:rPr>
                <w:sz w:val="20"/>
              </w:rPr>
              <w:t>Performs QC review in accordance with CS_OP_MW005, Quality</w:t>
            </w:r>
            <w:r>
              <w:rPr>
                <w:spacing w:val="-6"/>
                <w:sz w:val="20"/>
              </w:rPr>
              <w:t> </w:t>
            </w:r>
            <w:r>
              <w:rPr>
                <w:sz w:val="20"/>
              </w:rPr>
              <w:t>Control</w:t>
            </w:r>
            <w:r>
              <w:rPr>
                <w:spacing w:val="-5"/>
                <w:sz w:val="20"/>
              </w:rPr>
              <w:t> </w:t>
            </w:r>
            <w:r>
              <w:rPr>
                <w:sz w:val="20"/>
              </w:rPr>
              <w:t>(QC)</w:t>
            </w:r>
            <w:r>
              <w:rPr>
                <w:spacing w:val="-7"/>
                <w:sz w:val="20"/>
              </w:rPr>
              <w:t> </w:t>
            </w:r>
            <w:r>
              <w:rPr>
                <w:sz w:val="20"/>
              </w:rPr>
              <w:t>Review</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7"/>
                <w:sz w:val="20"/>
              </w:rPr>
              <w:t> </w:t>
            </w:r>
            <w:r>
              <w:rPr>
                <w:sz w:val="20"/>
              </w:rPr>
              <w:t>Deliverables.</w:t>
            </w:r>
          </w:p>
          <w:p>
            <w:pPr>
              <w:pStyle w:val="TableParagraph"/>
              <w:numPr>
                <w:ilvl w:val="0"/>
                <w:numId w:val="5"/>
              </w:numPr>
              <w:tabs>
                <w:tab w:pos="551" w:val="left" w:leader="none"/>
                <w:tab w:pos="552" w:val="left" w:leader="none"/>
              </w:tabs>
              <w:spacing w:line="240" w:lineRule="auto" w:before="61" w:after="0"/>
              <w:ind w:left="552" w:right="0" w:hanging="356"/>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5"/>
              </w:numPr>
              <w:tabs>
                <w:tab w:pos="551" w:val="left" w:leader="none"/>
                <w:tab w:pos="552" w:val="left" w:leader="none"/>
              </w:tabs>
              <w:spacing w:line="232" w:lineRule="auto" w:before="68" w:after="0"/>
              <w:ind w:left="552" w:right="400" w:hanging="356"/>
              <w:jc w:val="left"/>
              <w:rPr>
                <w:sz w:val="20"/>
              </w:rPr>
            </w:pPr>
            <w:r>
              <w:rPr>
                <w:sz w:val="20"/>
              </w:rPr>
              <w:t>Signs</w:t>
            </w:r>
            <w:r>
              <w:rPr>
                <w:spacing w:val="-7"/>
                <w:sz w:val="20"/>
              </w:rPr>
              <w:t> </w:t>
            </w:r>
            <w:r>
              <w:rPr>
                <w:sz w:val="20"/>
              </w:rPr>
              <w:t>CS_FM_MW007,</w:t>
            </w:r>
            <w:r>
              <w:rPr>
                <w:spacing w:val="-7"/>
                <w:sz w:val="20"/>
              </w:rPr>
              <w:t> </w:t>
            </w:r>
            <w:r>
              <w:rPr>
                <w:sz w:val="20"/>
              </w:rPr>
              <w:t>Internal</w:t>
            </w:r>
            <w:r>
              <w:rPr>
                <w:spacing w:val="-7"/>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electronically or via wet ink signature.</w:t>
            </w:r>
          </w:p>
        </w:tc>
        <w:tc>
          <w:tcPr>
            <w:tcW w:w="1848" w:type="dxa"/>
          </w:tcPr>
          <w:p>
            <w:pPr>
              <w:pStyle w:val="TableParagraph"/>
              <w:ind w:right="13"/>
              <w:rPr>
                <w:sz w:val="20"/>
              </w:rPr>
            </w:pPr>
            <w:r>
              <w:rPr>
                <w:sz w:val="20"/>
              </w:rPr>
              <w:t>After</w:t>
            </w:r>
            <w:r>
              <w:rPr>
                <w:spacing w:val="-11"/>
                <w:sz w:val="20"/>
              </w:rPr>
              <w:t> </w:t>
            </w:r>
            <w:r>
              <w:rPr>
                <w:sz w:val="20"/>
              </w:rPr>
              <w:t>IB</w:t>
            </w:r>
            <w:r>
              <w:rPr>
                <w:spacing w:val="-11"/>
                <w:sz w:val="20"/>
              </w:rPr>
              <w:t> </w:t>
            </w:r>
            <w:r>
              <w:rPr>
                <w:sz w:val="20"/>
              </w:rPr>
              <w:t>is</w:t>
            </w:r>
            <w:r>
              <w:rPr>
                <w:spacing w:val="-11"/>
                <w:sz w:val="20"/>
              </w:rPr>
              <w:t> </w:t>
            </w:r>
            <w:r>
              <w:rPr>
                <w:sz w:val="20"/>
              </w:rPr>
              <w:t>created or updated</w:t>
            </w:r>
          </w:p>
        </w:tc>
      </w:tr>
      <w:tr>
        <w:trPr>
          <w:trHeight w:val="1660" w:hRule="atLeast"/>
        </w:trPr>
        <w:tc>
          <w:tcPr>
            <w:tcW w:w="859" w:type="dxa"/>
          </w:tcPr>
          <w:p>
            <w:pPr>
              <w:pStyle w:val="TableParagraph"/>
              <w:spacing w:before="42"/>
              <w:rPr>
                <w:b/>
                <w:sz w:val="20"/>
              </w:rPr>
            </w:pPr>
            <w:r>
              <w:rPr>
                <w:b/>
                <w:spacing w:val="-2"/>
                <w:sz w:val="20"/>
              </w:rPr>
              <w:t>6.3.3</w:t>
            </w:r>
          </w:p>
        </w:tc>
        <w:tc>
          <w:tcPr>
            <w:tcW w:w="1176" w:type="dxa"/>
          </w:tcPr>
          <w:p>
            <w:pPr>
              <w:pStyle w:val="TableParagraph"/>
              <w:ind w:right="218"/>
              <w:rPr>
                <w:sz w:val="20"/>
              </w:rPr>
            </w:pPr>
            <w:r>
              <w:rPr>
                <w:spacing w:val="-2"/>
                <w:sz w:val="20"/>
              </w:rPr>
              <w:t>Senior Medical Writing Reviewer</w:t>
            </w:r>
          </w:p>
        </w:tc>
        <w:tc>
          <w:tcPr>
            <w:tcW w:w="6245" w:type="dxa"/>
          </w:tcPr>
          <w:p>
            <w:pPr>
              <w:pStyle w:val="TableParagraph"/>
              <w:numPr>
                <w:ilvl w:val="0"/>
                <w:numId w:val="6"/>
              </w:numPr>
              <w:tabs>
                <w:tab w:pos="551" w:val="left" w:leader="none"/>
                <w:tab w:pos="552" w:val="left" w:leader="none"/>
              </w:tabs>
              <w:spacing w:line="237" w:lineRule="auto" w:before="60" w:after="0"/>
              <w:ind w:left="552" w:right="348" w:hanging="356"/>
              <w:jc w:val="left"/>
              <w:rPr>
                <w:sz w:val="20"/>
              </w:rPr>
            </w:pPr>
            <w:r>
              <w:rPr>
                <w:sz w:val="20"/>
              </w:rPr>
              <w:t>Performs Senior Medical Writing review in accordance with CS_WI_MW0221,</w:t>
            </w:r>
            <w:r>
              <w:rPr>
                <w:spacing w:val="-7"/>
                <w:sz w:val="20"/>
              </w:rPr>
              <w:t> </w:t>
            </w:r>
            <w:r>
              <w:rPr>
                <w:sz w:val="20"/>
              </w:rPr>
              <w:t>Senior</w:t>
            </w:r>
            <w:r>
              <w:rPr>
                <w:spacing w:val="-7"/>
                <w:sz w:val="20"/>
              </w:rPr>
              <w:t> </w:t>
            </w:r>
            <w:r>
              <w:rPr>
                <w:sz w:val="20"/>
              </w:rPr>
              <w:t>Medical</w:t>
            </w:r>
            <w:r>
              <w:rPr>
                <w:spacing w:val="-7"/>
                <w:sz w:val="20"/>
              </w:rPr>
              <w:t> </w:t>
            </w:r>
            <w:r>
              <w:rPr>
                <w:sz w:val="20"/>
              </w:rPr>
              <w:t>Writing</w:t>
            </w:r>
            <w:r>
              <w:rPr>
                <w:spacing w:val="-7"/>
                <w:sz w:val="20"/>
              </w:rPr>
              <w:t> </w:t>
            </w:r>
            <w:r>
              <w:rPr>
                <w:sz w:val="20"/>
              </w:rPr>
              <w:t>Review</w:t>
            </w:r>
            <w:r>
              <w:rPr>
                <w:spacing w:val="-7"/>
                <w:sz w:val="20"/>
              </w:rPr>
              <w:t> </w:t>
            </w:r>
            <w:r>
              <w:rPr>
                <w:sz w:val="20"/>
              </w:rPr>
              <w:t>of</w:t>
            </w:r>
            <w:r>
              <w:rPr>
                <w:spacing w:val="-7"/>
                <w:sz w:val="20"/>
              </w:rPr>
              <w:t> </w:t>
            </w:r>
            <w:r>
              <w:rPr>
                <w:sz w:val="20"/>
              </w:rPr>
              <w:t>Medical Writing Deliverables.</w:t>
            </w:r>
          </w:p>
          <w:p>
            <w:pPr>
              <w:pStyle w:val="TableParagraph"/>
              <w:numPr>
                <w:ilvl w:val="0"/>
                <w:numId w:val="6"/>
              </w:numPr>
              <w:tabs>
                <w:tab w:pos="551" w:val="left" w:leader="none"/>
                <w:tab w:pos="552" w:val="left" w:leader="none"/>
              </w:tabs>
              <w:spacing w:line="240" w:lineRule="auto" w:before="58" w:after="0"/>
              <w:ind w:left="552" w:right="0" w:hanging="356"/>
              <w:jc w:val="left"/>
              <w:rPr>
                <w:sz w:val="20"/>
              </w:rPr>
            </w:pPr>
            <w:r>
              <w:rPr>
                <w:sz w:val="20"/>
              </w:rPr>
              <w:t>Provides</w:t>
            </w:r>
            <w:r>
              <w:rPr>
                <w:spacing w:val="-6"/>
                <w:sz w:val="20"/>
              </w:rPr>
              <w:t> </w:t>
            </w:r>
            <w:r>
              <w:rPr>
                <w:sz w:val="20"/>
              </w:rPr>
              <w:t>written</w:t>
            </w:r>
            <w:r>
              <w:rPr>
                <w:spacing w:val="-5"/>
                <w:sz w:val="20"/>
              </w:rPr>
              <w:t> </w:t>
            </w:r>
            <w:r>
              <w:rPr>
                <w:sz w:val="20"/>
              </w:rPr>
              <w:t>comments</w:t>
            </w:r>
            <w:r>
              <w:rPr>
                <w:spacing w:val="-5"/>
                <w:sz w:val="20"/>
              </w:rPr>
              <w:t> </w:t>
            </w:r>
            <w:r>
              <w:rPr>
                <w:sz w:val="20"/>
              </w:rPr>
              <w:t>to</w:t>
            </w:r>
            <w:r>
              <w:rPr>
                <w:spacing w:val="-6"/>
                <w:sz w:val="20"/>
              </w:rPr>
              <w:t> </w:t>
            </w:r>
            <w:r>
              <w:rPr>
                <w:sz w:val="20"/>
              </w:rPr>
              <w:t>the</w:t>
            </w:r>
            <w:r>
              <w:rPr>
                <w:spacing w:val="-5"/>
                <w:sz w:val="20"/>
              </w:rPr>
              <w:t> </w:t>
            </w:r>
            <w:r>
              <w:rPr>
                <w:sz w:val="20"/>
              </w:rPr>
              <w:t>Lead</w:t>
            </w:r>
            <w:r>
              <w:rPr>
                <w:spacing w:val="-5"/>
                <w:sz w:val="20"/>
              </w:rPr>
              <w:t> MW.</w:t>
            </w:r>
          </w:p>
          <w:p>
            <w:pPr>
              <w:pStyle w:val="TableParagraph"/>
              <w:numPr>
                <w:ilvl w:val="0"/>
                <w:numId w:val="6"/>
              </w:numPr>
              <w:tabs>
                <w:tab w:pos="551" w:val="left" w:leader="none"/>
                <w:tab w:pos="552" w:val="left" w:leader="none"/>
              </w:tabs>
              <w:spacing w:line="232" w:lineRule="auto" w:before="68" w:after="0"/>
              <w:ind w:left="552" w:right="400" w:hanging="356"/>
              <w:jc w:val="left"/>
              <w:rPr>
                <w:sz w:val="20"/>
              </w:rPr>
            </w:pPr>
            <w:r>
              <w:rPr>
                <w:sz w:val="20"/>
              </w:rPr>
              <w:t>Signs</w:t>
            </w:r>
            <w:r>
              <w:rPr>
                <w:spacing w:val="-7"/>
                <w:sz w:val="20"/>
              </w:rPr>
              <w:t> </w:t>
            </w:r>
            <w:r>
              <w:rPr>
                <w:sz w:val="20"/>
              </w:rPr>
              <w:t>CS_FM_MW007,</w:t>
            </w:r>
            <w:r>
              <w:rPr>
                <w:spacing w:val="-7"/>
                <w:sz w:val="20"/>
              </w:rPr>
              <w:t> </w:t>
            </w:r>
            <w:r>
              <w:rPr>
                <w:sz w:val="20"/>
              </w:rPr>
              <w:t>Internal</w:t>
            </w:r>
            <w:r>
              <w:rPr>
                <w:spacing w:val="-7"/>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electronically or via wet ink signature.</w:t>
            </w:r>
          </w:p>
        </w:tc>
        <w:tc>
          <w:tcPr>
            <w:tcW w:w="1848" w:type="dxa"/>
          </w:tcPr>
          <w:p>
            <w:pPr>
              <w:pStyle w:val="TableParagraph"/>
              <w:ind w:right="221"/>
              <w:rPr>
                <w:sz w:val="20"/>
              </w:rPr>
            </w:pPr>
            <w:r>
              <w:rPr>
                <w:spacing w:val="-2"/>
                <w:sz w:val="20"/>
              </w:rPr>
              <w:t>Usually </w:t>
            </w:r>
            <w:r>
              <w:rPr>
                <w:sz w:val="20"/>
              </w:rPr>
              <w:t>concurrently</w:t>
            </w:r>
            <w:r>
              <w:rPr>
                <w:spacing w:val="-14"/>
                <w:sz w:val="20"/>
              </w:rPr>
              <w:t> </w:t>
            </w:r>
            <w:r>
              <w:rPr>
                <w:sz w:val="20"/>
              </w:rPr>
              <w:t>with QC review</w:t>
            </w:r>
          </w:p>
        </w:tc>
      </w:tr>
      <w:tr>
        <w:trPr>
          <w:trHeight w:val="1660" w:hRule="atLeast"/>
        </w:trPr>
        <w:tc>
          <w:tcPr>
            <w:tcW w:w="859" w:type="dxa"/>
          </w:tcPr>
          <w:p>
            <w:pPr>
              <w:pStyle w:val="TableParagraph"/>
              <w:spacing w:before="42"/>
              <w:rPr>
                <w:b/>
                <w:sz w:val="20"/>
              </w:rPr>
            </w:pPr>
            <w:r>
              <w:rPr>
                <w:b/>
                <w:spacing w:val="-2"/>
                <w:sz w:val="20"/>
              </w:rPr>
              <w:t>6.3.4</w:t>
            </w:r>
          </w:p>
        </w:tc>
        <w:tc>
          <w:tcPr>
            <w:tcW w:w="1176" w:type="dxa"/>
          </w:tcPr>
          <w:p>
            <w:pPr>
              <w:pStyle w:val="TableParagraph"/>
              <w:ind w:right="138"/>
              <w:rPr>
                <w:sz w:val="20"/>
              </w:rPr>
            </w:pPr>
            <w:r>
              <w:rPr>
                <w:sz w:val="20"/>
              </w:rPr>
              <w:t>Lead</w:t>
            </w:r>
            <w:r>
              <w:rPr>
                <w:spacing w:val="-14"/>
                <w:sz w:val="20"/>
              </w:rPr>
              <w:t> </w:t>
            </w:r>
            <w:r>
              <w:rPr>
                <w:sz w:val="20"/>
              </w:rPr>
              <w:t>MW, </w:t>
            </w:r>
            <w:r>
              <w:rPr>
                <w:spacing w:val="-6"/>
                <w:sz w:val="20"/>
              </w:rPr>
              <w:t>PL</w:t>
            </w:r>
          </w:p>
        </w:tc>
        <w:tc>
          <w:tcPr>
            <w:tcW w:w="6245" w:type="dxa"/>
          </w:tcPr>
          <w:p>
            <w:pPr>
              <w:pStyle w:val="TableParagraph"/>
              <w:numPr>
                <w:ilvl w:val="0"/>
                <w:numId w:val="7"/>
              </w:numPr>
              <w:tabs>
                <w:tab w:pos="551" w:val="left" w:leader="none"/>
                <w:tab w:pos="552" w:val="left" w:leader="none"/>
              </w:tabs>
              <w:spacing w:line="232" w:lineRule="auto" w:before="64" w:after="0"/>
              <w:ind w:left="552" w:right="856" w:hanging="356"/>
              <w:jc w:val="left"/>
              <w:rPr>
                <w:sz w:val="20"/>
              </w:rPr>
            </w:pPr>
            <w:r>
              <w:rPr>
                <w:sz w:val="20"/>
              </w:rPr>
              <w:t>The</w:t>
            </w:r>
            <w:r>
              <w:rPr>
                <w:spacing w:val="-4"/>
                <w:sz w:val="20"/>
              </w:rPr>
              <w:t> </w:t>
            </w:r>
            <w:r>
              <w:rPr>
                <w:sz w:val="20"/>
              </w:rPr>
              <w:t>Lead</w:t>
            </w:r>
            <w:r>
              <w:rPr>
                <w:spacing w:val="-5"/>
                <w:sz w:val="20"/>
              </w:rPr>
              <w:t> </w:t>
            </w:r>
            <w:r>
              <w:rPr>
                <w:sz w:val="20"/>
              </w:rPr>
              <w:t>MW</w:t>
            </w:r>
            <w:r>
              <w:rPr>
                <w:spacing w:val="-4"/>
                <w:sz w:val="20"/>
              </w:rPr>
              <w:t> </w:t>
            </w:r>
            <w:r>
              <w:rPr>
                <w:sz w:val="20"/>
              </w:rPr>
              <w:t>ensures</w:t>
            </w:r>
            <w:r>
              <w:rPr>
                <w:spacing w:val="-5"/>
                <w:sz w:val="20"/>
              </w:rPr>
              <w:t> </w:t>
            </w:r>
            <w:r>
              <w:rPr>
                <w:sz w:val="20"/>
              </w:rPr>
              <w:t>that</w:t>
            </w:r>
            <w:r>
              <w:rPr>
                <w:spacing w:val="-4"/>
                <w:sz w:val="20"/>
              </w:rPr>
              <w:t> </w:t>
            </w:r>
            <w:r>
              <w:rPr>
                <w:sz w:val="20"/>
              </w:rPr>
              <w:t>the</w:t>
            </w:r>
            <w:r>
              <w:rPr>
                <w:spacing w:val="-4"/>
                <w:sz w:val="20"/>
              </w:rPr>
              <w:t> </w:t>
            </w:r>
            <w:r>
              <w:rPr>
                <w:sz w:val="20"/>
              </w:rPr>
              <w:t>IB</w:t>
            </w:r>
            <w:r>
              <w:rPr>
                <w:spacing w:val="-4"/>
                <w:sz w:val="20"/>
              </w:rPr>
              <w:t> </w:t>
            </w:r>
            <w:r>
              <w:rPr>
                <w:sz w:val="20"/>
              </w:rPr>
              <w:t>is</w:t>
            </w:r>
            <w:r>
              <w:rPr>
                <w:spacing w:val="-5"/>
                <w:sz w:val="20"/>
              </w:rPr>
              <w:t> </w:t>
            </w:r>
            <w:r>
              <w:rPr>
                <w:sz w:val="20"/>
              </w:rPr>
              <w:t>reviewed</w:t>
            </w:r>
            <w:r>
              <w:rPr>
                <w:spacing w:val="-4"/>
                <w:sz w:val="20"/>
              </w:rPr>
              <w:t> </w:t>
            </w:r>
            <w:r>
              <w:rPr>
                <w:sz w:val="20"/>
              </w:rPr>
              <w:t>by</w:t>
            </w:r>
            <w:r>
              <w:rPr>
                <w:spacing w:val="-5"/>
                <w:sz w:val="20"/>
              </w:rPr>
              <w:t> </w:t>
            </w:r>
            <w:r>
              <w:rPr>
                <w:sz w:val="20"/>
              </w:rPr>
              <w:t>other applicable reviewers, as specified by the SoW.</w:t>
            </w:r>
          </w:p>
          <w:p>
            <w:pPr>
              <w:pStyle w:val="TableParagraph"/>
              <w:numPr>
                <w:ilvl w:val="0"/>
                <w:numId w:val="7"/>
              </w:numPr>
              <w:tabs>
                <w:tab w:pos="551" w:val="left" w:leader="none"/>
                <w:tab w:pos="552" w:val="left" w:leader="none"/>
              </w:tabs>
              <w:spacing w:line="237" w:lineRule="auto" w:before="68" w:after="0"/>
              <w:ind w:left="551" w:right="343" w:hanging="356"/>
              <w:jc w:val="left"/>
              <w:rPr>
                <w:sz w:val="20"/>
              </w:rPr>
            </w:pPr>
            <w:r>
              <w:rPr>
                <w:sz w:val="20"/>
              </w:rPr>
              <w:t>The</w:t>
            </w:r>
            <w:r>
              <w:rPr>
                <w:spacing w:val="-4"/>
                <w:sz w:val="20"/>
              </w:rPr>
              <w:t> </w:t>
            </w:r>
            <w:r>
              <w:rPr>
                <w:sz w:val="20"/>
              </w:rPr>
              <w:t>Lead</w:t>
            </w:r>
            <w:r>
              <w:rPr>
                <w:spacing w:val="-4"/>
                <w:sz w:val="20"/>
              </w:rPr>
              <w:t> </w:t>
            </w:r>
            <w:r>
              <w:rPr>
                <w:sz w:val="20"/>
              </w:rPr>
              <w:t>MW</w:t>
            </w:r>
            <w:r>
              <w:rPr>
                <w:spacing w:val="-4"/>
                <w:sz w:val="20"/>
              </w:rPr>
              <w:t> </w:t>
            </w:r>
            <w:r>
              <w:rPr>
                <w:sz w:val="20"/>
              </w:rPr>
              <w:t>and</w:t>
            </w:r>
            <w:r>
              <w:rPr>
                <w:spacing w:val="-4"/>
                <w:sz w:val="20"/>
              </w:rPr>
              <w:t> </w:t>
            </w:r>
            <w:r>
              <w:rPr>
                <w:sz w:val="20"/>
              </w:rPr>
              <w:t>the</w:t>
            </w:r>
            <w:r>
              <w:rPr>
                <w:spacing w:val="-4"/>
                <w:sz w:val="20"/>
              </w:rPr>
              <w:t> </w:t>
            </w:r>
            <w:r>
              <w:rPr>
                <w:sz w:val="20"/>
              </w:rPr>
              <w:t>PL</w:t>
            </w:r>
            <w:r>
              <w:rPr>
                <w:spacing w:val="-4"/>
                <w:sz w:val="20"/>
              </w:rPr>
              <w:t> </w:t>
            </w:r>
            <w:r>
              <w:rPr>
                <w:sz w:val="20"/>
              </w:rPr>
              <w:t>determine</w:t>
            </w:r>
            <w:r>
              <w:rPr>
                <w:spacing w:val="-4"/>
                <w:sz w:val="20"/>
              </w:rPr>
              <w:t> </w:t>
            </w:r>
            <w:r>
              <w:rPr>
                <w:sz w:val="20"/>
              </w:rPr>
              <w:t>the</w:t>
            </w:r>
            <w:r>
              <w:rPr>
                <w:spacing w:val="-4"/>
                <w:sz w:val="20"/>
              </w:rPr>
              <w:t> </w:t>
            </w:r>
            <w:r>
              <w:rPr>
                <w:sz w:val="20"/>
              </w:rPr>
              <w:t>number</w:t>
            </w:r>
            <w:r>
              <w:rPr>
                <w:spacing w:val="-4"/>
                <w:sz w:val="20"/>
              </w:rPr>
              <w:t> </w:t>
            </w:r>
            <w:r>
              <w:rPr>
                <w:sz w:val="20"/>
              </w:rPr>
              <w:t>and</w:t>
            </w:r>
            <w:r>
              <w:rPr>
                <w:spacing w:val="-4"/>
                <w:sz w:val="20"/>
              </w:rPr>
              <w:t> </w:t>
            </w:r>
            <w:r>
              <w:rPr>
                <w:sz w:val="20"/>
              </w:rPr>
              <w:t>type</w:t>
            </w:r>
            <w:r>
              <w:rPr>
                <w:spacing w:val="-1"/>
                <w:sz w:val="20"/>
              </w:rPr>
              <w:t> </w:t>
            </w:r>
            <w:r>
              <w:rPr>
                <w:sz w:val="20"/>
              </w:rPr>
              <w:t>of reviewers as well as the scope of the review based on the project SoW.</w:t>
            </w:r>
          </w:p>
          <w:p>
            <w:pPr>
              <w:pStyle w:val="TableParagraph"/>
              <w:numPr>
                <w:ilvl w:val="0"/>
                <w:numId w:val="7"/>
              </w:numPr>
              <w:tabs>
                <w:tab w:pos="291" w:val="left" w:leader="none"/>
              </w:tabs>
              <w:spacing w:line="240" w:lineRule="auto" w:before="63" w:after="0"/>
              <w:ind w:left="290" w:right="0" w:hanging="95"/>
              <w:jc w:val="left"/>
              <w:rPr>
                <w:rFonts w:ascii="Symbol" w:hAnsi="Symbol"/>
                <w:sz w:val="20"/>
              </w:rPr>
            </w:pPr>
          </w:p>
        </w:tc>
        <w:tc>
          <w:tcPr>
            <w:tcW w:w="1848" w:type="dxa"/>
          </w:tcPr>
          <w:p>
            <w:pPr>
              <w:pStyle w:val="TableParagraph"/>
              <w:ind w:right="13"/>
              <w:rPr>
                <w:sz w:val="20"/>
              </w:rPr>
            </w:pPr>
            <w:r>
              <w:rPr>
                <w:sz w:val="20"/>
              </w:rPr>
              <w:t>After</w:t>
            </w:r>
            <w:r>
              <w:rPr>
                <w:spacing w:val="-11"/>
                <w:sz w:val="20"/>
              </w:rPr>
              <w:t> </w:t>
            </w:r>
            <w:r>
              <w:rPr>
                <w:sz w:val="20"/>
              </w:rPr>
              <w:t>IB</w:t>
            </w:r>
            <w:r>
              <w:rPr>
                <w:spacing w:val="-11"/>
                <w:sz w:val="20"/>
              </w:rPr>
              <w:t> </w:t>
            </w:r>
            <w:r>
              <w:rPr>
                <w:sz w:val="20"/>
              </w:rPr>
              <w:t>is</w:t>
            </w:r>
            <w:r>
              <w:rPr>
                <w:spacing w:val="-11"/>
                <w:sz w:val="20"/>
              </w:rPr>
              <w:t> </w:t>
            </w:r>
            <w:r>
              <w:rPr>
                <w:sz w:val="20"/>
              </w:rPr>
              <w:t>created or updated</w:t>
            </w:r>
          </w:p>
        </w:tc>
      </w:tr>
      <w:tr>
        <w:trPr>
          <w:trHeight w:val="2404" w:hRule="atLeast"/>
        </w:trPr>
        <w:tc>
          <w:tcPr>
            <w:tcW w:w="859" w:type="dxa"/>
          </w:tcPr>
          <w:p>
            <w:pPr>
              <w:pStyle w:val="TableParagraph"/>
              <w:spacing w:before="42"/>
              <w:rPr>
                <w:b/>
                <w:sz w:val="20"/>
              </w:rPr>
            </w:pPr>
            <w:r>
              <w:rPr>
                <w:b/>
                <w:spacing w:val="-2"/>
                <w:sz w:val="20"/>
              </w:rPr>
              <w:t>6.3.5</w:t>
            </w:r>
          </w:p>
        </w:tc>
        <w:tc>
          <w:tcPr>
            <w:tcW w:w="1176" w:type="dxa"/>
          </w:tcPr>
          <w:p>
            <w:pPr>
              <w:pStyle w:val="TableParagraph"/>
              <w:ind w:right="116"/>
              <w:rPr>
                <w:sz w:val="20"/>
              </w:rPr>
            </w:pPr>
            <w:r>
              <w:rPr>
                <w:spacing w:val="-2"/>
                <w:sz w:val="20"/>
              </w:rPr>
              <w:t>Reviewer </w:t>
            </w:r>
            <w:r>
              <w:rPr>
                <w:sz w:val="20"/>
              </w:rPr>
              <w:t>(PTMs</w:t>
            </w:r>
            <w:r>
              <w:rPr>
                <w:spacing w:val="-14"/>
                <w:sz w:val="20"/>
              </w:rPr>
              <w:t> </w:t>
            </w:r>
            <w:r>
              <w:rPr>
                <w:sz w:val="20"/>
              </w:rPr>
              <w:t>per </w:t>
            </w:r>
            <w:r>
              <w:rPr>
                <w:spacing w:val="-4"/>
                <w:sz w:val="20"/>
              </w:rPr>
              <w:t>SoW)</w:t>
            </w:r>
          </w:p>
        </w:tc>
        <w:tc>
          <w:tcPr>
            <w:tcW w:w="6245" w:type="dxa"/>
          </w:tcPr>
          <w:p>
            <w:pPr>
              <w:pStyle w:val="TableParagraph"/>
              <w:numPr>
                <w:ilvl w:val="0"/>
                <w:numId w:val="8"/>
              </w:numPr>
              <w:tabs>
                <w:tab w:pos="551" w:val="left" w:leader="none"/>
                <w:tab w:pos="552" w:val="left" w:leader="none"/>
              </w:tabs>
              <w:spacing w:line="240" w:lineRule="auto" w:before="38" w:after="0"/>
              <w:ind w:left="552" w:right="529" w:hanging="356"/>
              <w:jc w:val="left"/>
              <w:rPr>
                <w:sz w:val="20"/>
              </w:rPr>
            </w:pPr>
            <w:r>
              <w:rPr>
                <w:sz w:val="20"/>
              </w:rPr>
              <w:t>Performs</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draft</w:t>
            </w:r>
            <w:r>
              <w:rPr>
                <w:spacing w:val="-4"/>
                <w:sz w:val="20"/>
              </w:rPr>
              <w:t> </w:t>
            </w:r>
            <w:r>
              <w:rPr>
                <w:sz w:val="20"/>
              </w:rPr>
              <w:t>IB</w:t>
            </w:r>
            <w:r>
              <w:rPr>
                <w:spacing w:val="-4"/>
                <w:sz w:val="20"/>
              </w:rPr>
              <w:t> </w:t>
            </w:r>
            <w:r>
              <w:rPr>
                <w:sz w:val="20"/>
              </w:rPr>
              <w:t>per</w:t>
            </w:r>
            <w:r>
              <w:rPr>
                <w:spacing w:val="-4"/>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the</w:t>
            </w:r>
            <w:r>
              <w:rPr>
                <w:spacing w:val="-4"/>
                <w:sz w:val="20"/>
              </w:rPr>
              <w:t> </w:t>
            </w:r>
            <w:r>
              <w:rPr>
                <w:sz w:val="20"/>
              </w:rPr>
              <w:t>review based on the SoW.</w:t>
            </w:r>
          </w:p>
          <w:p>
            <w:pPr>
              <w:pStyle w:val="TableParagraph"/>
              <w:numPr>
                <w:ilvl w:val="0"/>
                <w:numId w:val="8"/>
              </w:numPr>
              <w:tabs>
                <w:tab w:pos="551" w:val="left" w:leader="none"/>
                <w:tab w:pos="552" w:val="left" w:leader="none"/>
              </w:tabs>
              <w:spacing w:line="232" w:lineRule="auto" w:before="64" w:after="0"/>
              <w:ind w:left="552" w:right="814" w:hanging="356"/>
              <w:jc w:val="left"/>
              <w:rPr>
                <w:sz w:val="20"/>
              </w:rPr>
            </w:pPr>
            <w:r>
              <w:rPr>
                <w:sz w:val="20"/>
              </w:rPr>
              <w:t>Makes</w:t>
            </w:r>
            <w:r>
              <w:rPr>
                <w:spacing w:val="-6"/>
                <w:sz w:val="20"/>
              </w:rPr>
              <w:t> </w:t>
            </w:r>
            <w:r>
              <w:rPr>
                <w:sz w:val="20"/>
              </w:rPr>
              <w:t>clear</w:t>
            </w:r>
            <w:r>
              <w:rPr>
                <w:spacing w:val="-6"/>
                <w:sz w:val="20"/>
              </w:rPr>
              <w:t> </w:t>
            </w:r>
            <w:r>
              <w:rPr>
                <w:sz w:val="20"/>
              </w:rPr>
              <w:t>and</w:t>
            </w:r>
            <w:r>
              <w:rPr>
                <w:spacing w:val="-6"/>
                <w:sz w:val="20"/>
              </w:rPr>
              <w:t> </w:t>
            </w:r>
            <w:r>
              <w:rPr>
                <w:sz w:val="20"/>
              </w:rPr>
              <w:t>specific</w:t>
            </w:r>
            <w:r>
              <w:rPr>
                <w:spacing w:val="-6"/>
                <w:sz w:val="20"/>
              </w:rPr>
              <w:t> </w:t>
            </w:r>
            <w:r>
              <w:rPr>
                <w:sz w:val="20"/>
              </w:rPr>
              <w:t>comments</w:t>
            </w:r>
            <w:r>
              <w:rPr>
                <w:spacing w:val="-6"/>
                <w:sz w:val="20"/>
              </w:rPr>
              <w:t> </w:t>
            </w:r>
            <w:r>
              <w:rPr>
                <w:sz w:val="20"/>
              </w:rPr>
              <w:t>and</w:t>
            </w:r>
            <w:r>
              <w:rPr>
                <w:spacing w:val="-4"/>
                <w:sz w:val="20"/>
              </w:rPr>
              <w:t> </w:t>
            </w:r>
            <w:r>
              <w:rPr>
                <w:sz w:val="20"/>
              </w:rPr>
              <w:t>discusses</w:t>
            </w:r>
            <w:r>
              <w:rPr>
                <w:spacing w:val="-6"/>
                <w:sz w:val="20"/>
              </w:rPr>
              <w:t> </w:t>
            </w:r>
            <w:r>
              <w:rPr>
                <w:sz w:val="20"/>
              </w:rPr>
              <w:t>any complex changes with the Lead MW.</w:t>
            </w:r>
          </w:p>
          <w:p>
            <w:pPr>
              <w:pStyle w:val="TableParagraph"/>
              <w:numPr>
                <w:ilvl w:val="0"/>
                <w:numId w:val="8"/>
              </w:numPr>
              <w:tabs>
                <w:tab w:pos="551" w:val="left" w:leader="none"/>
                <w:tab w:pos="552" w:val="left" w:leader="none"/>
              </w:tabs>
              <w:spacing w:line="237" w:lineRule="auto" w:before="68" w:after="0"/>
              <w:ind w:left="552" w:right="218" w:hanging="356"/>
              <w:jc w:val="left"/>
              <w:rPr>
                <w:sz w:val="20"/>
              </w:rPr>
            </w:pPr>
            <w:r>
              <w:rPr>
                <w:sz w:val="20"/>
              </w:rPr>
              <w:t>Comments</w:t>
            </w:r>
            <w:r>
              <w:rPr>
                <w:spacing w:val="-6"/>
                <w:sz w:val="20"/>
              </w:rPr>
              <w:t> </w:t>
            </w:r>
            <w:r>
              <w:rPr>
                <w:sz w:val="20"/>
              </w:rPr>
              <w:t>may</w:t>
            </w:r>
            <w:r>
              <w:rPr>
                <w:spacing w:val="-6"/>
                <w:sz w:val="20"/>
              </w:rPr>
              <w:t> </w:t>
            </w:r>
            <w:r>
              <w:rPr>
                <w:sz w:val="20"/>
              </w:rPr>
              <w:t>be</w:t>
            </w:r>
            <w:r>
              <w:rPr>
                <w:spacing w:val="-6"/>
                <w:sz w:val="20"/>
              </w:rPr>
              <w:t> </w:t>
            </w:r>
            <w:r>
              <w:rPr>
                <w:sz w:val="20"/>
              </w:rPr>
              <w:t>made</w:t>
            </w:r>
            <w:r>
              <w:rPr>
                <w:spacing w:val="-6"/>
                <w:sz w:val="20"/>
              </w:rPr>
              <w:t> </w:t>
            </w:r>
            <w:r>
              <w:rPr>
                <w:sz w:val="20"/>
              </w:rPr>
              <w:t>using</w:t>
            </w:r>
            <w:r>
              <w:rPr>
                <w:spacing w:val="-6"/>
                <w:sz w:val="20"/>
              </w:rPr>
              <w:t> </w:t>
            </w:r>
            <w:r>
              <w:rPr>
                <w:sz w:val="20"/>
              </w:rPr>
              <w:t>Microsoft</w:t>
            </w:r>
            <w:r>
              <w:rPr>
                <w:spacing w:val="-6"/>
                <w:sz w:val="20"/>
              </w:rPr>
              <w:t> </w:t>
            </w:r>
            <w:r>
              <w:rPr>
                <w:sz w:val="20"/>
              </w:rPr>
              <w:t>Word</w:t>
            </w:r>
            <w:r>
              <w:rPr>
                <w:spacing w:val="-6"/>
                <w:sz w:val="20"/>
              </w:rPr>
              <w:t> </w:t>
            </w:r>
            <w:r>
              <w:rPr>
                <w:sz w:val="20"/>
              </w:rPr>
              <w:t>track</w:t>
            </w:r>
            <w:r>
              <w:rPr>
                <w:spacing w:val="-6"/>
                <w:sz w:val="20"/>
              </w:rPr>
              <w:t> </w:t>
            </w:r>
            <w:r>
              <w:rPr>
                <w:sz w:val="20"/>
              </w:rPr>
              <w:t>changes feature and/or by annotating a copy of the document, or as a written summary if there are few comments.</w:t>
            </w:r>
          </w:p>
          <w:p>
            <w:pPr>
              <w:pStyle w:val="TableParagraph"/>
              <w:numPr>
                <w:ilvl w:val="0"/>
                <w:numId w:val="8"/>
              </w:numPr>
              <w:tabs>
                <w:tab w:pos="551" w:val="left" w:leader="none"/>
                <w:tab w:pos="552" w:val="left" w:leader="none"/>
              </w:tabs>
              <w:spacing w:line="240" w:lineRule="auto" w:before="59" w:after="0"/>
              <w:ind w:left="552" w:right="0" w:hanging="356"/>
              <w:jc w:val="left"/>
              <w:rPr>
                <w:sz w:val="20"/>
              </w:rPr>
            </w:pPr>
            <w:r>
              <w:rPr>
                <w:sz w:val="20"/>
              </w:rPr>
              <w:t>Returns</w:t>
            </w:r>
            <w:r>
              <w:rPr>
                <w:spacing w:val="-7"/>
                <w:sz w:val="20"/>
              </w:rPr>
              <w:t> </w:t>
            </w:r>
            <w:r>
              <w:rPr>
                <w:sz w:val="20"/>
              </w:rPr>
              <w:t>comments</w:t>
            </w:r>
            <w:r>
              <w:rPr>
                <w:spacing w:val="-5"/>
                <w:sz w:val="20"/>
              </w:rPr>
              <w:t> </w:t>
            </w:r>
            <w:r>
              <w:rPr>
                <w:sz w:val="20"/>
              </w:rPr>
              <w:t>by</w:t>
            </w:r>
            <w:r>
              <w:rPr>
                <w:spacing w:val="-5"/>
                <w:sz w:val="20"/>
              </w:rPr>
              <w:t> </w:t>
            </w:r>
            <w:r>
              <w:rPr>
                <w:sz w:val="20"/>
              </w:rPr>
              <w:t>the</w:t>
            </w:r>
            <w:r>
              <w:rPr>
                <w:spacing w:val="-5"/>
                <w:sz w:val="20"/>
              </w:rPr>
              <w:t> </w:t>
            </w:r>
            <w:r>
              <w:rPr>
                <w:sz w:val="20"/>
              </w:rPr>
              <w:t>agreed</w:t>
            </w:r>
            <w:r>
              <w:rPr>
                <w:spacing w:val="-4"/>
                <w:sz w:val="20"/>
              </w:rPr>
              <w:t> </w:t>
            </w:r>
            <w:r>
              <w:rPr>
                <w:sz w:val="20"/>
              </w:rPr>
              <w:t>method</w:t>
            </w:r>
            <w:r>
              <w:rPr>
                <w:spacing w:val="-5"/>
                <w:sz w:val="20"/>
              </w:rPr>
              <w:t> </w:t>
            </w:r>
            <w:r>
              <w:rPr>
                <w:sz w:val="20"/>
              </w:rPr>
              <w:t>to</w:t>
            </w:r>
            <w:r>
              <w:rPr>
                <w:spacing w:val="-5"/>
                <w:sz w:val="20"/>
              </w:rPr>
              <w:t> </w:t>
            </w:r>
            <w:r>
              <w:rPr>
                <w:sz w:val="20"/>
              </w:rPr>
              <w:t>the</w:t>
            </w:r>
            <w:r>
              <w:rPr>
                <w:spacing w:val="-5"/>
                <w:sz w:val="20"/>
              </w:rPr>
              <w:t> </w:t>
            </w:r>
            <w:r>
              <w:rPr>
                <w:sz w:val="20"/>
              </w:rPr>
              <w:t>Lead</w:t>
            </w:r>
            <w:r>
              <w:rPr>
                <w:spacing w:val="-5"/>
                <w:sz w:val="20"/>
              </w:rPr>
              <w:t> MW.</w:t>
            </w:r>
          </w:p>
        </w:tc>
        <w:tc>
          <w:tcPr>
            <w:tcW w:w="1848" w:type="dxa"/>
          </w:tcPr>
          <w:p>
            <w:pPr>
              <w:pStyle w:val="TableParagraph"/>
              <w:spacing w:before="42"/>
              <w:rPr>
                <w:sz w:val="20"/>
              </w:rPr>
            </w:pPr>
            <w:r>
              <w:rPr>
                <w:sz w:val="20"/>
              </w:rPr>
              <w:t>During</w:t>
            </w:r>
            <w:r>
              <w:rPr>
                <w:spacing w:val="-5"/>
                <w:sz w:val="20"/>
              </w:rPr>
              <w:t> </w:t>
            </w:r>
            <w:r>
              <w:rPr>
                <w:spacing w:val="-2"/>
                <w:sz w:val="20"/>
              </w:rPr>
              <w:t>review</w:t>
            </w:r>
          </w:p>
        </w:tc>
      </w:tr>
    </w:tbl>
    <w:p>
      <w:pPr>
        <w:spacing w:after="0"/>
        <w:rPr>
          <w:sz w:val="20"/>
        </w:rPr>
        <w:sectPr>
          <w:pgSz w:w="12240" w:h="15840"/>
          <w:pgMar w:header="725" w:footer="952" w:top="252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1176"/>
        <w:gridCol w:w="6245"/>
        <w:gridCol w:w="1848"/>
      </w:tblGrid>
      <w:tr>
        <w:trPr>
          <w:trHeight w:val="306" w:hRule="atLeast"/>
        </w:trPr>
        <w:tc>
          <w:tcPr>
            <w:tcW w:w="859" w:type="dxa"/>
            <w:shd w:val="clear" w:color="auto" w:fill="D9D9D9"/>
          </w:tcPr>
          <w:p>
            <w:pPr>
              <w:pStyle w:val="TableParagraph"/>
              <w:rPr>
                <w:b/>
                <w:sz w:val="20"/>
              </w:rPr>
            </w:pPr>
            <w:r>
              <w:rPr>
                <w:b/>
                <w:spacing w:val="-5"/>
                <w:sz w:val="20"/>
              </w:rPr>
              <w:t>No:</w:t>
            </w:r>
          </w:p>
        </w:tc>
        <w:tc>
          <w:tcPr>
            <w:tcW w:w="1176" w:type="dxa"/>
            <w:shd w:val="clear" w:color="auto" w:fill="D9D9D9"/>
          </w:tcPr>
          <w:p>
            <w:pPr>
              <w:pStyle w:val="TableParagraph"/>
              <w:rPr>
                <w:b/>
                <w:sz w:val="20"/>
              </w:rPr>
            </w:pPr>
            <w:r>
              <w:rPr>
                <w:b/>
                <w:spacing w:val="-4"/>
                <w:sz w:val="20"/>
              </w:rPr>
              <w:t>Who:</w:t>
            </w:r>
          </w:p>
        </w:tc>
        <w:tc>
          <w:tcPr>
            <w:tcW w:w="6245" w:type="dxa"/>
            <w:shd w:val="clear" w:color="auto" w:fill="D9D9D9"/>
          </w:tcPr>
          <w:p>
            <w:pPr>
              <w:pStyle w:val="TableParagraph"/>
              <w:rPr>
                <w:b/>
                <w:sz w:val="20"/>
              </w:rPr>
            </w:pPr>
            <w:r>
              <w:rPr>
                <w:b/>
                <w:spacing w:val="-2"/>
                <w:sz w:val="20"/>
              </w:rPr>
              <w:t>Step:</w:t>
            </w:r>
          </w:p>
        </w:tc>
        <w:tc>
          <w:tcPr>
            <w:tcW w:w="1848" w:type="dxa"/>
            <w:shd w:val="clear" w:color="auto" w:fill="D9D9D9"/>
          </w:tcPr>
          <w:p>
            <w:pPr>
              <w:pStyle w:val="TableParagraph"/>
              <w:rPr>
                <w:b/>
                <w:sz w:val="20"/>
              </w:rPr>
            </w:pPr>
            <w:r>
              <w:rPr>
                <w:b/>
                <w:spacing w:val="-2"/>
                <w:sz w:val="20"/>
              </w:rPr>
              <w:t>When:</w:t>
            </w:r>
          </w:p>
        </w:tc>
      </w:tr>
      <w:tr>
        <w:trPr>
          <w:trHeight w:val="1151" w:hRule="atLeast"/>
        </w:trPr>
        <w:tc>
          <w:tcPr>
            <w:tcW w:w="859" w:type="dxa"/>
          </w:tcPr>
          <w:p>
            <w:pPr>
              <w:pStyle w:val="TableParagraph"/>
              <w:spacing w:before="0"/>
              <w:ind w:left="0"/>
              <w:rPr>
                <w:rFonts w:ascii="Times New Roman"/>
                <w:sz w:val="18"/>
              </w:rPr>
            </w:pPr>
          </w:p>
        </w:tc>
        <w:tc>
          <w:tcPr>
            <w:tcW w:w="1176" w:type="dxa"/>
          </w:tcPr>
          <w:p>
            <w:pPr>
              <w:pStyle w:val="TableParagraph"/>
              <w:spacing w:before="0"/>
              <w:ind w:left="0"/>
              <w:rPr>
                <w:rFonts w:ascii="Times New Roman"/>
                <w:sz w:val="18"/>
              </w:rPr>
            </w:pPr>
          </w:p>
        </w:tc>
        <w:tc>
          <w:tcPr>
            <w:tcW w:w="6245" w:type="dxa"/>
          </w:tcPr>
          <w:p>
            <w:pPr>
              <w:pStyle w:val="TableParagraph"/>
              <w:spacing w:line="242" w:lineRule="auto" w:before="0"/>
              <w:rPr>
                <w:sz w:val="20"/>
              </w:rPr>
            </w:pPr>
            <w:r>
              <w:rPr>
                <w:b/>
                <w:sz w:val="20"/>
              </w:rPr>
              <w:t>Note: </w:t>
            </w:r>
            <w:r>
              <w:rPr>
                <w:sz w:val="20"/>
              </w:rPr>
              <w:t>For IB sections drafted by IQVIA PK scientist, PK scientist follows</w:t>
            </w:r>
            <w:r>
              <w:rPr>
                <w:spacing w:val="-4"/>
                <w:sz w:val="20"/>
              </w:rPr>
              <w:t> </w:t>
            </w:r>
            <w:r>
              <w:rPr>
                <w:sz w:val="20"/>
              </w:rPr>
              <w:t>review</w:t>
            </w:r>
            <w:r>
              <w:rPr>
                <w:spacing w:val="-9"/>
                <w:sz w:val="20"/>
              </w:rPr>
              <w:t> </w:t>
            </w:r>
            <w:r>
              <w:rPr>
                <w:sz w:val="20"/>
              </w:rPr>
              <w:t>process</w:t>
            </w:r>
            <w:r>
              <w:rPr>
                <w:spacing w:val="-5"/>
                <w:sz w:val="20"/>
              </w:rPr>
              <w:t> </w:t>
            </w:r>
            <w:r>
              <w:rPr>
                <w:sz w:val="20"/>
              </w:rPr>
              <w:t>outlined</w:t>
            </w:r>
            <w:r>
              <w:rPr>
                <w:spacing w:val="-7"/>
                <w:sz w:val="20"/>
              </w:rPr>
              <w:t> </w:t>
            </w:r>
            <w:r>
              <w:rPr>
                <w:sz w:val="20"/>
              </w:rPr>
              <w:t>in</w:t>
            </w:r>
            <w:r>
              <w:rPr>
                <w:spacing w:val="-5"/>
                <w:sz w:val="20"/>
              </w:rPr>
              <w:t> </w:t>
            </w:r>
            <w:r>
              <w:rPr>
                <w:sz w:val="20"/>
              </w:rPr>
              <w:t>PI_WI_PK0210,</w:t>
            </w:r>
            <w:r>
              <w:rPr>
                <w:spacing w:val="-5"/>
                <w:sz w:val="20"/>
              </w:rPr>
              <w:t> </w:t>
            </w:r>
            <w:r>
              <w:rPr>
                <w:sz w:val="20"/>
              </w:rPr>
              <w:t>Preparation</w:t>
            </w:r>
            <w:r>
              <w:rPr>
                <w:spacing w:val="-5"/>
                <w:sz w:val="20"/>
              </w:rPr>
              <w:t> </w:t>
            </w:r>
            <w:r>
              <w:rPr>
                <w:sz w:val="20"/>
              </w:rPr>
              <w:t>and Review of CP-generated Documents and provides consolidated PK/PD comments.</w:t>
            </w:r>
          </w:p>
        </w:tc>
        <w:tc>
          <w:tcPr>
            <w:tcW w:w="1848" w:type="dxa"/>
          </w:tcPr>
          <w:p>
            <w:pPr>
              <w:pStyle w:val="TableParagraph"/>
              <w:spacing w:before="0"/>
              <w:ind w:left="0"/>
              <w:rPr>
                <w:rFonts w:ascii="Times New Roman"/>
                <w:sz w:val="18"/>
              </w:rPr>
            </w:pPr>
          </w:p>
        </w:tc>
      </w:tr>
      <w:tr>
        <w:trPr>
          <w:trHeight w:val="772" w:hRule="atLeast"/>
        </w:trPr>
        <w:tc>
          <w:tcPr>
            <w:tcW w:w="859" w:type="dxa"/>
          </w:tcPr>
          <w:p>
            <w:pPr>
              <w:pStyle w:val="TableParagraph"/>
              <w:spacing w:before="42"/>
              <w:rPr>
                <w:b/>
                <w:sz w:val="20"/>
              </w:rPr>
            </w:pPr>
            <w:r>
              <w:rPr>
                <w:b/>
                <w:spacing w:val="-2"/>
                <w:sz w:val="20"/>
              </w:rPr>
              <w:t>6.3.6</w:t>
            </w:r>
          </w:p>
        </w:tc>
        <w:tc>
          <w:tcPr>
            <w:tcW w:w="1176" w:type="dxa"/>
          </w:tcPr>
          <w:p>
            <w:pPr>
              <w:pStyle w:val="TableParagraph"/>
              <w:ind w:right="116"/>
              <w:rPr>
                <w:sz w:val="20"/>
              </w:rPr>
            </w:pPr>
            <w:r>
              <w:rPr>
                <w:spacing w:val="-2"/>
                <w:sz w:val="20"/>
              </w:rPr>
              <w:t>Reviewer </w:t>
            </w:r>
            <w:r>
              <w:rPr>
                <w:sz w:val="20"/>
              </w:rPr>
              <w:t>(PTMs</w:t>
            </w:r>
            <w:r>
              <w:rPr>
                <w:spacing w:val="-14"/>
                <w:sz w:val="20"/>
              </w:rPr>
              <w:t> </w:t>
            </w:r>
            <w:r>
              <w:rPr>
                <w:sz w:val="20"/>
              </w:rPr>
              <w:t>per </w:t>
            </w:r>
            <w:r>
              <w:rPr>
                <w:spacing w:val="-4"/>
                <w:sz w:val="20"/>
              </w:rPr>
              <w:t>SoW)</w:t>
            </w:r>
          </w:p>
        </w:tc>
        <w:tc>
          <w:tcPr>
            <w:tcW w:w="6245" w:type="dxa"/>
          </w:tcPr>
          <w:p>
            <w:pPr>
              <w:pStyle w:val="TableParagraph"/>
              <w:rPr>
                <w:sz w:val="20"/>
              </w:rPr>
            </w:pPr>
            <w:r>
              <w:rPr>
                <w:sz w:val="20"/>
              </w:rPr>
              <w:t>Signs</w:t>
            </w:r>
            <w:r>
              <w:rPr>
                <w:spacing w:val="-6"/>
                <w:sz w:val="20"/>
              </w:rPr>
              <w:t> </w:t>
            </w:r>
            <w:r>
              <w:rPr>
                <w:sz w:val="20"/>
              </w:rPr>
              <w:t>CS_FM_MW007,</w:t>
            </w:r>
            <w:r>
              <w:rPr>
                <w:spacing w:val="-6"/>
                <w:sz w:val="20"/>
              </w:rPr>
              <w:t> </w:t>
            </w:r>
            <w:r>
              <w:rPr>
                <w:sz w:val="20"/>
              </w:rPr>
              <w:t>Internal</w:t>
            </w:r>
            <w:r>
              <w:rPr>
                <w:spacing w:val="-5"/>
                <w:sz w:val="20"/>
              </w:rPr>
              <w:t> </w:t>
            </w:r>
            <w:r>
              <w:rPr>
                <w:sz w:val="20"/>
              </w:rPr>
              <w:t>Signature</w:t>
            </w:r>
            <w:r>
              <w:rPr>
                <w:spacing w:val="-5"/>
                <w:sz w:val="20"/>
              </w:rPr>
              <w:t> </w:t>
            </w:r>
            <w:r>
              <w:rPr>
                <w:sz w:val="20"/>
              </w:rPr>
              <w:t>Page</w:t>
            </w:r>
            <w:r>
              <w:rPr>
                <w:spacing w:val="-5"/>
                <w:sz w:val="20"/>
              </w:rPr>
              <w:t> </w:t>
            </w:r>
            <w:r>
              <w:rPr>
                <w:sz w:val="20"/>
              </w:rPr>
              <w:t>for</w:t>
            </w:r>
            <w:r>
              <w:rPr>
                <w:spacing w:val="-5"/>
                <w:sz w:val="20"/>
              </w:rPr>
              <w:t> </w:t>
            </w:r>
            <w:r>
              <w:rPr>
                <w:sz w:val="20"/>
              </w:rPr>
              <w:t>Medical</w:t>
            </w:r>
            <w:r>
              <w:rPr>
                <w:spacing w:val="-5"/>
                <w:sz w:val="20"/>
              </w:rPr>
              <w:t> </w:t>
            </w:r>
            <w:r>
              <w:rPr>
                <w:sz w:val="20"/>
              </w:rPr>
              <w:t>Writing Deliverables electronically or via wet ink signature.</w:t>
            </w:r>
          </w:p>
        </w:tc>
        <w:tc>
          <w:tcPr>
            <w:tcW w:w="1848" w:type="dxa"/>
          </w:tcPr>
          <w:p>
            <w:pPr>
              <w:pStyle w:val="TableParagraph"/>
              <w:ind w:right="243"/>
              <w:rPr>
                <w:sz w:val="20"/>
              </w:rPr>
            </w:pPr>
            <w:r>
              <w:rPr>
                <w:sz w:val="20"/>
              </w:rPr>
              <w:t>Following</w:t>
            </w:r>
            <w:r>
              <w:rPr>
                <w:spacing w:val="-14"/>
                <w:sz w:val="20"/>
              </w:rPr>
              <w:t> </w:t>
            </w:r>
            <w:r>
              <w:rPr>
                <w:sz w:val="20"/>
              </w:rPr>
              <w:t>review of the IB</w:t>
            </w:r>
          </w:p>
        </w:tc>
      </w:tr>
      <w:tr>
        <w:trPr>
          <w:trHeight w:val="1228" w:hRule="atLeast"/>
        </w:trPr>
        <w:tc>
          <w:tcPr>
            <w:tcW w:w="859" w:type="dxa"/>
          </w:tcPr>
          <w:p>
            <w:pPr>
              <w:pStyle w:val="TableParagraph"/>
              <w:spacing w:before="42"/>
              <w:rPr>
                <w:b/>
                <w:sz w:val="20"/>
              </w:rPr>
            </w:pPr>
            <w:r>
              <w:rPr>
                <w:b/>
                <w:spacing w:val="-2"/>
                <w:sz w:val="20"/>
              </w:rPr>
              <w:t>6.3.7</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ind w:right="85"/>
              <w:rPr>
                <w:sz w:val="20"/>
              </w:rPr>
            </w:pPr>
            <w:r>
              <w:rPr>
                <w:sz w:val="20"/>
              </w:rPr>
              <w:t>Reviews comments received from internal reviewers and ensures that all comments are addressed as appropriate by updating the draft IB. If any requested updates are not implemented, the reason(s)</w:t>
            </w:r>
            <w:r>
              <w:rPr>
                <w:spacing w:val="-4"/>
                <w:sz w:val="20"/>
              </w:rPr>
              <w:t> </w:t>
            </w:r>
            <w:r>
              <w:rPr>
                <w:sz w:val="20"/>
              </w:rPr>
              <w:t>is/are</w:t>
            </w:r>
            <w:r>
              <w:rPr>
                <w:spacing w:val="-4"/>
                <w:sz w:val="20"/>
              </w:rPr>
              <w:t> </w:t>
            </w:r>
            <w:r>
              <w:rPr>
                <w:sz w:val="20"/>
              </w:rPr>
              <w:t>to</w:t>
            </w:r>
            <w:r>
              <w:rPr>
                <w:spacing w:val="-4"/>
                <w:sz w:val="20"/>
              </w:rPr>
              <w:t> </w:t>
            </w:r>
            <w:r>
              <w:rPr>
                <w:sz w:val="20"/>
              </w:rPr>
              <w:t>be</w:t>
            </w:r>
            <w:r>
              <w:rPr>
                <w:spacing w:val="-5"/>
                <w:sz w:val="20"/>
              </w:rPr>
              <w:t> </w:t>
            </w:r>
            <w:r>
              <w:rPr>
                <w:sz w:val="20"/>
              </w:rPr>
              <w:t>documented</w:t>
            </w:r>
            <w:r>
              <w:rPr>
                <w:spacing w:val="-5"/>
                <w:sz w:val="20"/>
              </w:rPr>
              <w:t> </w:t>
            </w:r>
            <w:r>
              <w:rPr>
                <w:sz w:val="20"/>
              </w:rPr>
              <w:t>and</w:t>
            </w:r>
            <w:r>
              <w:rPr>
                <w:spacing w:val="-5"/>
                <w:sz w:val="20"/>
              </w:rPr>
              <w:t> </w:t>
            </w:r>
            <w:r>
              <w:rPr>
                <w:sz w:val="20"/>
              </w:rPr>
              <w:t>discussed</w:t>
            </w:r>
            <w:r>
              <w:rPr>
                <w:spacing w:val="-5"/>
                <w:sz w:val="20"/>
              </w:rPr>
              <w:t> </w:t>
            </w:r>
            <w:r>
              <w:rPr>
                <w:sz w:val="20"/>
              </w:rPr>
              <w:t>with</w:t>
            </w:r>
            <w:r>
              <w:rPr>
                <w:spacing w:val="-5"/>
                <w:sz w:val="20"/>
              </w:rPr>
              <w:t> </w:t>
            </w:r>
            <w:r>
              <w:rPr>
                <w:sz w:val="20"/>
              </w:rPr>
              <w:t>the</w:t>
            </w:r>
            <w:r>
              <w:rPr>
                <w:spacing w:val="-5"/>
                <w:sz w:val="20"/>
              </w:rPr>
              <w:t> </w:t>
            </w:r>
            <w:r>
              <w:rPr>
                <w:sz w:val="20"/>
              </w:rPr>
              <w:t>reviewer, as appropriate.</w:t>
            </w:r>
          </w:p>
        </w:tc>
        <w:tc>
          <w:tcPr>
            <w:tcW w:w="1848" w:type="dxa"/>
          </w:tcPr>
          <w:p>
            <w:pPr>
              <w:pStyle w:val="TableParagraph"/>
              <w:rPr>
                <w:sz w:val="20"/>
              </w:rPr>
            </w:pPr>
            <w:r>
              <w:rPr>
                <w:sz w:val="20"/>
              </w:rPr>
              <w:t>Upon</w:t>
            </w:r>
            <w:r>
              <w:rPr>
                <w:spacing w:val="-14"/>
                <w:sz w:val="20"/>
              </w:rPr>
              <w:t> </w:t>
            </w:r>
            <w:r>
              <w:rPr>
                <w:sz w:val="20"/>
              </w:rPr>
              <w:t>receipt</w:t>
            </w:r>
            <w:r>
              <w:rPr>
                <w:spacing w:val="-14"/>
                <w:sz w:val="20"/>
              </w:rPr>
              <w:t> </w:t>
            </w:r>
            <w:r>
              <w:rPr>
                <w:sz w:val="20"/>
              </w:rPr>
              <w:t>of internal review </w:t>
            </w:r>
            <w:r>
              <w:rPr>
                <w:spacing w:val="-2"/>
                <w:sz w:val="20"/>
              </w:rPr>
              <w:t>comments</w:t>
            </w:r>
          </w:p>
        </w:tc>
      </w:tr>
      <w:tr>
        <w:trPr>
          <w:trHeight w:val="997" w:hRule="atLeast"/>
        </w:trPr>
        <w:tc>
          <w:tcPr>
            <w:tcW w:w="859" w:type="dxa"/>
          </w:tcPr>
          <w:p>
            <w:pPr>
              <w:pStyle w:val="TableParagraph"/>
              <w:spacing w:before="42"/>
              <w:rPr>
                <w:b/>
                <w:sz w:val="20"/>
              </w:rPr>
            </w:pPr>
            <w:r>
              <w:rPr>
                <w:b/>
                <w:spacing w:val="-2"/>
                <w:sz w:val="20"/>
              </w:rPr>
              <w:t>6.3.8</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rPr>
                <w:sz w:val="20"/>
              </w:rPr>
            </w:pPr>
            <w:r>
              <w:rPr>
                <w:sz w:val="20"/>
              </w:rPr>
              <w:t>Signs</w:t>
            </w:r>
            <w:r>
              <w:rPr>
                <w:spacing w:val="-6"/>
                <w:sz w:val="20"/>
              </w:rPr>
              <w:t> </w:t>
            </w:r>
            <w:r>
              <w:rPr>
                <w:sz w:val="20"/>
              </w:rPr>
              <w:t>CS_FM_MW007,</w:t>
            </w:r>
            <w:r>
              <w:rPr>
                <w:spacing w:val="-6"/>
                <w:sz w:val="20"/>
              </w:rPr>
              <w:t> </w:t>
            </w:r>
            <w:r>
              <w:rPr>
                <w:sz w:val="20"/>
              </w:rPr>
              <w:t>Internal</w:t>
            </w:r>
            <w:r>
              <w:rPr>
                <w:spacing w:val="-5"/>
                <w:sz w:val="20"/>
              </w:rPr>
              <w:t> </w:t>
            </w:r>
            <w:r>
              <w:rPr>
                <w:sz w:val="20"/>
              </w:rPr>
              <w:t>Signature</w:t>
            </w:r>
            <w:r>
              <w:rPr>
                <w:spacing w:val="-5"/>
                <w:sz w:val="20"/>
              </w:rPr>
              <w:t> </w:t>
            </w:r>
            <w:r>
              <w:rPr>
                <w:sz w:val="20"/>
              </w:rPr>
              <w:t>Page</w:t>
            </w:r>
            <w:r>
              <w:rPr>
                <w:spacing w:val="-6"/>
                <w:sz w:val="20"/>
              </w:rPr>
              <w:t> </w:t>
            </w:r>
            <w:r>
              <w:rPr>
                <w:sz w:val="20"/>
              </w:rPr>
              <w:t>for</w:t>
            </w:r>
            <w:r>
              <w:rPr>
                <w:spacing w:val="-6"/>
                <w:sz w:val="20"/>
              </w:rPr>
              <w:t> </w:t>
            </w:r>
            <w:r>
              <w:rPr>
                <w:sz w:val="20"/>
              </w:rPr>
              <w:t>Medical</w:t>
            </w:r>
            <w:r>
              <w:rPr>
                <w:spacing w:val="-6"/>
                <w:sz w:val="20"/>
              </w:rPr>
              <w:t> </w:t>
            </w:r>
            <w:r>
              <w:rPr>
                <w:sz w:val="20"/>
              </w:rPr>
              <w:t>Writing Deliverables as Author to confirm all review comments have been reviewed and addressed, as appropriate. Forms can be signed electronically or via wet ink signature.</w:t>
            </w:r>
          </w:p>
        </w:tc>
        <w:tc>
          <w:tcPr>
            <w:tcW w:w="1848" w:type="dxa"/>
          </w:tcPr>
          <w:p>
            <w:pPr>
              <w:pStyle w:val="TableParagraph"/>
              <w:ind w:right="221"/>
              <w:rPr>
                <w:sz w:val="20"/>
              </w:rPr>
            </w:pPr>
            <w:r>
              <w:rPr>
                <w:sz w:val="20"/>
              </w:rPr>
              <w:t>After all comments</w:t>
            </w:r>
            <w:r>
              <w:rPr>
                <w:spacing w:val="-14"/>
                <w:sz w:val="20"/>
              </w:rPr>
              <w:t> </w:t>
            </w:r>
            <w:r>
              <w:rPr>
                <w:sz w:val="20"/>
              </w:rPr>
              <w:t>have been</w:t>
            </w:r>
            <w:r>
              <w:rPr>
                <w:spacing w:val="-8"/>
                <w:sz w:val="20"/>
              </w:rPr>
              <w:t> </w:t>
            </w:r>
            <w:r>
              <w:rPr>
                <w:spacing w:val="-2"/>
                <w:sz w:val="20"/>
              </w:rPr>
              <w:t>addressed</w:t>
            </w:r>
          </w:p>
        </w:tc>
      </w:tr>
      <w:tr>
        <w:trPr>
          <w:trHeight w:val="1002" w:hRule="atLeast"/>
        </w:trPr>
        <w:tc>
          <w:tcPr>
            <w:tcW w:w="859" w:type="dxa"/>
          </w:tcPr>
          <w:p>
            <w:pPr>
              <w:pStyle w:val="TableParagraph"/>
              <w:spacing w:before="42"/>
              <w:rPr>
                <w:b/>
                <w:sz w:val="20"/>
              </w:rPr>
            </w:pPr>
            <w:r>
              <w:rPr>
                <w:b/>
                <w:spacing w:val="-2"/>
                <w:sz w:val="20"/>
              </w:rPr>
              <w:t>6.3.9</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spacing w:line="242" w:lineRule="auto"/>
              <w:ind w:right="85"/>
              <w:rPr>
                <w:sz w:val="20"/>
              </w:rPr>
            </w:pPr>
            <w:r>
              <w:rPr>
                <w:sz w:val="20"/>
              </w:rPr>
              <w:t>Sends</w:t>
            </w:r>
            <w:r>
              <w:rPr>
                <w:spacing w:val="-4"/>
                <w:sz w:val="20"/>
              </w:rPr>
              <w:t> </w:t>
            </w:r>
            <w:r>
              <w:rPr>
                <w:sz w:val="20"/>
              </w:rPr>
              <w:t>the</w:t>
            </w:r>
            <w:r>
              <w:rPr>
                <w:spacing w:val="-4"/>
                <w:sz w:val="20"/>
              </w:rPr>
              <w:t> </w:t>
            </w:r>
            <w:r>
              <w:rPr>
                <w:sz w:val="20"/>
              </w:rPr>
              <w:t>draft</w:t>
            </w:r>
            <w:r>
              <w:rPr>
                <w:spacing w:val="-4"/>
                <w:sz w:val="20"/>
              </w:rPr>
              <w:t> </w:t>
            </w:r>
            <w:r>
              <w:rPr>
                <w:sz w:val="20"/>
              </w:rPr>
              <w:t>IB</w:t>
            </w:r>
            <w:r>
              <w:rPr>
                <w:spacing w:val="-4"/>
                <w:sz w:val="20"/>
              </w:rPr>
              <w:t> </w:t>
            </w:r>
            <w:r>
              <w:rPr>
                <w:sz w:val="20"/>
              </w:rPr>
              <w:t>to</w:t>
            </w:r>
            <w:r>
              <w:rPr>
                <w:spacing w:val="-4"/>
                <w:sz w:val="20"/>
              </w:rPr>
              <w:t> </w:t>
            </w:r>
            <w:r>
              <w:rPr>
                <w:sz w:val="20"/>
              </w:rPr>
              <w:t>the</w:t>
            </w:r>
            <w:r>
              <w:rPr>
                <w:spacing w:val="-3"/>
                <w:sz w:val="20"/>
              </w:rPr>
              <w:t> </w:t>
            </w:r>
            <w:r>
              <w:rPr>
                <w:sz w:val="20"/>
              </w:rPr>
              <w:t>Customer</w:t>
            </w:r>
            <w:r>
              <w:rPr>
                <w:spacing w:val="-6"/>
                <w:sz w:val="20"/>
              </w:rPr>
              <w:t> </w:t>
            </w:r>
            <w:r>
              <w:rPr>
                <w:sz w:val="20"/>
              </w:rPr>
              <w:t>for</w:t>
            </w:r>
            <w:r>
              <w:rPr>
                <w:spacing w:val="-4"/>
                <w:sz w:val="20"/>
              </w:rPr>
              <w:t> </w:t>
            </w:r>
            <w:r>
              <w:rPr>
                <w:sz w:val="20"/>
              </w:rPr>
              <w:t>review</w:t>
            </w:r>
            <w:r>
              <w:rPr>
                <w:spacing w:val="-4"/>
                <w:sz w:val="20"/>
              </w:rPr>
              <w:t> </w:t>
            </w:r>
            <w:r>
              <w:rPr>
                <w:sz w:val="20"/>
              </w:rPr>
              <w:t>in</w:t>
            </w:r>
            <w:r>
              <w:rPr>
                <w:spacing w:val="-5"/>
                <w:sz w:val="20"/>
              </w:rPr>
              <w:t> </w:t>
            </w:r>
            <w:r>
              <w:rPr>
                <w:sz w:val="20"/>
              </w:rPr>
              <w:t>accordance</w:t>
            </w:r>
            <w:r>
              <w:rPr>
                <w:spacing w:val="-5"/>
                <w:sz w:val="20"/>
              </w:rPr>
              <w:t> </w:t>
            </w:r>
            <w:r>
              <w:rPr>
                <w:sz w:val="20"/>
              </w:rPr>
              <w:t>with CS_WI_MW0201 Sending Medical Writing Deliverables to Customers Securely.</w:t>
            </w:r>
          </w:p>
        </w:tc>
        <w:tc>
          <w:tcPr>
            <w:tcW w:w="1848" w:type="dxa"/>
          </w:tcPr>
          <w:p>
            <w:pPr>
              <w:pStyle w:val="TableParagraph"/>
              <w:ind w:right="221"/>
              <w:rPr>
                <w:sz w:val="20"/>
              </w:rPr>
            </w:pPr>
            <w:r>
              <w:rPr>
                <w:sz w:val="20"/>
              </w:rPr>
              <w:t>Upon</w:t>
            </w:r>
            <w:r>
              <w:rPr>
                <w:spacing w:val="-14"/>
                <w:sz w:val="20"/>
              </w:rPr>
              <w:t> </w:t>
            </w:r>
            <w:r>
              <w:rPr>
                <w:sz w:val="20"/>
              </w:rPr>
              <w:t>completion of updates following</w:t>
            </w:r>
            <w:r>
              <w:rPr>
                <w:spacing w:val="-14"/>
                <w:sz w:val="20"/>
              </w:rPr>
              <w:t> </w:t>
            </w:r>
            <w:r>
              <w:rPr>
                <w:sz w:val="20"/>
              </w:rPr>
              <w:t>internal </w:t>
            </w:r>
            <w:r>
              <w:rPr>
                <w:spacing w:val="-2"/>
                <w:sz w:val="20"/>
              </w:rPr>
              <w:t>review</w:t>
            </w:r>
          </w:p>
        </w:tc>
      </w:tr>
    </w:tbl>
    <w:p>
      <w:pPr>
        <w:pStyle w:val="BodyText"/>
        <w:spacing w:before="2"/>
        <w:rPr>
          <w:b/>
          <w:sz w:val="12"/>
        </w:rPr>
      </w:pPr>
    </w:p>
    <w:p>
      <w:pPr>
        <w:pStyle w:val="ListParagraph"/>
        <w:numPr>
          <w:ilvl w:val="1"/>
          <w:numId w:val="1"/>
        </w:numPr>
        <w:tabs>
          <w:tab w:pos="1979" w:val="left" w:leader="none"/>
          <w:tab w:pos="1980" w:val="left" w:leader="none"/>
        </w:tabs>
        <w:spacing w:line="240" w:lineRule="auto" w:before="94" w:after="0"/>
        <w:ind w:left="1980" w:right="1031" w:hanging="720"/>
        <w:jc w:val="left"/>
        <w:rPr>
          <w:b/>
          <w:sz w:val="22"/>
        </w:rPr>
      </w:pPr>
      <w:bookmarkStart w:name="Revisions to the Draft Investigator’s Br" w:id="11"/>
      <w:bookmarkEnd w:id="11"/>
      <w:r>
        <w:rPr>
          <w:b/>
          <w:sz w:val="22"/>
        </w:rPr>
        <w:t>Revision</w:t>
      </w:r>
      <w:r>
        <w:rPr>
          <w:b/>
          <w:sz w:val="22"/>
        </w:rPr>
        <w:t>s</w:t>
      </w:r>
      <w:r>
        <w:rPr>
          <w:b/>
          <w:spacing w:val="-7"/>
          <w:sz w:val="22"/>
        </w:rPr>
        <w:t> </w:t>
      </w:r>
      <w:r>
        <w:rPr>
          <w:b/>
          <w:sz w:val="22"/>
        </w:rPr>
        <w:t>to</w:t>
      </w:r>
      <w:r>
        <w:rPr>
          <w:b/>
          <w:spacing w:val="-7"/>
          <w:sz w:val="22"/>
        </w:rPr>
        <w:t> </w:t>
      </w:r>
      <w:r>
        <w:rPr>
          <w:b/>
          <w:sz w:val="22"/>
        </w:rPr>
        <w:t>the</w:t>
      </w:r>
      <w:r>
        <w:rPr>
          <w:b/>
          <w:spacing w:val="-7"/>
          <w:sz w:val="22"/>
        </w:rPr>
        <w:t> </w:t>
      </w:r>
      <w:r>
        <w:rPr>
          <w:b/>
          <w:sz w:val="22"/>
        </w:rPr>
        <w:t>Draft</w:t>
      </w:r>
      <w:r>
        <w:rPr>
          <w:b/>
          <w:spacing w:val="-7"/>
          <w:sz w:val="22"/>
        </w:rPr>
        <w:t> </w:t>
      </w:r>
      <w:r>
        <w:rPr>
          <w:b/>
          <w:sz w:val="22"/>
        </w:rPr>
        <w:t>Investigator’s</w:t>
      </w:r>
      <w:r>
        <w:rPr>
          <w:b/>
          <w:spacing w:val="-7"/>
          <w:sz w:val="22"/>
        </w:rPr>
        <w:t> </w:t>
      </w:r>
      <w:r>
        <w:rPr>
          <w:b/>
          <w:sz w:val="22"/>
        </w:rPr>
        <w:t>Brochure</w:t>
      </w:r>
      <w:r>
        <w:rPr>
          <w:b/>
          <w:spacing w:val="-7"/>
          <w:sz w:val="22"/>
        </w:rPr>
        <w:t> </w:t>
      </w:r>
      <w:r>
        <w:rPr>
          <w:b/>
          <w:sz w:val="22"/>
        </w:rPr>
        <w:t>Incorporating</w:t>
      </w:r>
      <w:r>
        <w:rPr>
          <w:b/>
          <w:spacing w:val="-6"/>
          <w:sz w:val="22"/>
        </w:rPr>
        <w:t> </w:t>
      </w:r>
      <w:r>
        <w:rPr>
          <w:b/>
          <w:sz w:val="22"/>
        </w:rPr>
        <w:t>Customer </w:t>
      </w:r>
      <w:r>
        <w:rPr>
          <w:b/>
          <w:spacing w:val="-2"/>
          <w:sz w:val="22"/>
        </w:rPr>
        <w:t>Comments</w:t>
      </w:r>
    </w:p>
    <w:p>
      <w:pPr>
        <w:pStyle w:val="BodyText"/>
        <w:spacing w:before="1"/>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1176"/>
        <w:gridCol w:w="6245"/>
        <w:gridCol w:w="1848"/>
      </w:tblGrid>
      <w:tr>
        <w:trPr>
          <w:trHeight w:val="311" w:hRule="atLeast"/>
        </w:trPr>
        <w:tc>
          <w:tcPr>
            <w:tcW w:w="859" w:type="dxa"/>
            <w:shd w:val="clear" w:color="auto" w:fill="D9D9D9"/>
          </w:tcPr>
          <w:p>
            <w:pPr>
              <w:pStyle w:val="TableParagraph"/>
              <w:rPr>
                <w:b/>
                <w:sz w:val="20"/>
              </w:rPr>
            </w:pPr>
            <w:r>
              <w:rPr>
                <w:b/>
                <w:spacing w:val="-5"/>
                <w:sz w:val="20"/>
              </w:rPr>
              <w:t>No:</w:t>
            </w:r>
          </w:p>
        </w:tc>
        <w:tc>
          <w:tcPr>
            <w:tcW w:w="1176" w:type="dxa"/>
            <w:shd w:val="clear" w:color="auto" w:fill="D9D9D9"/>
          </w:tcPr>
          <w:p>
            <w:pPr>
              <w:pStyle w:val="TableParagraph"/>
              <w:rPr>
                <w:b/>
                <w:sz w:val="20"/>
              </w:rPr>
            </w:pPr>
            <w:r>
              <w:rPr>
                <w:b/>
                <w:spacing w:val="-4"/>
                <w:sz w:val="20"/>
              </w:rPr>
              <w:t>Who:</w:t>
            </w:r>
          </w:p>
        </w:tc>
        <w:tc>
          <w:tcPr>
            <w:tcW w:w="6245" w:type="dxa"/>
            <w:shd w:val="clear" w:color="auto" w:fill="D9D9D9"/>
          </w:tcPr>
          <w:p>
            <w:pPr>
              <w:pStyle w:val="TableParagraph"/>
              <w:rPr>
                <w:b/>
                <w:sz w:val="20"/>
              </w:rPr>
            </w:pPr>
            <w:r>
              <w:rPr>
                <w:b/>
                <w:spacing w:val="-2"/>
                <w:sz w:val="20"/>
              </w:rPr>
              <w:t>Step:</w:t>
            </w:r>
          </w:p>
        </w:tc>
        <w:tc>
          <w:tcPr>
            <w:tcW w:w="1848" w:type="dxa"/>
            <w:shd w:val="clear" w:color="auto" w:fill="D9D9D9"/>
          </w:tcPr>
          <w:p>
            <w:pPr>
              <w:pStyle w:val="TableParagraph"/>
              <w:rPr>
                <w:b/>
                <w:sz w:val="20"/>
              </w:rPr>
            </w:pPr>
            <w:r>
              <w:rPr>
                <w:b/>
                <w:spacing w:val="-2"/>
                <w:sz w:val="20"/>
              </w:rPr>
              <w:t>When:</w:t>
            </w:r>
          </w:p>
        </w:tc>
      </w:tr>
      <w:tr>
        <w:trPr>
          <w:trHeight w:val="4434" w:hRule="atLeast"/>
        </w:trPr>
        <w:tc>
          <w:tcPr>
            <w:tcW w:w="859" w:type="dxa"/>
          </w:tcPr>
          <w:p>
            <w:pPr>
              <w:pStyle w:val="TableParagraph"/>
              <w:spacing w:before="42"/>
              <w:rPr>
                <w:b/>
                <w:sz w:val="20"/>
              </w:rPr>
            </w:pPr>
            <w:r>
              <w:rPr>
                <w:b/>
                <w:spacing w:val="-2"/>
                <w:sz w:val="20"/>
              </w:rPr>
              <w:t>6.4.1</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numPr>
                <w:ilvl w:val="0"/>
                <w:numId w:val="9"/>
              </w:numPr>
              <w:tabs>
                <w:tab w:pos="551" w:val="left" w:leader="none"/>
                <w:tab w:pos="552" w:val="left" w:leader="none"/>
              </w:tabs>
              <w:spacing w:line="240" w:lineRule="auto" w:before="58" w:after="0"/>
              <w:ind w:left="552" w:right="0" w:hanging="356"/>
              <w:jc w:val="left"/>
              <w:rPr>
                <w:sz w:val="20"/>
              </w:rPr>
            </w:pPr>
            <w:r>
              <w:rPr>
                <w:sz w:val="20"/>
              </w:rPr>
              <w:t>Reviews</w:t>
            </w:r>
            <w:r>
              <w:rPr>
                <w:spacing w:val="-6"/>
                <w:sz w:val="20"/>
              </w:rPr>
              <w:t> </w:t>
            </w:r>
            <w:r>
              <w:rPr>
                <w:sz w:val="20"/>
              </w:rPr>
              <w:t>all</w:t>
            </w:r>
            <w:r>
              <w:rPr>
                <w:spacing w:val="-4"/>
                <w:sz w:val="20"/>
              </w:rPr>
              <w:t> </w:t>
            </w:r>
            <w:r>
              <w:rPr>
                <w:sz w:val="20"/>
              </w:rPr>
              <w:t>Customer</w:t>
            </w:r>
            <w:r>
              <w:rPr>
                <w:spacing w:val="-7"/>
                <w:sz w:val="20"/>
              </w:rPr>
              <w:t> </w:t>
            </w:r>
            <w:r>
              <w:rPr>
                <w:sz w:val="20"/>
              </w:rPr>
              <w:t>comments</w:t>
            </w:r>
            <w:r>
              <w:rPr>
                <w:spacing w:val="-7"/>
                <w:sz w:val="20"/>
              </w:rPr>
              <w:t> </w:t>
            </w:r>
            <w:r>
              <w:rPr>
                <w:sz w:val="20"/>
              </w:rPr>
              <w:t>received</w:t>
            </w:r>
            <w:r>
              <w:rPr>
                <w:spacing w:val="-6"/>
                <w:sz w:val="20"/>
              </w:rPr>
              <w:t> </w:t>
            </w:r>
            <w:r>
              <w:rPr>
                <w:sz w:val="20"/>
              </w:rPr>
              <w:t>on</w:t>
            </w:r>
            <w:r>
              <w:rPr>
                <w:spacing w:val="-7"/>
                <w:sz w:val="20"/>
              </w:rPr>
              <w:t> </w:t>
            </w:r>
            <w:r>
              <w:rPr>
                <w:sz w:val="20"/>
              </w:rPr>
              <w:t>the</w:t>
            </w:r>
            <w:r>
              <w:rPr>
                <w:spacing w:val="-6"/>
                <w:sz w:val="20"/>
              </w:rPr>
              <w:t> </w:t>
            </w:r>
            <w:r>
              <w:rPr>
                <w:sz w:val="20"/>
              </w:rPr>
              <w:t>draft</w:t>
            </w:r>
            <w:r>
              <w:rPr>
                <w:spacing w:val="-6"/>
                <w:sz w:val="20"/>
              </w:rPr>
              <w:t> </w:t>
            </w:r>
            <w:r>
              <w:rPr>
                <w:spacing w:val="-5"/>
                <w:sz w:val="20"/>
              </w:rPr>
              <w:t>IB.</w:t>
            </w:r>
          </w:p>
          <w:p>
            <w:pPr>
              <w:pStyle w:val="TableParagraph"/>
              <w:numPr>
                <w:ilvl w:val="0"/>
                <w:numId w:val="9"/>
              </w:numPr>
              <w:tabs>
                <w:tab w:pos="551" w:val="left" w:leader="none"/>
                <w:tab w:pos="552" w:val="left" w:leader="none"/>
              </w:tabs>
              <w:spacing w:line="237" w:lineRule="auto" w:before="59" w:after="0"/>
              <w:ind w:left="552" w:right="104" w:hanging="356"/>
              <w:jc w:val="left"/>
              <w:rPr>
                <w:sz w:val="20"/>
              </w:rPr>
            </w:pPr>
            <w:r>
              <w:rPr>
                <w:sz w:val="20"/>
              </w:rPr>
              <w:t>Forwards</w:t>
            </w:r>
            <w:r>
              <w:rPr>
                <w:spacing w:val="-5"/>
                <w:sz w:val="20"/>
              </w:rPr>
              <w:t> </w:t>
            </w:r>
            <w:r>
              <w:rPr>
                <w:sz w:val="20"/>
              </w:rPr>
              <w:t>Customer</w:t>
            </w:r>
            <w:r>
              <w:rPr>
                <w:spacing w:val="-6"/>
                <w:sz w:val="20"/>
              </w:rPr>
              <w:t> </w:t>
            </w:r>
            <w:r>
              <w:rPr>
                <w:sz w:val="20"/>
              </w:rPr>
              <w:t>comments</w:t>
            </w:r>
            <w:r>
              <w:rPr>
                <w:spacing w:val="-6"/>
                <w:sz w:val="20"/>
              </w:rPr>
              <w:t> </w:t>
            </w:r>
            <w:r>
              <w:rPr>
                <w:sz w:val="20"/>
              </w:rPr>
              <w:t>on</w:t>
            </w:r>
            <w:r>
              <w:rPr>
                <w:spacing w:val="-7"/>
                <w:sz w:val="20"/>
              </w:rPr>
              <w:t> </w:t>
            </w:r>
            <w:r>
              <w:rPr>
                <w:sz w:val="20"/>
              </w:rPr>
              <w:t>PK/PD</w:t>
            </w:r>
            <w:r>
              <w:rPr>
                <w:spacing w:val="-6"/>
                <w:sz w:val="20"/>
              </w:rPr>
              <w:t> </w:t>
            </w:r>
            <w:r>
              <w:rPr>
                <w:sz w:val="20"/>
              </w:rPr>
              <w:t>sections</w:t>
            </w:r>
            <w:r>
              <w:rPr>
                <w:spacing w:val="-6"/>
                <w:sz w:val="20"/>
              </w:rPr>
              <w:t> </w:t>
            </w:r>
            <w:r>
              <w:rPr>
                <w:sz w:val="20"/>
              </w:rPr>
              <w:t>prepared</w:t>
            </w:r>
            <w:r>
              <w:rPr>
                <w:spacing w:val="-7"/>
                <w:sz w:val="20"/>
              </w:rPr>
              <w:t> </w:t>
            </w:r>
            <w:r>
              <w:rPr>
                <w:sz w:val="20"/>
              </w:rPr>
              <w:t>by the PK scientist to the assigned author for evaluation and revision. The Lead MW should not make any changes to the sections provided by the PK scientist without consultation.</w:t>
            </w:r>
          </w:p>
          <w:p>
            <w:pPr>
              <w:pStyle w:val="TableParagraph"/>
              <w:numPr>
                <w:ilvl w:val="0"/>
                <w:numId w:val="9"/>
              </w:numPr>
              <w:tabs>
                <w:tab w:pos="599" w:val="left" w:leader="none"/>
                <w:tab w:pos="600" w:val="left" w:leader="none"/>
              </w:tabs>
              <w:spacing w:line="240" w:lineRule="auto" w:before="66" w:after="0"/>
              <w:ind w:left="600" w:right="122" w:hanging="428"/>
              <w:jc w:val="left"/>
              <w:rPr>
                <w:sz w:val="20"/>
              </w:rPr>
            </w:pPr>
            <w:r>
              <w:rPr>
                <w:sz w:val="20"/>
              </w:rPr>
              <w:t>Depending</w:t>
            </w:r>
            <w:r>
              <w:rPr>
                <w:spacing w:val="-2"/>
                <w:sz w:val="20"/>
              </w:rPr>
              <w:t> </w:t>
            </w:r>
            <w:r>
              <w:rPr>
                <w:sz w:val="20"/>
              </w:rPr>
              <w:t>on</w:t>
            </w:r>
            <w:r>
              <w:rPr>
                <w:spacing w:val="-2"/>
                <w:sz w:val="20"/>
              </w:rPr>
              <w:t> </w:t>
            </w:r>
            <w:r>
              <w:rPr>
                <w:sz w:val="20"/>
              </w:rPr>
              <w:t>the</w:t>
            </w:r>
            <w:r>
              <w:rPr>
                <w:spacing w:val="-2"/>
                <w:sz w:val="20"/>
              </w:rPr>
              <w:t> </w:t>
            </w:r>
            <w:r>
              <w:rPr>
                <w:sz w:val="20"/>
              </w:rPr>
              <w:t>scope</w:t>
            </w:r>
            <w:r>
              <w:rPr>
                <w:spacing w:val="-2"/>
                <w:sz w:val="20"/>
              </w:rPr>
              <w:t> </w:t>
            </w:r>
            <w:r>
              <w:rPr>
                <w:sz w:val="20"/>
              </w:rPr>
              <w:t>and</w:t>
            </w:r>
            <w:r>
              <w:rPr>
                <w:spacing w:val="-2"/>
                <w:sz w:val="20"/>
              </w:rPr>
              <w:t> </w:t>
            </w:r>
            <w:r>
              <w:rPr>
                <w:sz w:val="20"/>
              </w:rPr>
              <w:t>nature</w:t>
            </w:r>
            <w:r>
              <w:rPr>
                <w:spacing w:val="-2"/>
                <w:sz w:val="20"/>
              </w:rPr>
              <w:t> </w:t>
            </w:r>
            <w:r>
              <w:rPr>
                <w:sz w:val="20"/>
              </w:rPr>
              <w:t>of</w:t>
            </w:r>
            <w:r>
              <w:rPr>
                <w:spacing w:val="-2"/>
                <w:sz w:val="20"/>
              </w:rPr>
              <w:t> </w:t>
            </w:r>
            <w:r>
              <w:rPr>
                <w:sz w:val="20"/>
              </w:rPr>
              <w:t>the</w:t>
            </w:r>
            <w:r>
              <w:rPr>
                <w:spacing w:val="-2"/>
                <w:sz w:val="20"/>
              </w:rPr>
              <w:t> </w:t>
            </w:r>
            <w:r>
              <w:rPr>
                <w:sz w:val="20"/>
              </w:rPr>
              <w:t>comments,</w:t>
            </w:r>
            <w:r>
              <w:rPr>
                <w:spacing w:val="-2"/>
                <w:sz w:val="20"/>
              </w:rPr>
              <w:t> </w:t>
            </w:r>
            <w:r>
              <w:rPr>
                <w:sz w:val="20"/>
              </w:rPr>
              <w:t>and</w:t>
            </w:r>
            <w:r>
              <w:rPr>
                <w:spacing w:val="-2"/>
                <w:sz w:val="20"/>
              </w:rPr>
              <w:t> </w:t>
            </w:r>
            <w:r>
              <w:rPr>
                <w:sz w:val="20"/>
              </w:rPr>
              <w:t>the contractual</w:t>
            </w:r>
            <w:r>
              <w:rPr>
                <w:spacing w:val="-6"/>
                <w:sz w:val="20"/>
              </w:rPr>
              <w:t> </w:t>
            </w:r>
            <w:r>
              <w:rPr>
                <w:sz w:val="20"/>
              </w:rPr>
              <w:t>requirements,</w:t>
            </w:r>
            <w:r>
              <w:rPr>
                <w:spacing w:val="-6"/>
                <w:sz w:val="20"/>
              </w:rPr>
              <w:t> </w:t>
            </w:r>
            <w:r>
              <w:rPr>
                <w:sz w:val="20"/>
              </w:rPr>
              <w:t>the</w:t>
            </w:r>
            <w:r>
              <w:rPr>
                <w:spacing w:val="-6"/>
                <w:sz w:val="20"/>
              </w:rPr>
              <w:t> </w:t>
            </w:r>
            <w:r>
              <w:rPr>
                <w:sz w:val="20"/>
              </w:rPr>
              <w:t>Lead</w:t>
            </w:r>
            <w:r>
              <w:rPr>
                <w:spacing w:val="-6"/>
                <w:sz w:val="20"/>
              </w:rPr>
              <w:t> </w:t>
            </w:r>
            <w:r>
              <w:rPr>
                <w:sz w:val="20"/>
              </w:rPr>
              <w:t>MW</w:t>
            </w:r>
            <w:r>
              <w:rPr>
                <w:spacing w:val="-6"/>
                <w:sz w:val="20"/>
              </w:rPr>
              <w:t> </w:t>
            </w:r>
            <w:r>
              <w:rPr>
                <w:sz w:val="20"/>
              </w:rPr>
              <w:t>may</w:t>
            </w:r>
            <w:r>
              <w:rPr>
                <w:spacing w:val="-6"/>
                <w:sz w:val="20"/>
              </w:rPr>
              <w:t> </w:t>
            </w:r>
            <w:r>
              <w:rPr>
                <w:sz w:val="20"/>
              </w:rPr>
              <w:t>plan</w:t>
            </w:r>
            <w:r>
              <w:rPr>
                <w:spacing w:val="-6"/>
                <w:sz w:val="20"/>
              </w:rPr>
              <w:t> </w:t>
            </w:r>
            <w:r>
              <w:rPr>
                <w:sz w:val="20"/>
              </w:rPr>
              <w:t>a</w:t>
            </w:r>
            <w:r>
              <w:rPr>
                <w:spacing w:val="-6"/>
                <w:sz w:val="20"/>
              </w:rPr>
              <w:t> </w:t>
            </w:r>
            <w:r>
              <w:rPr>
                <w:sz w:val="20"/>
              </w:rPr>
              <w:t>comments resolution meeting with the Customer to discuss and define exactly what changes are required and to agree on subsequent steps (refer to CS_OP_MW0203, Preparation of Medical Writing Deliverables).</w:t>
            </w:r>
          </w:p>
          <w:p>
            <w:pPr>
              <w:pStyle w:val="TableParagraph"/>
              <w:numPr>
                <w:ilvl w:val="0"/>
                <w:numId w:val="9"/>
              </w:numPr>
              <w:tabs>
                <w:tab w:pos="551" w:val="left" w:leader="none"/>
                <w:tab w:pos="552" w:val="left" w:leader="none"/>
              </w:tabs>
              <w:spacing w:line="232" w:lineRule="auto" w:before="66" w:after="0"/>
              <w:ind w:left="552" w:right="228" w:hanging="356"/>
              <w:jc w:val="left"/>
              <w:rPr>
                <w:sz w:val="20"/>
              </w:rPr>
            </w:pPr>
            <w:r>
              <w:rPr>
                <w:sz w:val="20"/>
              </w:rPr>
              <w:t>After</w:t>
            </w:r>
            <w:r>
              <w:rPr>
                <w:spacing w:val="-8"/>
                <w:sz w:val="20"/>
              </w:rPr>
              <w:t> </w:t>
            </w:r>
            <w:r>
              <w:rPr>
                <w:sz w:val="20"/>
              </w:rPr>
              <w:t>incorporation</w:t>
            </w:r>
            <w:r>
              <w:rPr>
                <w:spacing w:val="-8"/>
                <w:sz w:val="20"/>
              </w:rPr>
              <w:t> </w:t>
            </w:r>
            <w:r>
              <w:rPr>
                <w:sz w:val="20"/>
              </w:rPr>
              <w:t>(along</w:t>
            </w:r>
            <w:r>
              <w:rPr>
                <w:spacing w:val="-8"/>
                <w:sz w:val="20"/>
              </w:rPr>
              <w:t> </w:t>
            </w:r>
            <w:r>
              <w:rPr>
                <w:sz w:val="20"/>
              </w:rPr>
              <w:t>with</w:t>
            </w:r>
            <w:r>
              <w:rPr>
                <w:spacing w:val="-8"/>
                <w:sz w:val="20"/>
              </w:rPr>
              <w:t> </w:t>
            </w:r>
            <w:r>
              <w:rPr>
                <w:sz w:val="20"/>
              </w:rPr>
              <w:t>any</w:t>
            </w:r>
            <w:r>
              <w:rPr>
                <w:spacing w:val="-8"/>
                <w:sz w:val="20"/>
              </w:rPr>
              <w:t> </w:t>
            </w:r>
            <w:r>
              <w:rPr>
                <w:sz w:val="20"/>
              </w:rPr>
              <w:t>other</w:t>
            </w:r>
            <w:r>
              <w:rPr>
                <w:spacing w:val="-8"/>
                <w:sz w:val="20"/>
              </w:rPr>
              <w:t> </w:t>
            </w:r>
            <w:r>
              <w:rPr>
                <w:sz w:val="20"/>
              </w:rPr>
              <w:t>comments/changes), ensures that all Customer requests have been addressed.</w:t>
            </w:r>
          </w:p>
          <w:p>
            <w:pPr>
              <w:pStyle w:val="TableParagraph"/>
              <w:numPr>
                <w:ilvl w:val="0"/>
                <w:numId w:val="9"/>
              </w:numPr>
              <w:tabs>
                <w:tab w:pos="551" w:val="left" w:leader="none"/>
                <w:tab w:pos="552" w:val="left" w:leader="none"/>
              </w:tabs>
              <w:spacing w:line="232" w:lineRule="auto" w:before="72" w:after="0"/>
              <w:ind w:left="552" w:right="218" w:hanging="356"/>
              <w:jc w:val="left"/>
              <w:rPr>
                <w:sz w:val="20"/>
              </w:rPr>
            </w:pPr>
            <w:r>
              <w:rPr>
                <w:sz w:val="20"/>
              </w:rPr>
              <w:t>Ensures</w:t>
            </w:r>
            <w:r>
              <w:rPr>
                <w:spacing w:val="-3"/>
                <w:sz w:val="20"/>
              </w:rPr>
              <w:t> </w:t>
            </w:r>
            <w:r>
              <w:rPr>
                <w:sz w:val="20"/>
              </w:rPr>
              <w:t>that</w:t>
            </w:r>
            <w:r>
              <w:rPr>
                <w:spacing w:val="-3"/>
                <w:sz w:val="20"/>
              </w:rPr>
              <w:t> </w:t>
            </w:r>
            <w:r>
              <w:rPr>
                <w:sz w:val="20"/>
              </w:rPr>
              <w:t>QC</w:t>
            </w:r>
            <w:r>
              <w:rPr>
                <w:spacing w:val="-3"/>
                <w:sz w:val="20"/>
              </w:rPr>
              <w:t> </w:t>
            </w:r>
            <w:r>
              <w:rPr>
                <w:sz w:val="20"/>
              </w:rPr>
              <w:t>review</w:t>
            </w:r>
            <w:r>
              <w:rPr>
                <w:spacing w:val="-3"/>
                <w:sz w:val="20"/>
              </w:rPr>
              <w:t> </w:t>
            </w:r>
            <w:r>
              <w:rPr>
                <w:sz w:val="20"/>
              </w:rPr>
              <w:t>is</w:t>
            </w:r>
            <w:r>
              <w:rPr>
                <w:spacing w:val="-3"/>
                <w:sz w:val="20"/>
              </w:rPr>
              <w:t> </w:t>
            </w:r>
            <w:r>
              <w:rPr>
                <w:sz w:val="20"/>
              </w:rPr>
              <w:t>performed</w:t>
            </w:r>
            <w:r>
              <w:rPr>
                <w:spacing w:val="-3"/>
                <w:sz w:val="20"/>
              </w:rPr>
              <w:t> </w:t>
            </w:r>
            <w:r>
              <w:rPr>
                <w:sz w:val="20"/>
              </w:rPr>
              <w:t>prior</w:t>
            </w:r>
            <w:r>
              <w:rPr>
                <w:spacing w:val="-3"/>
                <w:sz w:val="20"/>
              </w:rPr>
              <w:t> </w:t>
            </w:r>
            <w:r>
              <w:rPr>
                <w:sz w:val="20"/>
              </w:rPr>
              <w:t>to</w:t>
            </w:r>
            <w:r>
              <w:rPr>
                <w:spacing w:val="-3"/>
                <w:sz w:val="20"/>
              </w:rPr>
              <w:t> </w:t>
            </w:r>
            <w:r>
              <w:rPr>
                <w:sz w:val="20"/>
              </w:rPr>
              <w:t>issue</w:t>
            </w:r>
            <w:r>
              <w:rPr>
                <w:spacing w:val="-3"/>
                <w:sz w:val="20"/>
              </w:rPr>
              <w:t> </w:t>
            </w:r>
            <w:r>
              <w:rPr>
                <w:sz w:val="20"/>
              </w:rPr>
              <w:t>of</w:t>
            </w:r>
            <w:r>
              <w:rPr>
                <w:spacing w:val="-3"/>
                <w:sz w:val="20"/>
              </w:rPr>
              <w:t> </w:t>
            </w:r>
            <w:r>
              <w:rPr>
                <w:sz w:val="20"/>
              </w:rPr>
              <w:t>the</w:t>
            </w:r>
            <w:r>
              <w:rPr>
                <w:spacing w:val="-3"/>
                <w:sz w:val="20"/>
              </w:rPr>
              <w:t> </w:t>
            </w:r>
            <w:r>
              <w:rPr>
                <w:sz w:val="20"/>
              </w:rPr>
              <w:t>final version (refer to Section 6.3.1).</w:t>
            </w:r>
          </w:p>
          <w:p>
            <w:pPr>
              <w:pStyle w:val="TableParagraph"/>
              <w:spacing w:before="7"/>
              <w:ind w:left="0"/>
              <w:rPr>
                <w:b/>
                <w:sz w:val="30"/>
              </w:rPr>
            </w:pPr>
          </w:p>
          <w:p>
            <w:pPr>
              <w:pStyle w:val="TableParagraph"/>
              <w:spacing w:before="1"/>
              <w:rPr>
                <w:b/>
                <w:sz w:val="20"/>
              </w:rPr>
            </w:pPr>
            <w:r>
              <w:rPr>
                <w:b/>
                <w:spacing w:val="-2"/>
                <w:sz w:val="20"/>
              </w:rPr>
              <w:t>Notes:</w:t>
            </w:r>
          </w:p>
        </w:tc>
        <w:tc>
          <w:tcPr>
            <w:tcW w:w="1848" w:type="dxa"/>
          </w:tcPr>
          <w:p>
            <w:pPr>
              <w:pStyle w:val="TableParagraph"/>
              <w:rPr>
                <w:sz w:val="20"/>
              </w:rPr>
            </w:pPr>
            <w:r>
              <w:rPr>
                <w:sz w:val="20"/>
              </w:rPr>
              <w:t>After</w:t>
            </w:r>
            <w:r>
              <w:rPr>
                <w:spacing w:val="-14"/>
                <w:sz w:val="20"/>
              </w:rPr>
              <w:t> </w:t>
            </w:r>
            <w:r>
              <w:rPr>
                <w:sz w:val="20"/>
              </w:rPr>
              <w:t>Customer review of IB is </w:t>
            </w:r>
            <w:r>
              <w:rPr>
                <w:spacing w:val="-2"/>
                <w:sz w:val="20"/>
              </w:rPr>
              <w:t>completed</w:t>
            </w:r>
          </w:p>
        </w:tc>
      </w:tr>
    </w:tbl>
    <w:p>
      <w:pPr>
        <w:spacing w:after="0"/>
        <w:rPr>
          <w:sz w:val="20"/>
        </w:rPr>
        <w:sectPr>
          <w:pgSz w:w="12240" w:h="15840"/>
          <w:pgMar w:header="725" w:footer="952" w:top="2520" w:bottom="114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1176"/>
        <w:gridCol w:w="6245"/>
        <w:gridCol w:w="1848"/>
      </w:tblGrid>
      <w:tr>
        <w:trPr>
          <w:trHeight w:val="306" w:hRule="atLeast"/>
        </w:trPr>
        <w:tc>
          <w:tcPr>
            <w:tcW w:w="859" w:type="dxa"/>
            <w:shd w:val="clear" w:color="auto" w:fill="D9D9D9"/>
          </w:tcPr>
          <w:p>
            <w:pPr>
              <w:pStyle w:val="TableParagraph"/>
              <w:rPr>
                <w:b/>
                <w:sz w:val="20"/>
              </w:rPr>
            </w:pPr>
            <w:r>
              <w:rPr>
                <w:b/>
                <w:spacing w:val="-5"/>
                <w:sz w:val="20"/>
              </w:rPr>
              <w:t>No:</w:t>
            </w:r>
          </w:p>
        </w:tc>
        <w:tc>
          <w:tcPr>
            <w:tcW w:w="1176" w:type="dxa"/>
            <w:shd w:val="clear" w:color="auto" w:fill="D9D9D9"/>
          </w:tcPr>
          <w:p>
            <w:pPr>
              <w:pStyle w:val="TableParagraph"/>
              <w:rPr>
                <w:b/>
                <w:sz w:val="20"/>
              </w:rPr>
            </w:pPr>
            <w:r>
              <w:rPr>
                <w:b/>
                <w:spacing w:val="-4"/>
                <w:sz w:val="20"/>
              </w:rPr>
              <w:t>Who:</w:t>
            </w:r>
          </w:p>
        </w:tc>
        <w:tc>
          <w:tcPr>
            <w:tcW w:w="6245" w:type="dxa"/>
            <w:shd w:val="clear" w:color="auto" w:fill="D9D9D9"/>
          </w:tcPr>
          <w:p>
            <w:pPr>
              <w:pStyle w:val="TableParagraph"/>
              <w:rPr>
                <w:b/>
                <w:sz w:val="20"/>
              </w:rPr>
            </w:pPr>
            <w:r>
              <w:rPr>
                <w:b/>
                <w:spacing w:val="-2"/>
                <w:sz w:val="20"/>
              </w:rPr>
              <w:t>Step:</w:t>
            </w:r>
          </w:p>
        </w:tc>
        <w:tc>
          <w:tcPr>
            <w:tcW w:w="1848" w:type="dxa"/>
            <w:shd w:val="clear" w:color="auto" w:fill="D9D9D9"/>
          </w:tcPr>
          <w:p>
            <w:pPr>
              <w:pStyle w:val="TableParagraph"/>
              <w:rPr>
                <w:b/>
                <w:sz w:val="20"/>
              </w:rPr>
            </w:pPr>
            <w:r>
              <w:rPr>
                <w:b/>
                <w:spacing w:val="-2"/>
                <w:sz w:val="20"/>
              </w:rPr>
              <w:t>When:</w:t>
            </w:r>
          </w:p>
        </w:tc>
      </w:tr>
      <w:tr>
        <w:trPr>
          <w:trHeight w:val="1780" w:hRule="atLeast"/>
        </w:trPr>
        <w:tc>
          <w:tcPr>
            <w:tcW w:w="859" w:type="dxa"/>
          </w:tcPr>
          <w:p>
            <w:pPr>
              <w:pStyle w:val="TableParagraph"/>
              <w:spacing w:before="0"/>
              <w:ind w:left="0"/>
              <w:rPr>
                <w:rFonts w:ascii="Times New Roman"/>
                <w:sz w:val="20"/>
              </w:rPr>
            </w:pPr>
          </w:p>
        </w:tc>
        <w:tc>
          <w:tcPr>
            <w:tcW w:w="1176" w:type="dxa"/>
          </w:tcPr>
          <w:p>
            <w:pPr>
              <w:pStyle w:val="TableParagraph"/>
              <w:spacing w:before="0"/>
              <w:ind w:left="0"/>
              <w:rPr>
                <w:rFonts w:ascii="Times New Roman"/>
                <w:sz w:val="20"/>
              </w:rPr>
            </w:pPr>
          </w:p>
        </w:tc>
        <w:tc>
          <w:tcPr>
            <w:tcW w:w="6245" w:type="dxa"/>
          </w:tcPr>
          <w:p>
            <w:pPr>
              <w:pStyle w:val="TableParagraph"/>
              <w:numPr>
                <w:ilvl w:val="0"/>
                <w:numId w:val="10"/>
              </w:numPr>
              <w:tabs>
                <w:tab w:pos="551" w:val="left" w:leader="none"/>
                <w:tab w:pos="552" w:val="left" w:leader="none"/>
              </w:tabs>
              <w:spacing w:line="237" w:lineRule="auto" w:before="21" w:after="0"/>
              <w:ind w:left="552" w:right="487" w:hanging="356"/>
              <w:jc w:val="left"/>
              <w:rPr>
                <w:sz w:val="20"/>
              </w:rPr>
            </w:pPr>
            <w:r>
              <w:rPr>
                <w:sz w:val="20"/>
              </w:rPr>
              <w:t>Depending on the nature of the comments, it may be appropriate</w:t>
            </w:r>
            <w:r>
              <w:rPr>
                <w:spacing w:val="-5"/>
                <w:sz w:val="20"/>
              </w:rPr>
              <w:t> </w:t>
            </w:r>
            <w:r>
              <w:rPr>
                <w:sz w:val="20"/>
              </w:rPr>
              <w:t>for</w:t>
            </w:r>
            <w:r>
              <w:rPr>
                <w:spacing w:val="-2"/>
                <w:sz w:val="20"/>
              </w:rPr>
              <w:t> </w:t>
            </w:r>
            <w:r>
              <w:rPr>
                <w:sz w:val="20"/>
              </w:rPr>
              <w:t>other</w:t>
            </w:r>
            <w:r>
              <w:rPr>
                <w:spacing w:val="-4"/>
                <w:sz w:val="20"/>
              </w:rPr>
              <w:t> </w:t>
            </w:r>
            <w:r>
              <w:rPr>
                <w:sz w:val="20"/>
              </w:rPr>
              <w:t>IQVIA</w:t>
            </w:r>
            <w:r>
              <w:rPr>
                <w:spacing w:val="-4"/>
                <w:sz w:val="20"/>
              </w:rPr>
              <w:t> </w:t>
            </w:r>
            <w:r>
              <w:rPr>
                <w:sz w:val="20"/>
              </w:rPr>
              <w:t>PTMs</w:t>
            </w:r>
            <w:r>
              <w:rPr>
                <w:spacing w:val="-6"/>
                <w:sz w:val="20"/>
              </w:rPr>
              <w:t> </w:t>
            </w:r>
            <w:r>
              <w:rPr>
                <w:sz w:val="20"/>
              </w:rPr>
              <w:t>to</w:t>
            </w:r>
            <w:r>
              <w:rPr>
                <w:spacing w:val="-6"/>
                <w:sz w:val="20"/>
              </w:rPr>
              <w:t> </w:t>
            </w:r>
            <w:r>
              <w:rPr>
                <w:sz w:val="20"/>
              </w:rPr>
              <w:t>review</w:t>
            </w:r>
            <w:r>
              <w:rPr>
                <w:spacing w:val="-6"/>
                <w:sz w:val="20"/>
              </w:rPr>
              <w:t> </w:t>
            </w:r>
            <w:r>
              <w:rPr>
                <w:sz w:val="20"/>
              </w:rPr>
              <w:t>the</w:t>
            </w:r>
            <w:r>
              <w:rPr>
                <w:spacing w:val="-6"/>
                <w:sz w:val="20"/>
              </w:rPr>
              <w:t> </w:t>
            </w:r>
            <w:r>
              <w:rPr>
                <w:sz w:val="20"/>
              </w:rPr>
              <w:t>changes</w:t>
            </w:r>
            <w:r>
              <w:rPr>
                <w:spacing w:val="-4"/>
                <w:sz w:val="20"/>
              </w:rPr>
              <w:t> </w:t>
            </w:r>
            <w:r>
              <w:rPr>
                <w:sz w:val="20"/>
              </w:rPr>
              <w:t>in addition to the Lead MW.</w:t>
            </w:r>
          </w:p>
          <w:p>
            <w:pPr>
              <w:pStyle w:val="TableParagraph"/>
              <w:numPr>
                <w:ilvl w:val="0"/>
                <w:numId w:val="10"/>
              </w:numPr>
              <w:tabs>
                <w:tab w:pos="551" w:val="left" w:leader="none"/>
                <w:tab w:pos="552" w:val="left" w:leader="none"/>
              </w:tabs>
              <w:spacing w:line="237" w:lineRule="auto" w:before="66" w:after="0"/>
              <w:ind w:left="551" w:right="444" w:hanging="356"/>
              <w:jc w:val="left"/>
              <w:rPr>
                <w:sz w:val="20"/>
              </w:rPr>
            </w:pPr>
            <w:r>
              <w:rPr>
                <w:sz w:val="20"/>
              </w:rPr>
              <w:t>The Customer</w:t>
            </w:r>
            <w:r>
              <w:rPr>
                <w:spacing w:val="-2"/>
                <w:sz w:val="20"/>
              </w:rPr>
              <w:t> </w:t>
            </w:r>
            <w:r>
              <w:rPr>
                <w:sz w:val="20"/>
              </w:rPr>
              <w:t>may</w:t>
            </w:r>
            <w:r>
              <w:rPr>
                <w:spacing w:val="-1"/>
                <w:sz w:val="20"/>
              </w:rPr>
              <w:t> </w:t>
            </w:r>
            <w:r>
              <w:rPr>
                <w:sz w:val="20"/>
              </w:rPr>
              <w:t>review</w:t>
            </w:r>
            <w:r>
              <w:rPr>
                <w:spacing w:val="-1"/>
                <w:sz w:val="20"/>
              </w:rPr>
              <w:t> </w:t>
            </w:r>
            <w:r>
              <w:rPr>
                <w:sz w:val="20"/>
              </w:rPr>
              <w:t>the</w:t>
            </w:r>
            <w:r>
              <w:rPr>
                <w:spacing w:val="-1"/>
                <w:sz w:val="20"/>
              </w:rPr>
              <w:t> </w:t>
            </w:r>
            <w:r>
              <w:rPr>
                <w:sz w:val="20"/>
              </w:rPr>
              <w:t>document</w:t>
            </w:r>
            <w:r>
              <w:rPr>
                <w:spacing w:val="-1"/>
                <w:sz w:val="20"/>
              </w:rPr>
              <w:t> </w:t>
            </w:r>
            <w:r>
              <w:rPr>
                <w:sz w:val="20"/>
              </w:rPr>
              <w:t>more</w:t>
            </w:r>
            <w:r>
              <w:rPr>
                <w:spacing w:val="-1"/>
                <w:sz w:val="20"/>
              </w:rPr>
              <w:t> </w:t>
            </w:r>
            <w:r>
              <w:rPr>
                <w:sz w:val="20"/>
              </w:rPr>
              <w:t>than</w:t>
            </w:r>
            <w:r>
              <w:rPr>
                <w:spacing w:val="-1"/>
                <w:sz w:val="20"/>
              </w:rPr>
              <w:t> </w:t>
            </w:r>
            <w:r>
              <w:rPr>
                <w:sz w:val="20"/>
              </w:rPr>
              <w:t>once</w:t>
            </w:r>
            <w:r>
              <w:rPr>
                <w:spacing w:val="-1"/>
                <w:sz w:val="20"/>
              </w:rPr>
              <w:t> </w:t>
            </w:r>
            <w:r>
              <w:rPr>
                <w:sz w:val="20"/>
              </w:rPr>
              <w:t>if additional</w:t>
            </w:r>
            <w:r>
              <w:rPr>
                <w:spacing w:val="-4"/>
                <w:sz w:val="20"/>
              </w:rPr>
              <w:t> </w:t>
            </w:r>
            <w:r>
              <w:rPr>
                <w:sz w:val="20"/>
              </w:rPr>
              <w:t>drafts</w:t>
            </w:r>
            <w:r>
              <w:rPr>
                <w:spacing w:val="-4"/>
                <w:sz w:val="20"/>
              </w:rPr>
              <w:t> </w:t>
            </w:r>
            <w:r>
              <w:rPr>
                <w:sz w:val="20"/>
              </w:rPr>
              <w:t>are</w:t>
            </w:r>
            <w:r>
              <w:rPr>
                <w:spacing w:val="-4"/>
                <w:sz w:val="20"/>
              </w:rPr>
              <w:t> </w:t>
            </w:r>
            <w:r>
              <w:rPr>
                <w:sz w:val="20"/>
              </w:rPr>
              <w:t>included</w:t>
            </w:r>
            <w:r>
              <w:rPr>
                <w:spacing w:val="-4"/>
                <w:sz w:val="20"/>
              </w:rPr>
              <w:t> </w:t>
            </w:r>
            <w:r>
              <w:rPr>
                <w:sz w:val="20"/>
              </w:rPr>
              <w:t>in</w:t>
            </w:r>
            <w:r>
              <w:rPr>
                <w:spacing w:val="-4"/>
                <w:sz w:val="20"/>
              </w:rPr>
              <w:t> </w:t>
            </w:r>
            <w:r>
              <w:rPr>
                <w:sz w:val="20"/>
              </w:rPr>
              <w:t>the</w:t>
            </w:r>
            <w:r>
              <w:rPr>
                <w:spacing w:val="-1"/>
                <w:sz w:val="20"/>
              </w:rPr>
              <w:t> </w:t>
            </w:r>
            <w:r>
              <w:rPr>
                <w:sz w:val="20"/>
              </w:rPr>
              <w:t>SoW,</w:t>
            </w:r>
            <w:r>
              <w:rPr>
                <w:spacing w:val="-5"/>
                <w:sz w:val="20"/>
              </w:rPr>
              <w:t> </w:t>
            </w:r>
            <w:r>
              <w:rPr>
                <w:sz w:val="20"/>
              </w:rPr>
              <w:t>in</w:t>
            </w:r>
            <w:r>
              <w:rPr>
                <w:spacing w:val="-5"/>
                <w:sz w:val="20"/>
              </w:rPr>
              <w:t> </w:t>
            </w:r>
            <w:r>
              <w:rPr>
                <w:sz w:val="20"/>
              </w:rPr>
              <w:t>which</w:t>
            </w:r>
            <w:r>
              <w:rPr>
                <w:spacing w:val="-5"/>
                <w:sz w:val="20"/>
              </w:rPr>
              <w:t> </w:t>
            </w:r>
            <w:r>
              <w:rPr>
                <w:sz w:val="20"/>
              </w:rPr>
              <w:t>case</w:t>
            </w:r>
            <w:r>
              <w:rPr>
                <w:spacing w:val="-5"/>
                <w:sz w:val="20"/>
              </w:rPr>
              <w:t> </w:t>
            </w:r>
            <w:r>
              <w:rPr>
                <w:sz w:val="20"/>
              </w:rPr>
              <w:t>the process described in Sections 6.3 and 6.4 above will be repeated, as appropriate.</w:t>
            </w:r>
          </w:p>
        </w:tc>
        <w:tc>
          <w:tcPr>
            <w:tcW w:w="1848" w:type="dxa"/>
          </w:tcPr>
          <w:p>
            <w:pPr>
              <w:pStyle w:val="TableParagraph"/>
              <w:spacing w:before="0"/>
              <w:ind w:left="0"/>
              <w:rPr>
                <w:rFonts w:ascii="Times New Roman"/>
                <w:sz w:val="20"/>
              </w:rPr>
            </w:pPr>
          </w:p>
        </w:tc>
      </w:tr>
      <w:tr>
        <w:trPr>
          <w:trHeight w:val="537" w:hRule="atLeast"/>
        </w:trPr>
        <w:tc>
          <w:tcPr>
            <w:tcW w:w="859" w:type="dxa"/>
          </w:tcPr>
          <w:p>
            <w:pPr>
              <w:pStyle w:val="TableParagraph"/>
              <w:spacing w:before="42"/>
              <w:rPr>
                <w:b/>
                <w:sz w:val="20"/>
              </w:rPr>
            </w:pPr>
            <w:r>
              <w:rPr>
                <w:b/>
                <w:spacing w:val="-2"/>
                <w:sz w:val="20"/>
              </w:rPr>
              <w:t>6.4.2</w:t>
            </w:r>
          </w:p>
        </w:tc>
        <w:tc>
          <w:tcPr>
            <w:tcW w:w="1176" w:type="dxa"/>
          </w:tcPr>
          <w:p>
            <w:pPr>
              <w:pStyle w:val="TableParagraph"/>
              <w:spacing w:before="42"/>
              <w:rPr>
                <w:sz w:val="20"/>
              </w:rPr>
            </w:pPr>
            <w:r>
              <w:rPr>
                <w:sz w:val="20"/>
              </w:rPr>
              <w:t>Lead</w:t>
            </w:r>
            <w:r>
              <w:rPr>
                <w:spacing w:val="-9"/>
                <w:sz w:val="20"/>
              </w:rPr>
              <w:t> </w:t>
            </w:r>
            <w:r>
              <w:rPr>
                <w:spacing w:val="-5"/>
                <w:sz w:val="20"/>
              </w:rPr>
              <w:t>MW</w:t>
            </w:r>
          </w:p>
        </w:tc>
        <w:tc>
          <w:tcPr>
            <w:tcW w:w="6245" w:type="dxa"/>
          </w:tcPr>
          <w:p>
            <w:pPr>
              <w:pStyle w:val="TableParagraph"/>
              <w:ind w:right="137"/>
              <w:rPr>
                <w:sz w:val="20"/>
              </w:rPr>
            </w:pPr>
            <w:r>
              <w:rPr>
                <w:sz w:val="20"/>
              </w:rPr>
              <w:t>Once</w:t>
            </w:r>
            <w:r>
              <w:rPr>
                <w:spacing w:val="-4"/>
                <w:sz w:val="20"/>
              </w:rPr>
              <w:t> </w:t>
            </w:r>
            <w:r>
              <w:rPr>
                <w:sz w:val="20"/>
              </w:rPr>
              <w:t>the</w:t>
            </w:r>
            <w:r>
              <w:rPr>
                <w:spacing w:val="-4"/>
                <w:sz w:val="20"/>
              </w:rPr>
              <w:t> </w:t>
            </w:r>
            <w:r>
              <w:rPr>
                <w:sz w:val="20"/>
              </w:rPr>
              <w:t>document</w:t>
            </w:r>
            <w:r>
              <w:rPr>
                <w:spacing w:val="-4"/>
                <w:sz w:val="20"/>
              </w:rPr>
              <w:t> </w:t>
            </w:r>
            <w:r>
              <w:rPr>
                <w:sz w:val="20"/>
              </w:rPr>
              <w:t>is</w:t>
            </w:r>
            <w:r>
              <w:rPr>
                <w:spacing w:val="-4"/>
                <w:sz w:val="20"/>
              </w:rPr>
              <w:t> </w:t>
            </w:r>
            <w:r>
              <w:rPr>
                <w:sz w:val="20"/>
              </w:rPr>
              <w:t>finalized,</w:t>
            </w:r>
            <w:r>
              <w:rPr>
                <w:spacing w:val="-4"/>
                <w:sz w:val="20"/>
              </w:rPr>
              <w:t> </w:t>
            </w:r>
            <w:r>
              <w:rPr>
                <w:sz w:val="20"/>
              </w:rPr>
              <w:t>sends</w:t>
            </w:r>
            <w:r>
              <w:rPr>
                <w:spacing w:val="-4"/>
                <w:sz w:val="20"/>
              </w:rPr>
              <w:t> </w:t>
            </w:r>
            <w:r>
              <w:rPr>
                <w:sz w:val="20"/>
              </w:rPr>
              <w:t>IB</w:t>
            </w:r>
            <w:r>
              <w:rPr>
                <w:spacing w:val="-4"/>
                <w:sz w:val="20"/>
              </w:rPr>
              <w:t> </w:t>
            </w:r>
            <w:r>
              <w:rPr>
                <w:sz w:val="20"/>
              </w:rPr>
              <w:t>to</w:t>
            </w:r>
            <w:r>
              <w:rPr>
                <w:spacing w:val="-4"/>
                <w:sz w:val="20"/>
              </w:rPr>
              <w:t> </w:t>
            </w:r>
            <w:r>
              <w:rPr>
                <w:sz w:val="20"/>
              </w:rPr>
              <w:t>the</w:t>
            </w:r>
            <w:r>
              <w:rPr>
                <w:spacing w:val="-4"/>
                <w:sz w:val="20"/>
              </w:rPr>
              <w:t> </w:t>
            </w:r>
            <w:r>
              <w:rPr>
                <w:sz w:val="20"/>
              </w:rPr>
              <w:t>Customer</w:t>
            </w:r>
            <w:r>
              <w:rPr>
                <w:spacing w:val="-4"/>
                <w:sz w:val="20"/>
              </w:rPr>
              <w:t> </w:t>
            </w:r>
            <w:r>
              <w:rPr>
                <w:sz w:val="20"/>
              </w:rPr>
              <w:t>for content approval.</w:t>
            </w:r>
          </w:p>
        </w:tc>
        <w:tc>
          <w:tcPr>
            <w:tcW w:w="1848" w:type="dxa"/>
          </w:tcPr>
          <w:p>
            <w:pPr>
              <w:pStyle w:val="TableParagraph"/>
              <w:ind w:right="221"/>
              <w:rPr>
                <w:sz w:val="20"/>
              </w:rPr>
            </w:pPr>
            <w:r>
              <w:rPr>
                <w:sz w:val="20"/>
              </w:rPr>
              <w:t>After</w:t>
            </w:r>
            <w:r>
              <w:rPr>
                <w:spacing w:val="-14"/>
                <w:sz w:val="20"/>
              </w:rPr>
              <w:t> </w:t>
            </w:r>
            <w:r>
              <w:rPr>
                <w:sz w:val="20"/>
              </w:rPr>
              <w:t>IB</w:t>
            </w:r>
            <w:r>
              <w:rPr>
                <w:spacing w:val="-14"/>
                <w:sz w:val="20"/>
              </w:rPr>
              <w:t> </w:t>
            </w:r>
            <w:r>
              <w:rPr>
                <w:sz w:val="20"/>
              </w:rPr>
              <w:t>is </w:t>
            </w:r>
            <w:r>
              <w:rPr>
                <w:spacing w:val="-2"/>
                <w:sz w:val="20"/>
              </w:rPr>
              <w:t>finalized</w:t>
            </w:r>
          </w:p>
        </w:tc>
      </w:tr>
    </w:tbl>
    <w:p>
      <w:pPr>
        <w:pStyle w:val="BodyText"/>
        <w:rPr>
          <w:b/>
          <w:sz w:val="20"/>
        </w:rPr>
      </w:pPr>
    </w:p>
    <w:p>
      <w:pPr>
        <w:pStyle w:val="BodyText"/>
        <w:spacing w:before="11"/>
        <w:rPr>
          <w:b/>
          <w:sz w:val="24"/>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Filing of IB" w:id="12"/>
      <w:bookmarkEnd w:id="12"/>
      <w:r>
        <w:rPr>
          <w:b/>
          <w:sz w:val="22"/>
        </w:rPr>
        <w:t>Filin</w:t>
      </w:r>
      <w:r>
        <w:rPr>
          <w:b/>
          <w:sz w:val="22"/>
        </w:rPr>
        <w:t>g</w:t>
      </w:r>
      <w:r>
        <w:rPr>
          <w:b/>
          <w:spacing w:val="-6"/>
          <w:sz w:val="22"/>
        </w:rPr>
        <w:t> </w:t>
      </w:r>
      <w:r>
        <w:rPr>
          <w:b/>
          <w:sz w:val="22"/>
        </w:rPr>
        <w:t>of</w:t>
      </w:r>
      <w:r>
        <w:rPr>
          <w:b/>
          <w:spacing w:val="-5"/>
          <w:sz w:val="22"/>
        </w:rPr>
        <w:t> IB</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9"/>
        <w:gridCol w:w="1190"/>
        <w:gridCol w:w="6230"/>
        <w:gridCol w:w="1848"/>
      </w:tblGrid>
      <w:tr>
        <w:trPr>
          <w:trHeight w:val="306" w:hRule="atLeast"/>
        </w:trPr>
        <w:tc>
          <w:tcPr>
            <w:tcW w:w="859" w:type="dxa"/>
            <w:shd w:val="clear" w:color="auto" w:fill="D9D9D9"/>
          </w:tcPr>
          <w:p>
            <w:pPr>
              <w:pStyle w:val="TableParagraph"/>
              <w:rPr>
                <w:b/>
                <w:sz w:val="20"/>
              </w:rPr>
            </w:pPr>
            <w:r>
              <w:rPr>
                <w:b/>
                <w:spacing w:val="-5"/>
                <w:sz w:val="20"/>
              </w:rPr>
              <w:t>No:</w:t>
            </w:r>
          </w:p>
        </w:tc>
        <w:tc>
          <w:tcPr>
            <w:tcW w:w="1190" w:type="dxa"/>
            <w:shd w:val="clear" w:color="auto" w:fill="D9D9D9"/>
          </w:tcPr>
          <w:p>
            <w:pPr>
              <w:pStyle w:val="TableParagraph"/>
              <w:rPr>
                <w:b/>
                <w:sz w:val="20"/>
              </w:rPr>
            </w:pPr>
            <w:r>
              <w:rPr>
                <w:b/>
                <w:spacing w:val="-4"/>
                <w:sz w:val="20"/>
              </w:rPr>
              <w:t>Who:</w:t>
            </w:r>
          </w:p>
        </w:tc>
        <w:tc>
          <w:tcPr>
            <w:tcW w:w="6230" w:type="dxa"/>
            <w:shd w:val="clear" w:color="auto" w:fill="D9D9D9"/>
          </w:tcPr>
          <w:p>
            <w:pPr>
              <w:pStyle w:val="TableParagraph"/>
              <w:rPr>
                <w:b/>
                <w:sz w:val="20"/>
              </w:rPr>
            </w:pPr>
            <w:r>
              <w:rPr>
                <w:b/>
                <w:spacing w:val="-2"/>
                <w:sz w:val="20"/>
              </w:rPr>
              <w:t>Step:</w:t>
            </w:r>
          </w:p>
        </w:tc>
        <w:tc>
          <w:tcPr>
            <w:tcW w:w="1848" w:type="dxa"/>
            <w:shd w:val="clear" w:color="auto" w:fill="D9D9D9"/>
          </w:tcPr>
          <w:p>
            <w:pPr>
              <w:pStyle w:val="TableParagraph"/>
              <w:ind w:left="111"/>
              <w:rPr>
                <w:b/>
                <w:sz w:val="20"/>
              </w:rPr>
            </w:pPr>
            <w:r>
              <w:rPr>
                <w:b/>
                <w:spacing w:val="-2"/>
                <w:sz w:val="20"/>
              </w:rPr>
              <w:t>When:</w:t>
            </w:r>
          </w:p>
        </w:tc>
      </w:tr>
      <w:tr>
        <w:trPr>
          <w:trHeight w:val="1002" w:hRule="atLeast"/>
        </w:trPr>
        <w:tc>
          <w:tcPr>
            <w:tcW w:w="859" w:type="dxa"/>
          </w:tcPr>
          <w:p>
            <w:pPr>
              <w:pStyle w:val="TableParagraph"/>
              <w:spacing w:before="47"/>
              <w:ind w:left="0" w:right="192"/>
              <w:jc w:val="right"/>
              <w:rPr>
                <w:b/>
                <w:sz w:val="20"/>
              </w:rPr>
            </w:pPr>
            <w:r>
              <w:rPr>
                <w:b/>
                <w:spacing w:val="-2"/>
                <w:sz w:val="20"/>
              </w:rPr>
              <w:t>6.5.1</w:t>
            </w:r>
          </w:p>
        </w:tc>
        <w:tc>
          <w:tcPr>
            <w:tcW w:w="1190" w:type="dxa"/>
          </w:tcPr>
          <w:p>
            <w:pPr>
              <w:pStyle w:val="TableParagraph"/>
              <w:spacing w:before="42"/>
              <w:rPr>
                <w:sz w:val="20"/>
              </w:rPr>
            </w:pPr>
            <w:r>
              <w:rPr>
                <w:sz w:val="20"/>
              </w:rPr>
              <w:t>PL or </w:t>
            </w:r>
            <w:r>
              <w:rPr>
                <w:spacing w:val="-2"/>
                <w:sz w:val="20"/>
              </w:rPr>
              <w:t>delegate</w:t>
            </w:r>
          </w:p>
        </w:tc>
        <w:tc>
          <w:tcPr>
            <w:tcW w:w="6230" w:type="dxa"/>
          </w:tcPr>
          <w:p>
            <w:pPr>
              <w:pStyle w:val="TableParagraph"/>
              <w:spacing w:before="42"/>
              <w:rPr>
                <w:sz w:val="20"/>
              </w:rPr>
            </w:pPr>
            <w:r>
              <w:rPr>
                <w:sz w:val="20"/>
              </w:rPr>
              <w:t>Receives</w:t>
            </w:r>
            <w:r>
              <w:rPr>
                <w:spacing w:val="-5"/>
                <w:sz w:val="20"/>
              </w:rPr>
              <w:t> </w:t>
            </w:r>
            <w:r>
              <w:rPr>
                <w:sz w:val="20"/>
              </w:rPr>
              <w:t>the</w:t>
            </w:r>
            <w:r>
              <w:rPr>
                <w:spacing w:val="-4"/>
                <w:sz w:val="20"/>
              </w:rPr>
              <w:t> </w:t>
            </w:r>
            <w:r>
              <w:rPr>
                <w:sz w:val="20"/>
              </w:rPr>
              <w:t>final,</w:t>
            </w:r>
            <w:r>
              <w:rPr>
                <w:spacing w:val="-4"/>
                <w:sz w:val="20"/>
              </w:rPr>
              <w:t> </w:t>
            </w:r>
            <w:r>
              <w:rPr>
                <w:sz w:val="20"/>
              </w:rPr>
              <w:t>approved</w:t>
            </w:r>
            <w:r>
              <w:rPr>
                <w:spacing w:val="-4"/>
                <w:sz w:val="20"/>
              </w:rPr>
              <w:t> </w:t>
            </w:r>
            <w:r>
              <w:rPr>
                <w:sz w:val="20"/>
              </w:rPr>
              <w:t>IB</w:t>
            </w:r>
            <w:r>
              <w:rPr>
                <w:spacing w:val="-4"/>
                <w:sz w:val="20"/>
              </w:rPr>
              <w:t> </w:t>
            </w:r>
            <w:r>
              <w:rPr>
                <w:sz w:val="20"/>
              </w:rPr>
              <w:t>from</w:t>
            </w:r>
            <w:r>
              <w:rPr>
                <w:spacing w:val="-4"/>
                <w:sz w:val="20"/>
              </w:rPr>
              <w:t> </w:t>
            </w:r>
            <w:r>
              <w:rPr>
                <w:sz w:val="20"/>
              </w:rPr>
              <w:t>the</w:t>
            </w:r>
            <w:r>
              <w:rPr>
                <w:spacing w:val="-4"/>
                <w:sz w:val="20"/>
              </w:rPr>
              <w:t> </w:t>
            </w:r>
            <w:r>
              <w:rPr>
                <w:sz w:val="20"/>
              </w:rPr>
              <w:t>Customer</w:t>
            </w:r>
            <w:r>
              <w:rPr>
                <w:spacing w:val="-3"/>
                <w:sz w:val="20"/>
              </w:rPr>
              <w:t> </w:t>
            </w:r>
            <w:r>
              <w:rPr>
                <w:sz w:val="20"/>
              </w:rPr>
              <w:t>and</w:t>
            </w:r>
            <w:r>
              <w:rPr>
                <w:spacing w:val="-5"/>
                <w:sz w:val="20"/>
              </w:rPr>
              <w:t> </w:t>
            </w:r>
            <w:r>
              <w:rPr>
                <w:sz w:val="20"/>
              </w:rPr>
              <w:t>files</w:t>
            </w:r>
            <w:r>
              <w:rPr>
                <w:spacing w:val="-5"/>
                <w:sz w:val="20"/>
              </w:rPr>
              <w:t> </w:t>
            </w:r>
            <w:r>
              <w:rPr>
                <w:sz w:val="20"/>
              </w:rPr>
              <w:t>as </w:t>
            </w:r>
            <w:r>
              <w:rPr>
                <w:spacing w:val="-2"/>
                <w:sz w:val="20"/>
              </w:rPr>
              <w:t>appropriate.</w:t>
            </w:r>
          </w:p>
        </w:tc>
        <w:tc>
          <w:tcPr>
            <w:tcW w:w="1848" w:type="dxa"/>
          </w:tcPr>
          <w:p>
            <w:pPr>
              <w:pStyle w:val="TableParagraph"/>
              <w:spacing w:before="42"/>
              <w:ind w:left="111"/>
              <w:rPr>
                <w:sz w:val="20"/>
              </w:rPr>
            </w:pPr>
            <w:r>
              <w:rPr>
                <w:sz w:val="20"/>
              </w:rPr>
              <w:t>After de novo/revised</w:t>
            </w:r>
            <w:r>
              <w:rPr>
                <w:spacing w:val="-14"/>
                <w:sz w:val="20"/>
              </w:rPr>
              <w:t> </w:t>
            </w:r>
            <w:r>
              <w:rPr>
                <w:sz w:val="20"/>
              </w:rPr>
              <w:t>IB</w:t>
            </w:r>
            <w:r>
              <w:rPr>
                <w:spacing w:val="-14"/>
                <w:sz w:val="20"/>
              </w:rPr>
              <w:t> </w:t>
            </w:r>
            <w:r>
              <w:rPr>
                <w:sz w:val="20"/>
              </w:rPr>
              <w:t>is approved by </w:t>
            </w:r>
            <w:r>
              <w:rPr>
                <w:spacing w:val="-2"/>
                <w:sz w:val="20"/>
              </w:rPr>
              <w:t>Customer</w:t>
            </w:r>
          </w:p>
        </w:tc>
      </w:tr>
      <w:tr>
        <w:trPr>
          <w:trHeight w:val="537" w:hRule="atLeast"/>
        </w:trPr>
        <w:tc>
          <w:tcPr>
            <w:tcW w:w="859" w:type="dxa"/>
          </w:tcPr>
          <w:p>
            <w:pPr>
              <w:pStyle w:val="TableParagraph"/>
              <w:spacing w:before="42"/>
              <w:ind w:left="0" w:right="192"/>
              <w:jc w:val="right"/>
              <w:rPr>
                <w:b/>
                <w:sz w:val="20"/>
              </w:rPr>
            </w:pPr>
            <w:r>
              <w:rPr>
                <w:b/>
                <w:spacing w:val="-2"/>
                <w:sz w:val="20"/>
              </w:rPr>
              <w:t>6.5.2</w:t>
            </w:r>
          </w:p>
        </w:tc>
        <w:tc>
          <w:tcPr>
            <w:tcW w:w="1190" w:type="dxa"/>
          </w:tcPr>
          <w:p>
            <w:pPr>
              <w:pStyle w:val="TableParagraph"/>
              <w:spacing w:before="42"/>
              <w:rPr>
                <w:sz w:val="20"/>
              </w:rPr>
            </w:pPr>
            <w:r>
              <w:rPr>
                <w:sz w:val="20"/>
              </w:rPr>
              <w:t>Lead</w:t>
            </w:r>
            <w:r>
              <w:rPr>
                <w:spacing w:val="-9"/>
                <w:sz w:val="20"/>
              </w:rPr>
              <w:t> </w:t>
            </w:r>
            <w:r>
              <w:rPr>
                <w:spacing w:val="-5"/>
                <w:sz w:val="20"/>
              </w:rPr>
              <w:t>MW</w:t>
            </w:r>
          </w:p>
        </w:tc>
        <w:tc>
          <w:tcPr>
            <w:tcW w:w="6230" w:type="dxa"/>
          </w:tcPr>
          <w:p>
            <w:pPr>
              <w:pStyle w:val="TableParagraph"/>
              <w:rPr>
                <w:sz w:val="20"/>
              </w:rPr>
            </w:pPr>
            <w:r>
              <w:rPr>
                <w:sz w:val="20"/>
              </w:rPr>
              <w:t>Completes</w:t>
            </w:r>
            <w:r>
              <w:rPr>
                <w:spacing w:val="-7"/>
                <w:sz w:val="20"/>
              </w:rPr>
              <w:t> </w:t>
            </w:r>
            <w:r>
              <w:rPr>
                <w:sz w:val="20"/>
              </w:rPr>
              <w:t>all</w:t>
            </w:r>
            <w:r>
              <w:rPr>
                <w:spacing w:val="-7"/>
                <w:sz w:val="20"/>
              </w:rPr>
              <w:t> </w:t>
            </w:r>
            <w:r>
              <w:rPr>
                <w:sz w:val="20"/>
              </w:rPr>
              <w:t>filing</w:t>
            </w:r>
            <w:r>
              <w:rPr>
                <w:spacing w:val="-7"/>
                <w:sz w:val="20"/>
              </w:rPr>
              <w:t> </w:t>
            </w:r>
            <w:r>
              <w:rPr>
                <w:sz w:val="20"/>
              </w:rPr>
              <w:t>activities</w:t>
            </w:r>
            <w:r>
              <w:rPr>
                <w:spacing w:val="-7"/>
                <w:sz w:val="20"/>
              </w:rPr>
              <w:t> </w:t>
            </w:r>
            <w:r>
              <w:rPr>
                <w:sz w:val="20"/>
              </w:rPr>
              <w:t>according</w:t>
            </w:r>
            <w:r>
              <w:rPr>
                <w:spacing w:val="-7"/>
                <w:sz w:val="20"/>
              </w:rPr>
              <w:t> </w:t>
            </w:r>
            <w:r>
              <w:rPr>
                <w:sz w:val="20"/>
              </w:rPr>
              <w:t>to</w:t>
            </w:r>
            <w:r>
              <w:rPr>
                <w:spacing w:val="-7"/>
                <w:sz w:val="20"/>
              </w:rPr>
              <w:t> </w:t>
            </w:r>
            <w:r>
              <w:rPr>
                <w:sz w:val="20"/>
              </w:rPr>
              <w:t>CS_WI_MW0233, Management and Filing of Medical Writing Documentation.</w:t>
            </w:r>
          </w:p>
        </w:tc>
        <w:tc>
          <w:tcPr>
            <w:tcW w:w="1848" w:type="dxa"/>
          </w:tcPr>
          <w:p>
            <w:pPr>
              <w:pStyle w:val="TableParagraph"/>
              <w:ind w:left="111" w:right="221"/>
              <w:rPr>
                <w:sz w:val="20"/>
              </w:rPr>
            </w:pPr>
            <w:r>
              <w:rPr>
                <w:spacing w:val="-2"/>
                <w:sz w:val="20"/>
              </w:rPr>
              <w:t>Throughout project</w:t>
            </w:r>
          </w:p>
        </w:tc>
      </w:tr>
    </w:tbl>
    <w:p>
      <w:pPr>
        <w:pStyle w:val="BodyText"/>
        <w:spacing w:before="6"/>
        <w:rPr>
          <w:b/>
          <w:sz w:val="20"/>
        </w:rPr>
      </w:pPr>
    </w:p>
    <w:p>
      <w:pPr>
        <w:pStyle w:val="ListParagraph"/>
        <w:numPr>
          <w:ilvl w:val="0"/>
          <w:numId w:val="1"/>
        </w:numPr>
        <w:tabs>
          <w:tab w:pos="1259" w:val="left" w:leader="none"/>
          <w:tab w:pos="1260" w:val="left" w:leader="none"/>
        </w:tabs>
        <w:spacing w:line="240" w:lineRule="auto" w:before="0" w:after="7"/>
        <w:ind w:left="1260" w:right="0" w:hanging="720"/>
        <w:jc w:val="left"/>
        <w:rPr>
          <w:b/>
          <w:sz w:val="22"/>
        </w:rPr>
      </w:pPr>
      <w:bookmarkStart w:name="SUPPORTING DOCUMENTATION" w:id="13"/>
      <w:bookmarkEnd w:id="13"/>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69" w:val="left" w:leader="none"/>
              </w:tabs>
              <w:ind w:left="1022"/>
              <w:rPr>
                <w:sz w:val="22"/>
              </w:rPr>
            </w:pPr>
            <w:r>
              <w:rPr>
                <w:b/>
                <w:spacing w:val="-5"/>
                <w:sz w:val="22"/>
              </w:rPr>
              <w:t>7.1</w:t>
            </w:r>
            <w:r>
              <w:rPr>
                <w:b/>
                <w:sz w:val="22"/>
              </w:rPr>
              <w:tab/>
            </w:r>
            <w:hyperlink r:id="rId9">
              <w:r>
                <w:rPr>
                  <w:color w:val="0000FF"/>
                  <w:spacing w:val="-2"/>
                  <w:sz w:val="22"/>
                  <w:u w:val="single" w:color="0000FF"/>
                </w:rPr>
                <w:t>CS_FM_MW007</w:t>
              </w:r>
            </w:hyperlink>
          </w:p>
        </w:tc>
        <w:tc>
          <w:tcPr>
            <w:tcW w:w="6125" w:type="dxa"/>
          </w:tcPr>
          <w:p>
            <w:pPr>
              <w:pStyle w:val="TableParagraph"/>
              <w:spacing w:before="28"/>
              <w:ind w:left="109"/>
              <w:rPr>
                <w:sz w:val="22"/>
              </w:rPr>
            </w:pPr>
            <w:r>
              <w:rPr>
                <w:sz w:val="22"/>
              </w:rPr>
              <w:t>Internal</w:t>
            </w:r>
            <w:r>
              <w:rPr>
                <w:spacing w:val="-5"/>
                <w:sz w:val="22"/>
              </w:rPr>
              <w:t> </w:t>
            </w:r>
            <w:r>
              <w:rPr>
                <w:sz w:val="22"/>
              </w:rPr>
              <w:t>Signature</w:t>
            </w:r>
            <w:r>
              <w:rPr>
                <w:spacing w:val="-3"/>
                <w:sz w:val="22"/>
              </w:rPr>
              <w:t> </w:t>
            </w:r>
            <w:r>
              <w:rPr>
                <w:sz w:val="22"/>
              </w:rPr>
              <w:t>Page</w:t>
            </w:r>
            <w:r>
              <w:rPr>
                <w:spacing w:val="-6"/>
                <w:sz w:val="22"/>
              </w:rPr>
              <w:t> </w:t>
            </w:r>
            <w:r>
              <w:rPr>
                <w:sz w:val="22"/>
              </w:rPr>
              <w:t>for</w:t>
            </w:r>
            <w:r>
              <w:rPr>
                <w:spacing w:val="-5"/>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561" w:hRule="atLeast"/>
        </w:trPr>
        <w:tc>
          <w:tcPr>
            <w:tcW w:w="3778" w:type="dxa"/>
          </w:tcPr>
          <w:p>
            <w:pPr>
              <w:pStyle w:val="TableParagraph"/>
              <w:spacing w:before="4"/>
              <w:ind w:left="0"/>
              <w:rPr>
                <w:b/>
                <w:sz w:val="23"/>
              </w:rPr>
            </w:pPr>
          </w:p>
          <w:p>
            <w:pPr>
              <w:pStyle w:val="TableParagraph"/>
              <w:tabs>
                <w:tab w:pos="1569" w:val="left" w:leader="none"/>
              </w:tabs>
              <w:spacing w:before="0"/>
              <w:ind w:left="1022"/>
              <w:rPr>
                <w:sz w:val="22"/>
              </w:rPr>
            </w:pPr>
            <w:r>
              <w:rPr>
                <w:b/>
                <w:spacing w:val="-5"/>
                <w:sz w:val="22"/>
              </w:rPr>
              <w:t>7.2</w:t>
            </w:r>
            <w:r>
              <w:rPr>
                <w:b/>
                <w:sz w:val="22"/>
              </w:rPr>
              <w:tab/>
            </w:r>
            <w:hyperlink r:id="rId10">
              <w:r>
                <w:rPr>
                  <w:color w:val="0000FF"/>
                  <w:spacing w:val="-2"/>
                  <w:sz w:val="22"/>
                  <w:u w:val="single" w:color="0000FF"/>
                </w:rPr>
                <w:t>CS_WI_MW0201</w:t>
              </w:r>
            </w:hyperlink>
          </w:p>
        </w:tc>
        <w:tc>
          <w:tcPr>
            <w:tcW w:w="6125" w:type="dxa"/>
          </w:tcPr>
          <w:p>
            <w:pPr>
              <w:pStyle w:val="TableParagraph"/>
              <w:spacing w:line="232" w:lineRule="auto" w:before="30"/>
              <w:ind w:left="109" w:right="212"/>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w:t>
            </w:r>
            <w:r>
              <w:rPr>
                <w:spacing w:val="-2"/>
                <w:sz w:val="22"/>
              </w:rPr>
              <w:t>Securely</w:t>
            </w:r>
          </w:p>
        </w:tc>
      </w:tr>
      <w:tr>
        <w:trPr>
          <w:trHeight w:val="561" w:hRule="atLeast"/>
        </w:trPr>
        <w:tc>
          <w:tcPr>
            <w:tcW w:w="3778" w:type="dxa"/>
          </w:tcPr>
          <w:p>
            <w:pPr>
              <w:pStyle w:val="TableParagraph"/>
              <w:spacing w:before="10"/>
              <w:ind w:left="0"/>
              <w:rPr>
                <w:b/>
                <w:sz w:val="22"/>
              </w:rPr>
            </w:pPr>
          </w:p>
          <w:p>
            <w:pPr>
              <w:pStyle w:val="TableParagraph"/>
              <w:tabs>
                <w:tab w:pos="1569" w:val="left" w:leader="none"/>
              </w:tabs>
              <w:spacing w:before="1"/>
              <w:ind w:left="1022"/>
              <w:rPr>
                <w:sz w:val="22"/>
              </w:rPr>
            </w:pPr>
            <w:r>
              <w:rPr>
                <w:b/>
                <w:spacing w:val="-5"/>
                <w:sz w:val="22"/>
              </w:rPr>
              <w:t>7.3</w:t>
            </w:r>
            <w:r>
              <w:rPr>
                <w:b/>
                <w:sz w:val="22"/>
              </w:rPr>
              <w:tab/>
            </w:r>
            <w:hyperlink r:id="rId11">
              <w:r>
                <w:rPr>
                  <w:color w:val="0000FF"/>
                  <w:spacing w:val="-2"/>
                  <w:sz w:val="22"/>
                  <w:u w:val="single" w:color="0000FF"/>
                </w:rPr>
                <w:t>CS_WI_MW0221</w:t>
              </w:r>
            </w:hyperlink>
          </w:p>
        </w:tc>
        <w:tc>
          <w:tcPr>
            <w:tcW w:w="6125" w:type="dxa"/>
          </w:tcPr>
          <w:p>
            <w:pPr>
              <w:pStyle w:val="TableParagraph"/>
              <w:spacing w:line="228" w:lineRule="auto" w:before="34"/>
              <w:ind w:left="109" w:right="212"/>
              <w:rPr>
                <w:sz w:val="22"/>
              </w:rPr>
            </w:pP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6"/>
                <w:sz w:val="22"/>
              </w:rPr>
              <w:t> </w:t>
            </w:r>
            <w:r>
              <w:rPr>
                <w:sz w:val="22"/>
              </w:rPr>
              <w:t>of</w:t>
            </w:r>
            <w:r>
              <w:rPr>
                <w:spacing w:val="-6"/>
                <w:sz w:val="22"/>
              </w:rPr>
              <w:t> </w:t>
            </w:r>
            <w:r>
              <w:rPr>
                <w:sz w:val="22"/>
              </w:rPr>
              <w:t>Medical</w:t>
            </w:r>
            <w:r>
              <w:rPr>
                <w:spacing w:val="-6"/>
                <w:sz w:val="22"/>
              </w:rPr>
              <w:t> </w:t>
            </w:r>
            <w:r>
              <w:rPr>
                <w:sz w:val="22"/>
              </w:rPr>
              <w:t>Writing </w:t>
            </w:r>
            <w:r>
              <w:rPr>
                <w:spacing w:val="-2"/>
                <w:sz w:val="22"/>
              </w:rPr>
              <w:t>Deliverables</w:t>
            </w:r>
          </w:p>
        </w:tc>
      </w:tr>
      <w:tr>
        <w:trPr>
          <w:trHeight w:val="330" w:hRule="atLeast"/>
        </w:trPr>
        <w:tc>
          <w:tcPr>
            <w:tcW w:w="3778" w:type="dxa"/>
          </w:tcPr>
          <w:p>
            <w:pPr>
              <w:pStyle w:val="TableParagraph"/>
              <w:tabs>
                <w:tab w:pos="1569" w:val="left" w:leader="none"/>
              </w:tabs>
              <w:ind w:left="1022"/>
              <w:rPr>
                <w:sz w:val="22"/>
              </w:rPr>
            </w:pPr>
            <w:r>
              <w:rPr>
                <w:b/>
                <w:spacing w:val="-5"/>
                <w:sz w:val="22"/>
              </w:rPr>
              <w:t>7.4</w:t>
            </w:r>
            <w:r>
              <w:rPr>
                <w:b/>
                <w:sz w:val="22"/>
              </w:rPr>
              <w:tab/>
            </w:r>
            <w:hyperlink r:id="rId12">
              <w:r>
                <w:rPr>
                  <w:color w:val="0000FF"/>
                  <w:spacing w:val="-2"/>
                  <w:sz w:val="22"/>
                  <w:u w:val="single" w:color="0000FF"/>
                </w:rPr>
                <w:t>CS_WI_MW0233</w:t>
              </w:r>
            </w:hyperlink>
          </w:p>
        </w:tc>
        <w:tc>
          <w:tcPr>
            <w:tcW w:w="6125" w:type="dxa"/>
          </w:tcPr>
          <w:p>
            <w:pPr>
              <w:pStyle w:val="TableParagraph"/>
              <w:spacing w:before="28"/>
              <w:ind w:left="109"/>
              <w:rPr>
                <w:sz w:val="22"/>
              </w:rPr>
            </w:pPr>
            <w:r>
              <w:rPr>
                <w:sz w:val="22"/>
              </w:rPr>
              <w:t>Management</w:t>
            </w:r>
            <w:r>
              <w:rPr>
                <w:spacing w:val="-6"/>
                <w:sz w:val="22"/>
              </w:rPr>
              <w:t> </w:t>
            </w:r>
            <w:r>
              <w:rPr>
                <w:sz w:val="22"/>
              </w:rPr>
              <w:t>and</w:t>
            </w:r>
            <w:r>
              <w:rPr>
                <w:spacing w:val="-4"/>
                <w:sz w:val="22"/>
              </w:rPr>
              <w:t> </w:t>
            </w:r>
            <w:r>
              <w:rPr>
                <w:sz w:val="22"/>
              </w:rPr>
              <w:t>Filing</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Documentation</w:t>
            </w:r>
          </w:p>
        </w:tc>
      </w:tr>
      <w:tr>
        <w:trPr>
          <w:trHeight w:val="335" w:hRule="atLeast"/>
        </w:trPr>
        <w:tc>
          <w:tcPr>
            <w:tcW w:w="3778" w:type="dxa"/>
          </w:tcPr>
          <w:p>
            <w:pPr>
              <w:pStyle w:val="TableParagraph"/>
              <w:tabs>
                <w:tab w:pos="1569" w:val="left" w:leader="none"/>
              </w:tabs>
              <w:ind w:left="1022"/>
              <w:rPr>
                <w:sz w:val="22"/>
              </w:rPr>
            </w:pPr>
            <w:r>
              <w:rPr>
                <w:b/>
                <w:spacing w:val="-5"/>
                <w:sz w:val="22"/>
              </w:rPr>
              <w:t>7.5</w:t>
            </w:r>
            <w:r>
              <w:rPr>
                <w:b/>
                <w:sz w:val="22"/>
              </w:rPr>
              <w:tab/>
            </w:r>
            <w:hyperlink r:id="rId13">
              <w:r>
                <w:rPr>
                  <w:color w:val="0000FF"/>
                  <w:spacing w:val="-2"/>
                  <w:sz w:val="22"/>
                  <w:u w:val="single" w:color="0000FF"/>
                </w:rPr>
                <w:t>CS_OP_MW005</w:t>
              </w:r>
            </w:hyperlink>
          </w:p>
        </w:tc>
        <w:tc>
          <w:tcPr>
            <w:tcW w:w="6125" w:type="dxa"/>
          </w:tcPr>
          <w:p>
            <w:pPr>
              <w:pStyle w:val="TableParagraph"/>
              <w:spacing w:before="28"/>
              <w:ind w:left="109"/>
              <w:rPr>
                <w:sz w:val="22"/>
              </w:rPr>
            </w:pPr>
            <w:r>
              <w:rPr>
                <w:sz w:val="22"/>
              </w:rPr>
              <w:t>Quality</w:t>
            </w:r>
            <w:r>
              <w:rPr>
                <w:spacing w:val="-8"/>
                <w:sz w:val="22"/>
              </w:rPr>
              <w:t> </w:t>
            </w:r>
            <w:r>
              <w:rPr>
                <w:sz w:val="22"/>
              </w:rPr>
              <w:t>Control</w:t>
            </w:r>
            <w:r>
              <w:rPr>
                <w:spacing w:val="-6"/>
                <w:sz w:val="22"/>
              </w:rPr>
              <w:t> </w:t>
            </w:r>
            <w:r>
              <w:rPr>
                <w:sz w:val="22"/>
              </w:rPr>
              <w:t>(QC)</w:t>
            </w:r>
            <w:r>
              <w:rPr>
                <w:spacing w:val="-6"/>
                <w:sz w:val="22"/>
              </w:rPr>
              <w:t> </w:t>
            </w:r>
            <w:r>
              <w:rPr>
                <w:sz w:val="22"/>
              </w:rPr>
              <w:t>Review</w:t>
            </w:r>
            <w:r>
              <w:rPr>
                <w:spacing w:val="-5"/>
                <w:sz w:val="22"/>
              </w:rPr>
              <w:t> </w:t>
            </w:r>
            <w:r>
              <w:rPr>
                <w:sz w:val="22"/>
              </w:rPr>
              <w:t>of</w:t>
            </w:r>
            <w:r>
              <w:rPr>
                <w:spacing w:val="-6"/>
                <w:sz w:val="22"/>
              </w:rPr>
              <w:t> </w:t>
            </w:r>
            <w:r>
              <w:rPr>
                <w:sz w:val="22"/>
              </w:rPr>
              <w:t>Medical</w:t>
            </w:r>
            <w:r>
              <w:rPr>
                <w:spacing w:val="-6"/>
                <w:sz w:val="22"/>
              </w:rPr>
              <w:t> </w:t>
            </w:r>
            <w:r>
              <w:rPr>
                <w:sz w:val="22"/>
              </w:rPr>
              <w:t>Writing</w:t>
            </w:r>
            <w:r>
              <w:rPr>
                <w:spacing w:val="-5"/>
                <w:sz w:val="22"/>
              </w:rPr>
              <w:t> </w:t>
            </w:r>
            <w:r>
              <w:rPr>
                <w:spacing w:val="-2"/>
                <w:sz w:val="22"/>
              </w:rPr>
              <w:t>Deliverables</w:t>
            </w:r>
          </w:p>
        </w:tc>
      </w:tr>
      <w:tr>
        <w:trPr>
          <w:trHeight w:val="330" w:hRule="atLeast"/>
        </w:trPr>
        <w:tc>
          <w:tcPr>
            <w:tcW w:w="3778" w:type="dxa"/>
          </w:tcPr>
          <w:p>
            <w:pPr>
              <w:pStyle w:val="TableParagraph"/>
              <w:tabs>
                <w:tab w:pos="1569" w:val="left" w:leader="none"/>
              </w:tabs>
              <w:ind w:left="1022"/>
              <w:rPr>
                <w:sz w:val="22"/>
              </w:rPr>
            </w:pPr>
            <w:r>
              <w:rPr>
                <w:b/>
                <w:spacing w:val="-5"/>
                <w:sz w:val="22"/>
              </w:rPr>
              <w:t>7.6</w:t>
            </w:r>
            <w:r>
              <w:rPr>
                <w:b/>
                <w:sz w:val="22"/>
              </w:rPr>
              <w:tab/>
            </w:r>
            <w:hyperlink r:id="rId14">
              <w:r>
                <w:rPr>
                  <w:color w:val="0000FF"/>
                  <w:spacing w:val="-2"/>
                  <w:sz w:val="22"/>
                  <w:u w:val="single" w:color="0000FF"/>
                </w:rPr>
                <w:t>QG_OD_SMT0018</w:t>
              </w:r>
            </w:hyperlink>
          </w:p>
        </w:tc>
        <w:tc>
          <w:tcPr>
            <w:tcW w:w="6125" w:type="dxa"/>
          </w:tcPr>
          <w:p>
            <w:pPr>
              <w:pStyle w:val="TableParagraph"/>
              <w:spacing w:before="28"/>
              <w:ind w:left="109"/>
              <w:rPr>
                <w:sz w:val="22"/>
              </w:rPr>
            </w:pPr>
            <w:r>
              <w:rPr>
                <w:sz w:val="22"/>
              </w:rPr>
              <w:t>Glossary</w:t>
            </w:r>
            <w:r>
              <w:rPr>
                <w:spacing w:val="-9"/>
                <w:sz w:val="22"/>
              </w:rPr>
              <w:t> </w:t>
            </w:r>
            <w:r>
              <w:rPr>
                <w:sz w:val="22"/>
              </w:rPr>
              <w:t>of</w:t>
            </w:r>
            <w:r>
              <w:rPr>
                <w:spacing w:val="-9"/>
                <w:sz w:val="22"/>
              </w:rPr>
              <w:t> </w:t>
            </w:r>
            <w:r>
              <w:rPr>
                <w:sz w:val="22"/>
              </w:rPr>
              <w:t>Terms-Clinical</w:t>
            </w:r>
            <w:r>
              <w:rPr>
                <w:spacing w:val="-8"/>
                <w:sz w:val="22"/>
              </w:rPr>
              <w:t> </w:t>
            </w:r>
            <w:r>
              <w:rPr>
                <w:spacing w:val="-2"/>
                <w:sz w:val="22"/>
              </w:rPr>
              <w:t>Services</w:t>
            </w:r>
          </w:p>
        </w:tc>
      </w:tr>
      <w:tr>
        <w:trPr>
          <w:trHeight w:val="330" w:hRule="atLeast"/>
        </w:trPr>
        <w:tc>
          <w:tcPr>
            <w:tcW w:w="3778" w:type="dxa"/>
          </w:tcPr>
          <w:p>
            <w:pPr>
              <w:pStyle w:val="TableParagraph"/>
              <w:tabs>
                <w:tab w:pos="1569" w:val="left" w:leader="none"/>
              </w:tabs>
              <w:ind w:left="1022"/>
              <w:rPr>
                <w:sz w:val="22"/>
              </w:rPr>
            </w:pPr>
            <w:r>
              <w:rPr>
                <w:b/>
                <w:spacing w:val="-5"/>
                <w:sz w:val="22"/>
              </w:rPr>
              <w:t>7.7</w:t>
            </w:r>
            <w:r>
              <w:rPr>
                <w:b/>
                <w:sz w:val="22"/>
              </w:rPr>
              <w:tab/>
            </w:r>
            <w:hyperlink r:id="rId15">
              <w:r>
                <w:rPr>
                  <w:color w:val="0000FF"/>
                  <w:spacing w:val="-2"/>
                  <w:sz w:val="22"/>
                  <w:u w:val="single" w:color="0000FF"/>
                </w:rPr>
                <w:t>CS_OP_MW0203</w:t>
              </w:r>
            </w:hyperlink>
          </w:p>
        </w:tc>
        <w:tc>
          <w:tcPr>
            <w:tcW w:w="6125" w:type="dxa"/>
          </w:tcPr>
          <w:p>
            <w:pPr>
              <w:pStyle w:val="TableParagraph"/>
              <w:spacing w:before="28"/>
              <w:ind w:left="109"/>
              <w:rPr>
                <w:sz w:val="22"/>
              </w:rPr>
            </w:pPr>
            <w:r>
              <w:rPr>
                <w:sz w:val="22"/>
              </w:rPr>
              <w:t>Preparation</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4"/>
                <w:sz w:val="22"/>
              </w:rPr>
              <w:t> </w:t>
            </w:r>
            <w:r>
              <w:rPr>
                <w:spacing w:val="-2"/>
                <w:sz w:val="22"/>
              </w:rPr>
              <w:t>Deliverables</w:t>
            </w:r>
          </w:p>
        </w:tc>
      </w:tr>
      <w:tr>
        <w:trPr>
          <w:trHeight w:val="335" w:hRule="atLeast"/>
        </w:trPr>
        <w:tc>
          <w:tcPr>
            <w:tcW w:w="3778" w:type="dxa"/>
          </w:tcPr>
          <w:p>
            <w:pPr>
              <w:pStyle w:val="TableParagraph"/>
              <w:tabs>
                <w:tab w:pos="1569" w:val="left" w:leader="none"/>
              </w:tabs>
              <w:spacing w:before="43"/>
              <w:ind w:left="1022"/>
              <w:rPr>
                <w:sz w:val="22"/>
              </w:rPr>
            </w:pPr>
            <w:r>
              <w:rPr>
                <w:b/>
                <w:spacing w:val="-5"/>
                <w:sz w:val="22"/>
              </w:rPr>
              <w:t>7.8</w:t>
            </w:r>
            <w:r>
              <w:rPr>
                <w:b/>
                <w:sz w:val="22"/>
              </w:rPr>
              <w:tab/>
            </w:r>
            <w:hyperlink r:id="rId16">
              <w:r>
                <w:rPr>
                  <w:color w:val="0000FF"/>
                  <w:spacing w:val="-2"/>
                  <w:sz w:val="22"/>
                  <w:u w:val="single" w:color="0000FF"/>
                </w:rPr>
                <w:t>PI_WI_PK0210</w:t>
              </w:r>
            </w:hyperlink>
          </w:p>
        </w:tc>
        <w:tc>
          <w:tcPr>
            <w:tcW w:w="6125" w:type="dxa"/>
          </w:tcPr>
          <w:p>
            <w:pPr>
              <w:pStyle w:val="TableParagraph"/>
              <w:spacing w:before="33"/>
              <w:ind w:left="109"/>
              <w:rPr>
                <w:sz w:val="22"/>
              </w:rPr>
            </w:pPr>
            <w:r>
              <w:rPr>
                <w:sz w:val="22"/>
              </w:rPr>
              <w:t>Preparation</w:t>
            </w:r>
            <w:r>
              <w:rPr>
                <w:spacing w:val="-7"/>
                <w:sz w:val="22"/>
              </w:rPr>
              <w:t> </w:t>
            </w:r>
            <w:r>
              <w:rPr>
                <w:sz w:val="22"/>
              </w:rPr>
              <w:t>and</w:t>
            </w:r>
            <w:r>
              <w:rPr>
                <w:spacing w:val="-7"/>
                <w:sz w:val="22"/>
              </w:rPr>
              <w:t> </w:t>
            </w:r>
            <w:r>
              <w:rPr>
                <w:sz w:val="22"/>
              </w:rPr>
              <w:t>Review</w:t>
            </w:r>
            <w:r>
              <w:rPr>
                <w:spacing w:val="-6"/>
                <w:sz w:val="22"/>
              </w:rPr>
              <w:t> </w:t>
            </w:r>
            <w:r>
              <w:rPr>
                <w:sz w:val="22"/>
              </w:rPr>
              <w:t>of</w:t>
            </w:r>
            <w:r>
              <w:rPr>
                <w:spacing w:val="-7"/>
                <w:sz w:val="22"/>
              </w:rPr>
              <w:t> </w:t>
            </w:r>
            <w:r>
              <w:rPr>
                <w:sz w:val="22"/>
              </w:rPr>
              <w:t>CP-generated</w:t>
            </w:r>
            <w:r>
              <w:rPr>
                <w:spacing w:val="-6"/>
                <w:sz w:val="22"/>
              </w:rPr>
              <w:t> </w:t>
            </w:r>
            <w:r>
              <w:rPr>
                <w:spacing w:val="-2"/>
                <w:sz w:val="22"/>
              </w:rPr>
              <w:t>Documents</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4"/>
            <w:bookmarkEnd w:id="14"/>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1041" w:hRule="atLeast"/>
        </w:trPr>
        <w:tc>
          <w:tcPr>
            <w:tcW w:w="3778" w:type="dxa"/>
          </w:tcPr>
          <w:p>
            <w:pPr>
              <w:pStyle w:val="TableParagraph"/>
              <w:tabs>
                <w:tab w:pos="1569" w:val="left" w:leader="none"/>
              </w:tabs>
              <w:ind w:left="1022"/>
              <w:rPr>
                <w:sz w:val="22"/>
              </w:rPr>
            </w:pPr>
            <w:r>
              <w:rPr>
                <w:b/>
                <w:spacing w:val="-5"/>
                <w:sz w:val="22"/>
              </w:rPr>
              <w:t>7.9</w:t>
            </w:r>
            <w:r>
              <w:rPr>
                <w:b/>
                <w:sz w:val="22"/>
              </w:rPr>
              <w:tab/>
            </w:r>
            <w:r>
              <w:rPr>
                <w:sz w:val="22"/>
              </w:rPr>
              <w:t>ICH-GCP:</w:t>
            </w:r>
            <w:r>
              <w:rPr>
                <w:spacing w:val="-5"/>
                <w:sz w:val="22"/>
              </w:rPr>
              <w:t> </w:t>
            </w:r>
            <w:r>
              <w:rPr>
                <w:sz w:val="22"/>
              </w:rPr>
              <w:t>E6</w:t>
            </w:r>
            <w:r>
              <w:rPr>
                <w:spacing w:val="-2"/>
                <w:sz w:val="22"/>
              </w:rPr>
              <w:t> </w:t>
            </w:r>
            <w:r>
              <w:rPr>
                <w:spacing w:val="-4"/>
                <w:sz w:val="22"/>
              </w:rPr>
              <w:t>(R2)</w:t>
            </w:r>
          </w:p>
        </w:tc>
        <w:tc>
          <w:tcPr>
            <w:tcW w:w="6125" w:type="dxa"/>
          </w:tcPr>
          <w:p>
            <w:pPr>
              <w:pStyle w:val="TableParagraph"/>
              <w:spacing w:line="230" w:lineRule="auto" w:before="32"/>
              <w:ind w:left="109" w:right="171"/>
              <w:rPr>
                <w:sz w:val="22"/>
              </w:rPr>
            </w:pPr>
            <w:r>
              <w:rPr>
                <w:sz w:val="22"/>
              </w:rPr>
              <w:t>International Council for Harmonisation of Technical Requirements</w:t>
            </w:r>
            <w:r>
              <w:rPr>
                <w:spacing w:val="-6"/>
                <w:sz w:val="22"/>
              </w:rPr>
              <w:t> </w:t>
            </w:r>
            <w:r>
              <w:rPr>
                <w:sz w:val="22"/>
              </w:rPr>
              <w:t>for</w:t>
            </w:r>
            <w:r>
              <w:rPr>
                <w:spacing w:val="-6"/>
                <w:sz w:val="22"/>
              </w:rPr>
              <w:t> </w:t>
            </w:r>
            <w:r>
              <w:rPr>
                <w:sz w:val="22"/>
              </w:rPr>
              <w:t>Pharmaceuticals</w:t>
            </w:r>
            <w:r>
              <w:rPr>
                <w:spacing w:val="-6"/>
                <w:sz w:val="22"/>
              </w:rPr>
              <w:t> </w:t>
            </w:r>
            <w:r>
              <w:rPr>
                <w:sz w:val="22"/>
              </w:rPr>
              <w:t>for</w:t>
            </w:r>
            <w:r>
              <w:rPr>
                <w:spacing w:val="-6"/>
                <w:sz w:val="22"/>
              </w:rPr>
              <w:t> </w:t>
            </w:r>
            <w:r>
              <w:rPr>
                <w:sz w:val="22"/>
              </w:rPr>
              <w:t>Human</w:t>
            </w:r>
            <w:r>
              <w:rPr>
                <w:spacing w:val="-6"/>
                <w:sz w:val="22"/>
              </w:rPr>
              <w:t> </w:t>
            </w:r>
            <w:r>
              <w:rPr>
                <w:sz w:val="22"/>
              </w:rPr>
              <w:t>Use</w:t>
            </w:r>
            <w:r>
              <w:rPr>
                <w:spacing w:val="-6"/>
                <w:sz w:val="22"/>
              </w:rPr>
              <w:t> </w:t>
            </w:r>
            <w:r>
              <w:rPr>
                <w:sz w:val="22"/>
              </w:rPr>
              <w:t>(ICH)</w:t>
            </w:r>
            <w:r>
              <w:rPr>
                <w:spacing w:val="-6"/>
                <w:sz w:val="22"/>
              </w:rPr>
              <w:t> </w:t>
            </w:r>
            <w:r>
              <w:rPr>
                <w:sz w:val="22"/>
              </w:rPr>
              <w:t>E6 Good Clinical Practice (R2): Consolidated Guideline, Section 7.0</w:t>
            </w:r>
          </w:p>
        </w:tc>
      </w:tr>
    </w:tbl>
    <w:p>
      <w:pPr>
        <w:spacing w:after="0" w:line="230" w:lineRule="auto"/>
        <w:rPr>
          <w:sz w:val="22"/>
        </w:rPr>
        <w:sectPr>
          <w:pgSz w:w="12240" w:h="15840"/>
          <w:pgMar w:header="725" w:footer="952" w:top="2520" w:bottom="1140" w:left="900" w:right="960"/>
        </w:sectPr>
      </w:pPr>
    </w:p>
    <w:p>
      <w:pPr>
        <w:pStyle w:val="BodyText"/>
        <w:spacing w:before="6"/>
        <w:rPr>
          <w:b/>
          <w:sz w:val="13"/>
        </w:rPr>
      </w:pPr>
    </w:p>
    <w:p>
      <w:pPr>
        <w:pStyle w:val="ListParagraph"/>
        <w:numPr>
          <w:ilvl w:val="0"/>
          <w:numId w:val="1"/>
        </w:numPr>
        <w:tabs>
          <w:tab w:pos="1259" w:val="left" w:leader="none"/>
          <w:tab w:pos="1260" w:val="left" w:leader="none"/>
        </w:tabs>
        <w:spacing w:line="240" w:lineRule="auto" w:before="94" w:after="6"/>
        <w:ind w:left="1260" w:right="0" w:hanging="720"/>
        <w:jc w:val="left"/>
        <w:rPr>
          <w:b/>
          <w:sz w:val="22"/>
        </w:rPr>
      </w:pPr>
      <w:bookmarkStart w:name="SUPERSEDES" w:id="15"/>
      <w:bookmarkEnd w:id="15"/>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92"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03"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CS_WI_MW010</w:t>
            </w:r>
          </w:p>
        </w:tc>
        <w:tc>
          <w:tcPr>
            <w:tcW w:w="3802" w:type="dxa"/>
          </w:tcPr>
          <w:p>
            <w:pPr>
              <w:pStyle w:val="TableParagraph"/>
              <w:spacing w:line="248" w:lineRule="exact" w:before="0"/>
              <w:ind w:left="104"/>
              <w:rPr>
                <w:sz w:val="22"/>
              </w:rPr>
            </w:pPr>
            <w:r>
              <w:rPr>
                <w:sz w:val="22"/>
              </w:rPr>
              <w:t>Preparation</w:t>
            </w:r>
            <w:r>
              <w:rPr>
                <w:spacing w:val="-7"/>
                <w:sz w:val="22"/>
              </w:rPr>
              <w:t> </w:t>
            </w:r>
            <w:r>
              <w:rPr>
                <w:sz w:val="22"/>
              </w:rPr>
              <w:t>of</w:t>
            </w:r>
            <w:r>
              <w:rPr>
                <w:spacing w:val="-6"/>
                <w:sz w:val="22"/>
              </w:rPr>
              <w:t> </w:t>
            </w:r>
            <w:r>
              <w:rPr>
                <w:spacing w:val="-2"/>
                <w:sz w:val="22"/>
              </w:rPr>
              <w:t>Investigators</w:t>
            </w:r>
          </w:p>
          <w:p>
            <w:pPr>
              <w:pStyle w:val="TableParagraph"/>
              <w:spacing w:line="234" w:lineRule="exact" w:before="1"/>
              <w:ind w:left="104"/>
              <w:rPr>
                <w:sz w:val="22"/>
              </w:rPr>
            </w:pPr>
            <w:r>
              <w:rPr>
                <w:spacing w:val="-2"/>
                <w:sz w:val="22"/>
              </w:rPr>
              <w:t>Brochure</w:t>
            </w:r>
          </w:p>
        </w:tc>
        <w:tc>
          <w:tcPr>
            <w:tcW w:w="2338" w:type="dxa"/>
          </w:tcPr>
          <w:p>
            <w:pPr>
              <w:pStyle w:val="TableParagraph"/>
              <w:spacing w:line="248" w:lineRule="exact" w:before="0"/>
              <w:ind w:left="104"/>
              <w:rPr>
                <w:sz w:val="22"/>
              </w:rPr>
            </w:pPr>
            <w:r>
              <w:rPr>
                <w:w w:val="100"/>
                <w:sz w:val="22"/>
              </w:rPr>
              <w:t>6</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MODIFICATION FROM PREVIOUS REVISION" w:id="16"/>
      <w:bookmarkEnd w:id="16"/>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1041" w:hRule="atLeast"/>
        </w:trPr>
        <w:tc>
          <w:tcPr>
            <w:tcW w:w="3298" w:type="dxa"/>
          </w:tcPr>
          <w:p>
            <w:pPr>
              <w:pStyle w:val="TableParagraph"/>
              <w:spacing w:line="230" w:lineRule="auto" w:before="32"/>
              <w:rPr>
                <w:sz w:val="22"/>
              </w:rPr>
            </w:pPr>
            <w:r>
              <w:rPr>
                <w:sz w:val="22"/>
              </w:rPr>
              <w:t>Minor editorial changes, including</w:t>
            </w:r>
            <w:r>
              <w:rPr>
                <w:spacing w:val="-14"/>
                <w:sz w:val="22"/>
              </w:rPr>
              <w:t> </w:t>
            </w:r>
            <w:r>
              <w:rPr>
                <w:sz w:val="22"/>
              </w:rPr>
              <w:t>change</w:t>
            </w:r>
            <w:r>
              <w:rPr>
                <w:spacing w:val="-14"/>
                <w:sz w:val="22"/>
              </w:rPr>
              <w:t> </w:t>
            </w:r>
            <w:r>
              <w:rPr>
                <w:sz w:val="22"/>
              </w:rPr>
              <w:t>in</w:t>
            </w:r>
            <w:r>
              <w:rPr>
                <w:spacing w:val="-11"/>
                <w:sz w:val="22"/>
              </w:rPr>
              <w:t> </w:t>
            </w:r>
            <w:r>
              <w:rPr>
                <w:sz w:val="22"/>
              </w:rPr>
              <w:t>terminology from “electronic approval workflow” to “electronically”</w:t>
            </w:r>
          </w:p>
        </w:tc>
        <w:tc>
          <w:tcPr>
            <w:tcW w:w="3298" w:type="dxa"/>
          </w:tcPr>
          <w:p>
            <w:pPr>
              <w:pStyle w:val="TableParagraph"/>
              <w:spacing w:before="28"/>
              <w:ind w:left="109"/>
              <w:rPr>
                <w:sz w:val="22"/>
              </w:rPr>
            </w:pPr>
            <w:r>
              <w:rPr>
                <w:spacing w:val="-2"/>
                <w:sz w:val="22"/>
              </w:rPr>
              <w:t>Throughout</w:t>
            </w:r>
          </w:p>
        </w:tc>
        <w:tc>
          <w:tcPr>
            <w:tcW w:w="3303" w:type="dxa"/>
          </w:tcPr>
          <w:p>
            <w:pPr>
              <w:pStyle w:val="TableParagraph"/>
              <w:spacing w:line="232" w:lineRule="auto" w:before="30"/>
              <w:ind w:left="109" w:right="170"/>
              <w:rPr>
                <w:sz w:val="22"/>
              </w:rPr>
            </w:pPr>
            <w:r>
              <w:rPr>
                <w:sz w:val="22"/>
              </w:rPr>
              <w:t>To</w:t>
            </w:r>
            <w:r>
              <w:rPr>
                <w:spacing w:val="-13"/>
                <w:sz w:val="22"/>
              </w:rPr>
              <w:t> </w:t>
            </w:r>
            <w:r>
              <w:rPr>
                <w:sz w:val="22"/>
              </w:rPr>
              <w:t>ensure</w:t>
            </w:r>
            <w:r>
              <w:rPr>
                <w:spacing w:val="-13"/>
                <w:sz w:val="22"/>
              </w:rPr>
              <w:t> </w:t>
            </w:r>
            <w:r>
              <w:rPr>
                <w:sz w:val="22"/>
              </w:rPr>
              <w:t>consistency</w:t>
            </w:r>
            <w:r>
              <w:rPr>
                <w:spacing w:val="-13"/>
                <w:sz w:val="22"/>
              </w:rPr>
              <w:t> </w:t>
            </w:r>
            <w:r>
              <w:rPr>
                <w:sz w:val="22"/>
              </w:rPr>
              <w:t>with other SOPs</w:t>
            </w:r>
          </w:p>
        </w:tc>
      </w:tr>
      <w:tr>
        <w:trPr>
          <w:trHeight w:val="561" w:hRule="atLeast"/>
        </w:trPr>
        <w:tc>
          <w:tcPr>
            <w:tcW w:w="3298" w:type="dxa"/>
          </w:tcPr>
          <w:p>
            <w:pPr>
              <w:pStyle w:val="TableParagraph"/>
              <w:spacing w:line="228" w:lineRule="auto" w:before="34"/>
              <w:ind w:right="140"/>
              <w:rPr>
                <w:sz w:val="22"/>
              </w:rPr>
            </w:pPr>
            <w:r>
              <w:rPr>
                <w:sz w:val="22"/>
              </w:rPr>
              <w:t>Senior Medical Writing Reviewer</w:t>
            </w:r>
            <w:r>
              <w:rPr>
                <w:spacing w:val="-10"/>
                <w:sz w:val="22"/>
              </w:rPr>
              <w:t> </w:t>
            </w:r>
            <w:r>
              <w:rPr>
                <w:sz w:val="22"/>
              </w:rPr>
              <w:t>added</w:t>
            </w:r>
            <w:r>
              <w:rPr>
                <w:spacing w:val="-10"/>
                <w:sz w:val="22"/>
              </w:rPr>
              <w:t> </w:t>
            </w:r>
            <w:r>
              <w:rPr>
                <w:sz w:val="22"/>
              </w:rPr>
              <w:t>to</w:t>
            </w:r>
            <w:r>
              <w:rPr>
                <w:spacing w:val="-10"/>
                <w:sz w:val="22"/>
              </w:rPr>
              <w:t> </w:t>
            </w:r>
            <w:r>
              <w:rPr>
                <w:sz w:val="22"/>
              </w:rPr>
              <w:t>Section</w:t>
            </w:r>
            <w:r>
              <w:rPr>
                <w:spacing w:val="-10"/>
                <w:sz w:val="22"/>
              </w:rPr>
              <w:t> </w:t>
            </w:r>
            <w:r>
              <w:rPr>
                <w:sz w:val="22"/>
              </w:rPr>
              <w:t>3.0</w:t>
            </w:r>
          </w:p>
        </w:tc>
        <w:tc>
          <w:tcPr>
            <w:tcW w:w="3298" w:type="dxa"/>
          </w:tcPr>
          <w:p>
            <w:pPr>
              <w:pStyle w:val="TableParagraph"/>
              <w:spacing w:before="28"/>
              <w:ind w:left="109"/>
              <w:rPr>
                <w:sz w:val="22"/>
              </w:rPr>
            </w:pPr>
            <w:r>
              <w:rPr>
                <w:spacing w:val="-5"/>
                <w:sz w:val="22"/>
              </w:rPr>
              <w:t>3.0</w:t>
            </w:r>
          </w:p>
        </w:tc>
        <w:tc>
          <w:tcPr>
            <w:tcW w:w="3303" w:type="dxa"/>
          </w:tcPr>
          <w:p>
            <w:pPr>
              <w:pStyle w:val="TableParagraph"/>
              <w:spacing w:line="228" w:lineRule="auto" w:before="34"/>
              <w:ind w:left="109"/>
              <w:rPr>
                <w:sz w:val="22"/>
              </w:rPr>
            </w:pPr>
            <w:r>
              <w:rPr>
                <w:sz w:val="22"/>
              </w:rPr>
              <w:t>To</w:t>
            </w:r>
            <w:r>
              <w:rPr>
                <w:spacing w:val="-6"/>
                <w:sz w:val="22"/>
              </w:rPr>
              <w:t> </w:t>
            </w:r>
            <w:r>
              <w:rPr>
                <w:sz w:val="22"/>
              </w:rPr>
              <w:t>align</w:t>
            </w:r>
            <w:r>
              <w:rPr>
                <w:spacing w:val="-7"/>
                <w:sz w:val="22"/>
              </w:rPr>
              <w:t> </w:t>
            </w:r>
            <w:r>
              <w:rPr>
                <w:sz w:val="22"/>
              </w:rPr>
              <w:t>with</w:t>
            </w:r>
            <w:r>
              <w:rPr>
                <w:spacing w:val="-7"/>
                <w:sz w:val="22"/>
              </w:rPr>
              <w:t> </w:t>
            </w:r>
            <w:r>
              <w:rPr>
                <w:sz w:val="22"/>
              </w:rPr>
              <w:t>roles</w:t>
            </w:r>
            <w:r>
              <w:rPr>
                <w:spacing w:val="-7"/>
                <w:sz w:val="22"/>
              </w:rPr>
              <w:t> </w:t>
            </w:r>
            <w:r>
              <w:rPr>
                <w:sz w:val="22"/>
              </w:rPr>
              <w:t>defined</w:t>
            </w:r>
            <w:r>
              <w:rPr>
                <w:spacing w:val="-7"/>
                <w:sz w:val="22"/>
              </w:rPr>
              <w:t> </w:t>
            </w:r>
            <w:r>
              <w:rPr>
                <w:sz w:val="22"/>
              </w:rPr>
              <w:t>in </w:t>
            </w:r>
            <w:r>
              <w:rPr>
                <w:spacing w:val="-4"/>
                <w:sz w:val="22"/>
              </w:rPr>
              <w:t>SOP</w:t>
            </w:r>
          </w:p>
        </w:tc>
      </w:tr>
      <w:tr>
        <w:trPr>
          <w:trHeight w:val="1276" w:hRule="atLeast"/>
        </w:trPr>
        <w:tc>
          <w:tcPr>
            <w:tcW w:w="3298" w:type="dxa"/>
          </w:tcPr>
          <w:p>
            <w:pPr>
              <w:pStyle w:val="TableParagraph"/>
              <w:spacing w:line="228" w:lineRule="auto" w:before="34"/>
              <w:ind w:right="140"/>
              <w:rPr>
                <w:sz w:val="22"/>
              </w:rPr>
            </w:pPr>
            <w:r>
              <w:rPr>
                <w:sz w:val="22"/>
              </w:rPr>
              <w:t>Added text to state that IQVIA is responsible for only preparing</w:t>
            </w:r>
            <w:r>
              <w:rPr>
                <w:spacing w:val="-6"/>
                <w:sz w:val="22"/>
              </w:rPr>
              <w:t> </w:t>
            </w:r>
            <w:r>
              <w:rPr>
                <w:sz w:val="22"/>
              </w:rPr>
              <w:t>1</w:t>
            </w:r>
            <w:r>
              <w:rPr>
                <w:spacing w:val="-9"/>
                <w:sz w:val="22"/>
              </w:rPr>
              <w:t> </w:t>
            </w:r>
            <w:r>
              <w:rPr>
                <w:sz w:val="22"/>
              </w:rPr>
              <w:t>specific</w:t>
            </w:r>
            <w:r>
              <w:rPr>
                <w:spacing w:val="-7"/>
                <w:sz w:val="22"/>
              </w:rPr>
              <w:t> </w:t>
            </w:r>
            <w:r>
              <w:rPr>
                <w:sz w:val="22"/>
              </w:rPr>
              <w:t>de</w:t>
            </w:r>
            <w:r>
              <w:rPr>
                <w:spacing w:val="-7"/>
                <w:sz w:val="22"/>
              </w:rPr>
              <w:t> </w:t>
            </w:r>
            <w:r>
              <w:rPr>
                <w:sz w:val="22"/>
              </w:rPr>
              <w:t>novo</w:t>
            </w:r>
            <w:r>
              <w:rPr>
                <w:spacing w:val="-7"/>
                <w:sz w:val="22"/>
              </w:rPr>
              <w:t> </w:t>
            </w:r>
            <w:r>
              <w:rPr>
                <w:sz w:val="22"/>
              </w:rPr>
              <w:t>IB or IB update version at the request of the Customer.</w:t>
            </w:r>
          </w:p>
        </w:tc>
        <w:tc>
          <w:tcPr>
            <w:tcW w:w="3298" w:type="dxa"/>
          </w:tcPr>
          <w:p>
            <w:pPr>
              <w:pStyle w:val="TableParagraph"/>
              <w:spacing w:before="28"/>
              <w:ind w:left="109"/>
              <w:rPr>
                <w:sz w:val="22"/>
              </w:rPr>
            </w:pPr>
            <w:r>
              <w:rPr>
                <w:spacing w:val="-5"/>
                <w:sz w:val="22"/>
              </w:rPr>
              <w:t>6.1</w:t>
            </w:r>
          </w:p>
        </w:tc>
        <w:tc>
          <w:tcPr>
            <w:tcW w:w="3303" w:type="dxa"/>
          </w:tcPr>
          <w:p>
            <w:pPr>
              <w:pStyle w:val="TableParagraph"/>
              <w:spacing w:line="228" w:lineRule="auto" w:before="34"/>
              <w:ind w:left="109" w:right="170"/>
              <w:rPr>
                <w:sz w:val="22"/>
              </w:rPr>
            </w:pPr>
            <w:r>
              <w:rPr>
                <w:sz w:val="22"/>
              </w:rPr>
              <w:t>To clarify that IQVIA are not responsible for yearly IB updates, but will do 1 document</w:t>
            </w:r>
            <w:r>
              <w:rPr>
                <w:spacing w:val="-8"/>
                <w:sz w:val="22"/>
              </w:rPr>
              <w:t> </w:t>
            </w:r>
            <w:r>
              <w:rPr>
                <w:sz w:val="22"/>
              </w:rPr>
              <w:t>at</w:t>
            </w:r>
            <w:r>
              <w:rPr>
                <w:spacing w:val="-8"/>
                <w:sz w:val="22"/>
              </w:rPr>
              <w:t> </w:t>
            </w:r>
            <w:r>
              <w:rPr>
                <w:sz w:val="22"/>
              </w:rPr>
              <w:t>the</w:t>
            </w:r>
            <w:r>
              <w:rPr>
                <w:spacing w:val="-8"/>
                <w:sz w:val="22"/>
              </w:rPr>
              <w:t> </w:t>
            </w:r>
            <w:r>
              <w:rPr>
                <w:sz w:val="22"/>
              </w:rPr>
              <w:t>request</w:t>
            </w:r>
            <w:r>
              <w:rPr>
                <w:spacing w:val="-8"/>
                <w:sz w:val="22"/>
              </w:rPr>
              <w:t> </w:t>
            </w:r>
            <w:r>
              <w:rPr>
                <w:sz w:val="22"/>
              </w:rPr>
              <w:t>of</w:t>
            </w:r>
            <w:r>
              <w:rPr>
                <w:spacing w:val="-8"/>
                <w:sz w:val="22"/>
              </w:rPr>
              <w:t> </w:t>
            </w:r>
            <w:r>
              <w:rPr>
                <w:sz w:val="22"/>
              </w:rPr>
              <w:t>the </w:t>
            </w:r>
            <w:r>
              <w:rPr>
                <w:spacing w:val="-2"/>
                <w:sz w:val="22"/>
              </w:rPr>
              <w:t>Customer</w:t>
            </w:r>
          </w:p>
        </w:tc>
      </w:tr>
      <w:tr>
        <w:trPr>
          <w:trHeight w:val="1281" w:hRule="atLeast"/>
        </w:trPr>
        <w:tc>
          <w:tcPr>
            <w:tcW w:w="3298" w:type="dxa"/>
          </w:tcPr>
          <w:p>
            <w:pPr>
              <w:pStyle w:val="TableParagraph"/>
              <w:spacing w:line="228" w:lineRule="auto" w:before="39"/>
              <w:ind w:right="140"/>
              <w:rPr>
                <w:sz w:val="22"/>
              </w:rPr>
            </w:pPr>
            <w:r>
              <w:rPr>
                <w:sz w:val="22"/>
              </w:rPr>
              <w:t>Updated WHO column to state it is the Lead MW to holds the KOM,</w:t>
            </w:r>
            <w:r>
              <w:rPr>
                <w:spacing w:val="-7"/>
                <w:sz w:val="22"/>
              </w:rPr>
              <w:t> </w:t>
            </w:r>
            <w:r>
              <w:rPr>
                <w:sz w:val="22"/>
              </w:rPr>
              <w:t>and</w:t>
            </w:r>
            <w:r>
              <w:rPr>
                <w:spacing w:val="-7"/>
                <w:sz w:val="22"/>
              </w:rPr>
              <w:t> </w:t>
            </w:r>
            <w:r>
              <w:rPr>
                <w:sz w:val="22"/>
              </w:rPr>
              <w:t>Step</w:t>
            </w:r>
            <w:r>
              <w:rPr>
                <w:spacing w:val="-7"/>
                <w:sz w:val="22"/>
              </w:rPr>
              <w:t> </w:t>
            </w:r>
            <w:r>
              <w:rPr>
                <w:sz w:val="22"/>
              </w:rPr>
              <w:t>text</w:t>
            </w:r>
            <w:r>
              <w:rPr>
                <w:spacing w:val="-7"/>
                <w:sz w:val="22"/>
              </w:rPr>
              <w:t> </w:t>
            </w:r>
            <w:r>
              <w:rPr>
                <w:sz w:val="22"/>
              </w:rPr>
              <w:t>updated</w:t>
            </w:r>
            <w:r>
              <w:rPr>
                <w:spacing w:val="-7"/>
                <w:sz w:val="22"/>
              </w:rPr>
              <w:t> </w:t>
            </w:r>
            <w:r>
              <w:rPr>
                <w:sz w:val="22"/>
              </w:rPr>
              <w:t>to include PL and other PTMs as </w:t>
            </w:r>
            <w:r>
              <w:rPr>
                <w:spacing w:val="-2"/>
                <w:sz w:val="22"/>
              </w:rPr>
              <w:t>required</w:t>
            </w:r>
          </w:p>
        </w:tc>
        <w:tc>
          <w:tcPr>
            <w:tcW w:w="3298" w:type="dxa"/>
          </w:tcPr>
          <w:p>
            <w:pPr>
              <w:pStyle w:val="TableParagraph"/>
              <w:spacing w:before="33"/>
              <w:ind w:left="109"/>
              <w:rPr>
                <w:sz w:val="22"/>
              </w:rPr>
            </w:pPr>
            <w:r>
              <w:rPr>
                <w:spacing w:val="-5"/>
                <w:sz w:val="22"/>
              </w:rPr>
              <w:t>6.1</w:t>
            </w:r>
          </w:p>
        </w:tc>
        <w:tc>
          <w:tcPr>
            <w:tcW w:w="3303" w:type="dxa"/>
          </w:tcPr>
          <w:p>
            <w:pPr>
              <w:pStyle w:val="TableParagraph"/>
              <w:spacing w:line="228" w:lineRule="auto" w:before="39"/>
              <w:ind w:left="109" w:right="170"/>
              <w:rPr>
                <w:sz w:val="22"/>
              </w:rPr>
            </w:pPr>
            <w:r>
              <w:rPr>
                <w:sz w:val="22"/>
              </w:rPr>
              <w:t>One</w:t>
            </w:r>
            <w:r>
              <w:rPr>
                <w:spacing w:val="-9"/>
                <w:sz w:val="22"/>
              </w:rPr>
              <w:t> </w:t>
            </w:r>
            <w:r>
              <w:rPr>
                <w:sz w:val="22"/>
              </w:rPr>
              <w:t>person</w:t>
            </w:r>
            <w:r>
              <w:rPr>
                <w:spacing w:val="-9"/>
                <w:sz w:val="22"/>
              </w:rPr>
              <w:t> </w:t>
            </w:r>
            <w:r>
              <w:rPr>
                <w:sz w:val="22"/>
              </w:rPr>
              <w:t>is</w:t>
            </w:r>
            <w:r>
              <w:rPr>
                <w:spacing w:val="-9"/>
                <w:sz w:val="22"/>
              </w:rPr>
              <w:t> </w:t>
            </w:r>
            <w:r>
              <w:rPr>
                <w:sz w:val="22"/>
              </w:rPr>
              <w:t>responsible</w:t>
            </w:r>
            <w:r>
              <w:rPr>
                <w:spacing w:val="-9"/>
                <w:sz w:val="22"/>
              </w:rPr>
              <w:t> </w:t>
            </w:r>
            <w:r>
              <w:rPr>
                <w:sz w:val="22"/>
              </w:rPr>
              <w:t>for the KOM, and other PTMs attend as required</w:t>
            </w:r>
          </w:p>
        </w:tc>
      </w:tr>
      <w:tr>
        <w:trPr>
          <w:trHeight w:val="1041" w:hRule="atLeast"/>
        </w:trPr>
        <w:tc>
          <w:tcPr>
            <w:tcW w:w="3298" w:type="dxa"/>
          </w:tcPr>
          <w:p>
            <w:pPr>
              <w:pStyle w:val="TableParagraph"/>
              <w:spacing w:line="230" w:lineRule="auto" w:before="32"/>
              <w:ind w:right="140"/>
              <w:rPr>
                <w:sz w:val="22"/>
              </w:rPr>
            </w:pPr>
            <w:r>
              <w:rPr>
                <w:sz w:val="22"/>
              </w:rPr>
              <w:t>Added text to state that RSI content must be provided by the</w:t>
            </w:r>
            <w:r>
              <w:rPr>
                <w:spacing w:val="-9"/>
                <w:sz w:val="22"/>
              </w:rPr>
              <w:t> </w:t>
            </w:r>
            <w:r>
              <w:rPr>
                <w:sz w:val="22"/>
              </w:rPr>
              <w:t>Customer,</w:t>
            </w:r>
            <w:r>
              <w:rPr>
                <w:spacing w:val="-9"/>
                <w:sz w:val="22"/>
              </w:rPr>
              <w:t> </w:t>
            </w:r>
            <w:r>
              <w:rPr>
                <w:sz w:val="22"/>
              </w:rPr>
              <w:t>and</w:t>
            </w:r>
            <w:r>
              <w:rPr>
                <w:spacing w:val="-9"/>
                <w:sz w:val="22"/>
              </w:rPr>
              <w:t> </w:t>
            </w:r>
            <w:r>
              <w:rPr>
                <w:sz w:val="22"/>
              </w:rPr>
              <w:t>not</w:t>
            </w:r>
            <w:r>
              <w:rPr>
                <w:spacing w:val="-9"/>
                <w:sz w:val="22"/>
              </w:rPr>
              <w:t> </w:t>
            </w:r>
            <w:r>
              <w:rPr>
                <w:sz w:val="22"/>
              </w:rPr>
              <w:t>drafted or edited by MW</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32" w:lineRule="auto" w:before="30"/>
              <w:ind w:left="109" w:right="147"/>
              <w:rPr>
                <w:sz w:val="22"/>
              </w:rPr>
            </w:pPr>
            <w:r>
              <w:rPr>
                <w:sz w:val="22"/>
              </w:rPr>
              <w:t>To clarify that the RSI content is</w:t>
            </w:r>
            <w:r>
              <w:rPr>
                <w:spacing w:val="-13"/>
                <w:sz w:val="22"/>
              </w:rPr>
              <w:t> </w:t>
            </w:r>
            <w:r>
              <w:rPr>
                <w:sz w:val="22"/>
              </w:rPr>
              <w:t>the</w:t>
            </w:r>
            <w:r>
              <w:rPr>
                <w:spacing w:val="-13"/>
                <w:sz w:val="22"/>
              </w:rPr>
              <w:t> </w:t>
            </w:r>
            <w:r>
              <w:rPr>
                <w:sz w:val="22"/>
              </w:rPr>
              <w:t>Customer’s</w:t>
            </w:r>
            <w:r>
              <w:rPr>
                <w:spacing w:val="-12"/>
                <w:sz w:val="22"/>
              </w:rPr>
              <w:t> </w:t>
            </w:r>
            <w:r>
              <w:rPr>
                <w:sz w:val="22"/>
              </w:rPr>
              <w:t>responsibility</w:t>
            </w:r>
          </w:p>
        </w:tc>
      </w:tr>
      <w:tr>
        <w:trPr>
          <w:trHeight w:val="1521" w:hRule="atLeast"/>
        </w:trPr>
        <w:tc>
          <w:tcPr>
            <w:tcW w:w="3298" w:type="dxa"/>
          </w:tcPr>
          <w:p>
            <w:pPr>
              <w:pStyle w:val="TableParagraph"/>
              <w:spacing w:line="228" w:lineRule="auto" w:before="34"/>
              <w:ind w:right="153"/>
              <w:rPr>
                <w:sz w:val="22"/>
              </w:rPr>
            </w:pPr>
            <w:r>
              <w:rPr>
                <w:sz w:val="22"/>
              </w:rPr>
              <w:t>Deleted specific step that states PK Scientist may support</w:t>
            </w:r>
            <w:r>
              <w:rPr>
                <w:spacing w:val="-10"/>
                <w:sz w:val="22"/>
              </w:rPr>
              <w:t> </w:t>
            </w:r>
            <w:r>
              <w:rPr>
                <w:sz w:val="22"/>
              </w:rPr>
              <w:t>drafting</w:t>
            </w:r>
            <w:r>
              <w:rPr>
                <w:spacing w:val="-10"/>
                <w:sz w:val="22"/>
              </w:rPr>
              <w:t> </w:t>
            </w:r>
            <w:r>
              <w:rPr>
                <w:sz w:val="22"/>
              </w:rPr>
              <w:t>or</w:t>
            </w:r>
            <w:r>
              <w:rPr>
                <w:spacing w:val="-10"/>
                <w:sz w:val="22"/>
              </w:rPr>
              <w:t> </w:t>
            </w:r>
            <w:r>
              <w:rPr>
                <w:sz w:val="22"/>
              </w:rPr>
              <w:t>updating</w:t>
            </w:r>
            <w:r>
              <w:rPr>
                <w:spacing w:val="-10"/>
                <w:sz w:val="22"/>
              </w:rPr>
              <w:t> </w:t>
            </w:r>
            <w:r>
              <w:rPr>
                <w:sz w:val="22"/>
              </w:rPr>
              <w:t>of PK/PD sections of the IB</w:t>
            </w:r>
          </w:p>
        </w:tc>
        <w:tc>
          <w:tcPr>
            <w:tcW w:w="3298" w:type="dxa"/>
          </w:tcPr>
          <w:p>
            <w:pPr>
              <w:pStyle w:val="TableParagraph"/>
              <w:spacing w:before="28"/>
              <w:ind w:left="109"/>
              <w:rPr>
                <w:sz w:val="22"/>
              </w:rPr>
            </w:pPr>
            <w:r>
              <w:rPr>
                <w:spacing w:val="-5"/>
                <w:sz w:val="22"/>
              </w:rPr>
              <w:t>6.2</w:t>
            </w:r>
          </w:p>
        </w:tc>
        <w:tc>
          <w:tcPr>
            <w:tcW w:w="3303" w:type="dxa"/>
          </w:tcPr>
          <w:p>
            <w:pPr>
              <w:pStyle w:val="TableParagraph"/>
              <w:spacing w:line="228" w:lineRule="auto" w:before="34"/>
              <w:ind w:left="109"/>
              <w:rPr>
                <w:sz w:val="22"/>
              </w:rPr>
            </w:pPr>
            <w:r>
              <w:rPr>
                <w:sz w:val="22"/>
              </w:rPr>
              <w:t>Footnote in Section 3 specifies any</w:t>
            </w:r>
            <w:r>
              <w:rPr>
                <w:spacing w:val="-9"/>
                <w:sz w:val="22"/>
              </w:rPr>
              <w:t> </w:t>
            </w:r>
            <w:r>
              <w:rPr>
                <w:sz w:val="22"/>
              </w:rPr>
              <w:t>PTM</w:t>
            </w:r>
            <w:r>
              <w:rPr>
                <w:spacing w:val="-9"/>
                <w:sz w:val="22"/>
              </w:rPr>
              <w:t> </w:t>
            </w:r>
            <w:r>
              <w:rPr>
                <w:sz w:val="22"/>
              </w:rPr>
              <w:t>may</w:t>
            </w:r>
            <w:r>
              <w:rPr>
                <w:spacing w:val="-9"/>
                <w:sz w:val="22"/>
              </w:rPr>
              <w:t> </w:t>
            </w:r>
            <w:r>
              <w:rPr>
                <w:sz w:val="22"/>
              </w:rPr>
              <w:t>contribute</w:t>
            </w:r>
            <w:r>
              <w:rPr>
                <w:spacing w:val="-9"/>
                <w:sz w:val="22"/>
              </w:rPr>
              <w:t> </w:t>
            </w:r>
            <w:r>
              <w:rPr>
                <w:sz w:val="22"/>
              </w:rPr>
              <w:t>and/or perform document review as detailed in SOW, therefore a specific step for PK Scientist is not required.</w:t>
            </w:r>
          </w:p>
        </w:tc>
      </w:tr>
      <w:tr>
        <w:trPr>
          <w:trHeight w:val="1276" w:hRule="atLeast"/>
        </w:trPr>
        <w:tc>
          <w:tcPr>
            <w:tcW w:w="3298" w:type="dxa"/>
          </w:tcPr>
          <w:p>
            <w:pPr>
              <w:pStyle w:val="TableParagraph"/>
              <w:spacing w:line="228" w:lineRule="auto" w:before="34"/>
              <w:ind w:right="125"/>
              <w:rPr>
                <w:sz w:val="22"/>
              </w:rPr>
            </w:pPr>
            <w:r>
              <w:rPr>
                <w:sz w:val="22"/>
              </w:rPr>
              <w:t>Deleted text that states reviewers will typically include</w:t>
            </w:r>
            <w:r>
              <w:rPr>
                <w:spacing w:val="40"/>
                <w:sz w:val="22"/>
              </w:rPr>
              <w:t> </w:t>
            </w:r>
            <w:r>
              <w:rPr>
                <w:sz w:val="22"/>
              </w:rPr>
              <w:t>a TMA, but may include</w:t>
            </w:r>
            <w:r>
              <w:rPr>
                <w:spacing w:val="40"/>
                <w:sz w:val="22"/>
              </w:rPr>
              <w:t> </w:t>
            </w:r>
            <w:r>
              <w:rPr>
                <w:sz w:val="22"/>
              </w:rPr>
              <w:t>experts</w:t>
            </w:r>
            <w:r>
              <w:rPr>
                <w:spacing w:val="-11"/>
                <w:sz w:val="22"/>
              </w:rPr>
              <w:t> </w:t>
            </w:r>
            <w:r>
              <w:rPr>
                <w:sz w:val="22"/>
              </w:rPr>
              <w:t>from</w:t>
            </w:r>
            <w:r>
              <w:rPr>
                <w:spacing w:val="-8"/>
                <w:sz w:val="22"/>
              </w:rPr>
              <w:t> </w:t>
            </w:r>
            <w:r>
              <w:rPr>
                <w:sz w:val="22"/>
              </w:rPr>
              <w:t>other</w:t>
            </w:r>
            <w:r>
              <w:rPr>
                <w:spacing w:val="-8"/>
                <w:sz w:val="22"/>
              </w:rPr>
              <w:t> </w:t>
            </w:r>
            <w:r>
              <w:rPr>
                <w:sz w:val="22"/>
              </w:rPr>
              <w:t>areas</w:t>
            </w:r>
            <w:r>
              <w:rPr>
                <w:spacing w:val="-8"/>
                <w:sz w:val="22"/>
              </w:rPr>
              <w:t> </w:t>
            </w:r>
            <w:r>
              <w:rPr>
                <w:sz w:val="22"/>
              </w:rPr>
              <w:t>based on SOW</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line="228" w:lineRule="auto" w:before="34"/>
              <w:ind w:left="109" w:right="170"/>
              <w:rPr>
                <w:sz w:val="22"/>
              </w:rPr>
            </w:pPr>
            <w:r>
              <w:rPr>
                <w:sz w:val="22"/>
              </w:rPr>
              <w:t>Previously stated that the IB will</w:t>
            </w:r>
            <w:r>
              <w:rPr>
                <w:spacing w:val="-10"/>
                <w:sz w:val="22"/>
              </w:rPr>
              <w:t> </w:t>
            </w:r>
            <w:r>
              <w:rPr>
                <w:sz w:val="22"/>
              </w:rPr>
              <w:t>be</w:t>
            </w:r>
            <w:r>
              <w:rPr>
                <w:spacing w:val="-10"/>
                <w:sz w:val="22"/>
              </w:rPr>
              <w:t> </w:t>
            </w:r>
            <w:r>
              <w:rPr>
                <w:sz w:val="22"/>
              </w:rPr>
              <w:t>reviewed</w:t>
            </w:r>
            <w:r>
              <w:rPr>
                <w:spacing w:val="-10"/>
                <w:sz w:val="22"/>
              </w:rPr>
              <w:t> </w:t>
            </w:r>
            <w:r>
              <w:rPr>
                <w:sz w:val="22"/>
              </w:rPr>
              <w:t>by</w:t>
            </w:r>
            <w:r>
              <w:rPr>
                <w:spacing w:val="-10"/>
                <w:sz w:val="22"/>
              </w:rPr>
              <w:t> </w:t>
            </w:r>
            <w:r>
              <w:rPr>
                <w:sz w:val="22"/>
              </w:rPr>
              <w:t>applicable reviewers, as specified in the </w:t>
            </w:r>
            <w:r>
              <w:rPr>
                <w:spacing w:val="-4"/>
                <w:sz w:val="22"/>
              </w:rPr>
              <w:t>SoW</w:t>
            </w:r>
          </w:p>
        </w:tc>
      </w:tr>
      <w:tr>
        <w:trPr>
          <w:trHeight w:val="1041" w:hRule="atLeast"/>
        </w:trPr>
        <w:tc>
          <w:tcPr>
            <w:tcW w:w="3298" w:type="dxa"/>
          </w:tcPr>
          <w:p>
            <w:pPr>
              <w:pStyle w:val="TableParagraph"/>
              <w:spacing w:line="228" w:lineRule="auto" w:before="39"/>
              <w:rPr>
                <w:sz w:val="22"/>
              </w:rPr>
            </w:pPr>
            <w:r>
              <w:rPr>
                <w:sz w:val="22"/>
              </w:rPr>
              <w:t>Deleted note that states the Regulatory</w:t>
            </w:r>
            <w:r>
              <w:rPr>
                <w:spacing w:val="-11"/>
                <w:sz w:val="22"/>
              </w:rPr>
              <w:t> </w:t>
            </w:r>
            <w:r>
              <w:rPr>
                <w:sz w:val="22"/>
              </w:rPr>
              <w:t>Advisor</w:t>
            </w:r>
            <w:r>
              <w:rPr>
                <w:spacing w:val="-11"/>
                <w:sz w:val="22"/>
              </w:rPr>
              <w:t> </w:t>
            </w:r>
            <w:r>
              <w:rPr>
                <w:sz w:val="22"/>
              </w:rPr>
              <w:t>checks</w:t>
            </w:r>
            <w:r>
              <w:rPr>
                <w:spacing w:val="-11"/>
                <w:sz w:val="22"/>
              </w:rPr>
              <w:t> </w:t>
            </w:r>
            <w:r>
              <w:rPr>
                <w:sz w:val="22"/>
              </w:rPr>
              <w:t>the RSI format in the IB</w:t>
            </w:r>
          </w:p>
        </w:tc>
        <w:tc>
          <w:tcPr>
            <w:tcW w:w="3298" w:type="dxa"/>
          </w:tcPr>
          <w:p>
            <w:pPr>
              <w:pStyle w:val="TableParagraph"/>
              <w:spacing w:before="33"/>
              <w:ind w:left="109"/>
              <w:rPr>
                <w:sz w:val="22"/>
              </w:rPr>
            </w:pPr>
            <w:r>
              <w:rPr>
                <w:spacing w:val="-5"/>
                <w:sz w:val="22"/>
              </w:rPr>
              <w:t>6.3</w:t>
            </w:r>
          </w:p>
        </w:tc>
        <w:tc>
          <w:tcPr>
            <w:tcW w:w="3303" w:type="dxa"/>
          </w:tcPr>
          <w:p>
            <w:pPr>
              <w:pStyle w:val="TableParagraph"/>
              <w:spacing w:line="228" w:lineRule="auto" w:before="39"/>
              <w:ind w:left="109" w:right="109"/>
              <w:rPr>
                <w:sz w:val="22"/>
              </w:rPr>
            </w:pPr>
            <w:r>
              <w:rPr>
                <w:sz w:val="22"/>
              </w:rPr>
              <w:t>RSI content responsibility added to Section 6.1 instead. Regulatory</w:t>
            </w:r>
            <w:r>
              <w:rPr>
                <w:spacing w:val="-8"/>
                <w:sz w:val="22"/>
              </w:rPr>
              <w:t> </w:t>
            </w:r>
            <w:r>
              <w:rPr>
                <w:sz w:val="22"/>
              </w:rPr>
              <w:t>Advisor</w:t>
            </w:r>
            <w:r>
              <w:rPr>
                <w:spacing w:val="-8"/>
                <w:sz w:val="22"/>
              </w:rPr>
              <w:t> </w:t>
            </w:r>
            <w:r>
              <w:rPr>
                <w:sz w:val="22"/>
              </w:rPr>
              <w:t>may</w:t>
            </w:r>
            <w:r>
              <w:rPr>
                <w:spacing w:val="-8"/>
                <w:sz w:val="22"/>
              </w:rPr>
              <w:t> </w:t>
            </w:r>
            <w:r>
              <w:rPr>
                <w:sz w:val="22"/>
              </w:rPr>
              <w:t>not</w:t>
            </w:r>
            <w:r>
              <w:rPr>
                <w:spacing w:val="40"/>
                <w:sz w:val="22"/>
              </w:rPr>
              <w:t> </w:t>
            </w:r>
            <w:r>
              <w:rPr>
                <w:sz w:val="22"/>
              </w:rPr>
              <w:t>be included in the SoW</w:t>
            </w:r>
          </w:p>
        </w:tc>
      </w:tr>
    </w:tbl>
    <w:p>
      <w:pPr>
        <w:spacing w:after="0" w:line="228" w:lineRule="auto"/>
        <w:rPr>
          <w:sz w:val="22"/>
        </w:rPr>
        <w:sectPr>
          <w:pgSz w:w="12240" w:h="15840"/>
          <w:pgMar w:header="725" w:footer="952" w:top="2520" w:bottom="11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1041" w:hRule="atLeast"/>
        </w:trPr>
        <w:tc>
          <w:tcPr>
            <w:tcW w:w="3298" w:type="dxa"/>
          </w:tcPr>
          <w:p>
            <w:pPr>
              <w:pStyle w:val="TableParagraph"/>
              <w:spacing w:line="228" w:lineRule="auto" w:before="34"/>
              <w:rPr>
                <w:sz w:val="22"/>
              </w:rPr>
            </w:pPr>
            <w:r>
              <w:rPr>
                <w:sz w:val="22"/>
              </w:rPr>
              <w:t>Updated</w:t>
            </w:r>
            <w:r>
              <w:rPr>
                <w:spacing w:val="-9"/>
                <w:sz w:val="22"/>
              </w:rPr>
              <w:t> </w:t>
            </w:r>
            <w:r>
              <w:rPr>
                <w:sz w:val="22"/>
              </w:rPr>
              <w:t>WHO</w:t>
            </w:r>
            <w:r>
              <w:rPr>
                <w:spacing w:val="-9"/>
                <w:sz w:val="22"/>
              </w:rPr>
              <w:t> </w:t>
            </w:r>
            <w:r>
              <w:rPr>
                <w:sz w:val="22"/>
              </w:rPr>
              <w:t>column</w:t>
            </w:r>
            <w:r>
              <w:rPr>
                <w:spacing w:val="-9"/>
                <w:sz w:val="22"/>
              </w:rPr>
              <w:t> </w:t>
            </w:r>
            <w:r>
              <w:rPr>
                <w:sz w:val="22"/>
              </w:rPr>
              <w:t>to</w:t>
            </w:r>
            <w:r>
              <w:rPr>
                <w:spacing w:val="-9"/>
                <w:sz w:val="22"/>
              </w:rPr>
              <w:t> </w:t>
            </w:r>
            <w:r>
              <w:rPr>
                <w:sz w:val="22"/>
              </w:rPr>
              <w:t>state “Reviewer (PTMs per SOW); removed mention of PL </w:t>
            </w:r>
            <w:r>
              <w:rPr>
                <w:spacing w:val="-2"/>
                <w:sz w:val="22"/>
              </w:rPr>
              <w:t>specifically</w:t>
            </w:r>
          </w:p>
        </w:tc>
        <w:tc>
          <w:tcPr>
            <w:tcW w:w="3298" w:type="dxa"/>
          </w:tcPr>
          <w:p>
            <w:pPr>
              <w:pStyle w:val="TableParagraph"/>
              <w:spacing w:before="28"/>
              <w:ind w:left="109"/>
              <w:rPr>
                <w:sz w:val="22"/>
              </w:rPr>
            </w:pPr>
            <w:r>
              <w:rPr>
                <w:spacing w:val="-5"/>
                <w:sz w:val="22"/>
              </w:rPr>
              <w:t>6.3</w:t>
            </w:r>
          </w:p>
        </w:tc>
        <w:tc>
          <w:tcPr>
            <w:tcW w:w="3303" w:type="dxa"/>
          </w:tcPr>
          <w:p>
            <w:pPr>
              <w:pStyle w:val="TableParagraph"/>
              <w:spacing w:line="228" w:lineRule="auto" w:before="34"/>
              <w:ind w:left="109" w:right="170"/>
              <w:rPr>
                <w:sz w:val="22"/>
              </w:rPr>
            </w:pPr>
            <w:r>
              <w:rPr>
                <w:sz w:val="22"/>
              </w:rPr>
              <w:t>To</w:t>
            </w:r>
            <w:r>
              <w:rPr>
                <w:spacing w:val="-9"/>
                <w:sz w:val="22"/>
              </w:rPr>
              <w:t> </w:t>
            </w:r>
            <w:r>
              <w:rPr>
                <w:sz w:val="22"/>
              </w:rPr>
              <w:t>clarify</w:t>
            </w:r>
            <w:r>
              <w:rPr>
                <w:spacing w:val="-9"/>
                <w:sz w:val="22"/>
              </w:rPr>
              <w:t> </w:t>
            </w:r>
            <w:r>
              <w:rPr>
                <w:sz w:val="22"/>
              </w:rPr>
              <w:t>that</w:t>
            </w:r>
            <w:r>
              <w:rPr>
                <w:spacing w:val="-9"/>
                <w:sz w:val="22"/>
              </w:rPr>
              <w:t> </w:t>
            </w:r>
            <w:r>
              <w:rPr>
                <w:sz w:val="22"/>
              </w:rPr>
              <w:t>the</w:t>
            </w:r>
            <w:r>
              <w:rPr>
                <w:spacing w:val="-9"/>
                <w:sz w:val="22"/>
              </w:rPr>
              <w:t> </w:t>
            </w:r>
            <w:r>
              <w:rPr>
                <w:sz w:val="22"/>
              </w:rPr>
              <w:t>Reviewer could be any PTM</w:t>
            </w:r>
          </w:p>
        </w:tc>
      </w:tr>
    </w:tbl>
    <w:p>
      <w:pPr>
        <w:pStyle w:val="BodyText"/>
        <w:spacing w:before="10"/>
        <w:rPr>
          <w:b/>
          <w:sz w:val="11"/>
        </w:rPr>
      </w:pPr>
    </w:p>
    <w:p>
      <w:pPr>
        <w:pStyle w:val="ListParagraph"/>
        <w:numPr>
          <w:ilvl w:val="0"/>
          <w:numId w:val="1"/>
        </w:numPr>
        <w:tabs>
          <w:tab w:pos="1259" w:val="left" w:leader="none"/>
          <w:tab w:pos="1260" w:val="left" w:leader="none"/>
        </w:tabs>
        <w:spacing w:line="240" w:lineRule="auto" w:before="93" w:after="0"/>
        <w:ind w:left="1260" w:right="0" w:hanging="720"/>
        <w:jc w:val="left"/>
        <w:rPr>
          <w:b/>
          <w:sz w:val="22"/>
        </w:rPr>
      </w:pPr>
      <w:bookmarkStart w:name="APPENDICES" w:id="17"/>
      <w:bookmarkEnd w:id="17"/>
      <w:r>
        <w:rPr>
          <w:b/>
          <w:spacing w:val="-2"/>
          <w:sz w:val="22"/>
        </w:rPr>
        <w:t>APPENDICES</w:t>
      </w:r>
    </w:p>
    <w:p>
      <w:pPr>
        <w:pStyle w:val="BodyText"/>
        <w:spacing w:before="127"/>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25"/>
        </w:rPr>
      </w:pPr>
      <w:r>
        <w:rPr/>
      </w:r>
    </w:p>
    <w:p>
      <w:pPr>
        <w:spacing w:line="183" w:lineRule="exact" w:before="18"/>
        <w:ind w:left="4764" w:right="0" w:firstLine="0"/>
        <w:jc w:val="left"/>
        <w:rPr>
          <w:sz w:val="16"/>
        </w:rPr>
      </w:pPr>
      <w:r>
        <w:rPr>
          <w:sz w:val="16"/>
        </w:rPr>
        <w:t>Page</w:t>
      </w:r>
      <w:r>
        <w:rPr>
          <w:spacing w:val="-2"/>
          <w:sz w:val="16"/>
        </w:rPr>
        <w:t> </w:t>
      </w:r>
      <w:r>
        <w:rPr>
          <w:sz w:val="16"/>
        </w:rPr>
        <w:t>7</w:t>
      </w:r>
      <w:r>
        <w:rPr>
          <w:spacing w:val="-4"/>
          <w:sz w:val="16"/>
        </w:rPr>
        <w:t> </w:t>
      </w:r>
      <w:r>
        <w:rPr>
          <w:sz w:val="16"/>
        </w:rPr>
        <w:t>of</w:t>
      </w:r>
      <w:r>
        <w:rPr>
          <w:spacing w:val="-3"/>
          <w:sz w:val="16"/>
        </w:rPr>
        <w:t> </w:t>
      </w:r>
      <w:r>
        <w:rPr>
          <w:spacing w:val="-10"/>
          <w:sz w:val="16"/>
        </w:rPr>
        <w:t>7</w:t>
      </w:r>
    </w:p>
    <w:p>
      <w:pPr>
        <w:spacing w:line="244" w:lineRule="auto" w:before="0"/>
        <w:ind w:left="448" w:right="0" w:firstLine="0"/>
        <w:jc w:val="left"/>
        <w:rPr>
          <w:sz w:val="16"/>
        </w:rPr>
      </w:pPr>
      <w:r>
        <w:rPr>
          <w:sz w:val="16"/>
        </w:rPr>
        <w:t>Copyright</w:t>
      </w:r>
      <w:r>
        <w:rPr>
          <w:spacing w:val="-2"/>
          <w:sz w:val="16"/>
        </w:rPr>
        <w:t> </w:t>
      </w:r>
      <w:r>
        <w:rPr>
          <w:sz w:val="16"/>
        </w:rPr>
        <w:t>©</w:t>
      </w:r>
      <w:r>
        <w:rPr>
          <w:spacing w:val="-2"/>
          <w:sz w:val="16"/>
        </w:rPr>
        <w:t> </w:t>
      </w:r>
      <w:r>
        <w:rPr>
          <w:sz w:val="16"/>
        </w:rPr>
        <w:t>2009,</w:t>
      </w:r>
      <w:r>
        <w:rPr>
          <w:spacing w:val="-2"/>
          <w:sz w:val="16"/>
        </w:rPr>
        <w:t> </w:t>
      </w:r>
      <w:r>
        <w:rPr>
          <w:sz w:val="16"/>
        </w:rPr>
        <w:t>2011,</w:t>
      </w:r>
      <w:r>
        <w:rPr>
          <w:spacing w:val="-2"/>
          <w:sz w:val="16"/>
        </w:rPr>
        <w:t> </w:t>
      </w:r>
      <w:r>
        <w:rPr>
          <w:sz w:val="16"/>
        </w:rPr>
        <w:t>2015,</w:t>
      </w:r>
      <w:r>
        <w:rPr>
          <w:spacing w:val="-2"/>
          <w:sz w:val="16"/>
        </w:rPr>
        <w:t> </w:t>
      </w:r>
      <w:r>
        <w:rPr>
          <w:sz w:val="16"/>
        </w:rPr>
        <w:t>2017,</w:t>
      </w:r>
      <w:r>
        <w:rPr>
          <w:spacing w:val="-2"/>
          <w:sz w:val="16"/>
        </w:rPr>
        <w:t> </w:t>
      </w:r>
      <w:r>
        <w:rPr>
          <w:sz w:val="16"/>
        </w:rPr>
        <w:t>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4"/>
          <w:sz w:val="16"/>
        </w:rPr>
        <w:t> </w:t>
      </w:r>
      <w:r>
        <w:rPr>
          <w:sz w:val="16"/>
        </w:rPr>
        <w:t>confidential</w:t>
      </w:r>
      <w:r>
        <w:rPr>
          <w:spacing w:val="-2"/>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17"/>
          <w:footerReference w:type="default" r:id="rId18"/>
          <w:pgSz w:w="12240" w:h="15840"/>
          <w:pgMar w:header="725" w:footer="268" w:top="2520" w:bottom="460" w:left="900" w:right="960"/>
        </w:sectPr>
      </w:pPr>
    </w:p>
    <w:p>
      <w:pPr>
        <w:spacing w:line="321" w:lineRule="exact" w:before="79"/>
        <w:ind w:left="606" w:right="516" w:firstLine="0"/>
        <w:jc w:val="center"/>
        <w:rPr>
          <w:sz w:val="28"/>
        </w:rPr>
      </w:pPr>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06" w:right="549"/>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06" w:right="545"/>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91" w:right="549"/>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40" w:right="5989"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740" w:right="3186" w:firstLine="0"/>
        <w:jc w:val="left"/>
        <w:rPr>
          <w:sz w:val="20"/>
        </w:rPr>
      </w:pPr>
      <w:r>
        <w:rPr>
          <w:sz w:val="20"/>
        </w:rPr>
        <w:t>Date:</w:t>
      </w:r>
      <w:r>
        <w:rPr>
          <w:spacing w:val="-4"/>
          <w:sz w:val="20"/>
        </w:rPr>
        <w:t> </w:t>
      </w:r>
      <w:r>
        <w:rPr>
          <w:sz w:val="20"/>
        </w:rPr>
        <w:t>Thursday,</w:t>
      </w:r>
      <w:r>
        <w:rPr>
          <w:spacing w:val="-4"/>
          <w:sz w:val="20"/>
        </w:rPr>
        <w:t> </w:t>
      </w:r>
      <w:r>
        <w:rPr>
          <w:sz w:val="20"/>
        </w:rPr>
        <w:t>07</w:t>
      </w:r>
      <w:r>
        <w:rPr>
          <w:spacing w:val="-4"/>
          <w:sz w:val="20"/>
        </w:rPr>
        <w:t> </w:t>
      </w:r>
      <w:r>
        <w:rPr>
          <w:sz w:val="20"/>
        </w:rPr>
        <w:t>July</w:t>
      </w:r>
      <w:r>
        <w:rPr>
          <w:spacing w:val="-4"/>
          <w:sz w:val="20"/>
        </w:rPr>
        <w:t> </w:t>
      </w:r>
      <w:r>
        <w:rPr>
          <w:sz w:val="20"/>
        </w:rPr>
        <w:t>2022,</w:t>
      </w:r>
      <w:r>
        <w:rPr>
          <w:spacing w:val="-4"/>
          <w:sz w:val="20"/>
        </w:rPr>
        <w:t> </w:t>
      </w:r>
      <w:r>
        <w:rPr>
          <w:sz w:val="20"/>
        </w:rPr>
        <w:t>06:58</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1"/>
        <w:ind w:left="740" w:right="3186" w:firstLine="0"/>
        <w:jc w:val="left"/>
        <w:rPr>
          <w:sz w:val="20"/>
        </w:rPr>
      </w:pPr>
      <w:r>
        <w:rPr>
          <w:sz w:val="20"/>
        </w:rPr>
        <w:t>Date:</w:t>
      </w:r>
      <w:r>
        <w:rPr>
          <w:spacing w:val="-4"/>
          <w:sz w:val="20"/>
        </w:rPr>
        <w:t> </w:t>
      </w:r>
      <w:r>
        <w:rPr>
          <w:sz w:val="20"/>
        </w:rPr>
        <w:t>Thursday,</w:t>
      </w:r>
      <w:r>
        <w:rPr>
          <w:spacing w:val="-4"/>
          <w:sz w:val="20"/>
        </w:rPr>
        <w:t> </w:t>
      </w:r>
      <w:r>
        <w:rPr>
          <w:sz w:val="20"/>
        </w:rPr>
        <w:t>07</w:t>
      </w:r>
      <w:r>
        <w:rPr>
          <w:spacing w:val="-4"/>
          <w:sz w:val="20"/>
        </w:rPr>
        <w:t> </w:t>
      </w:r>
      <w:r>
        <w:rPr>
          <w:sz w:val="20"/>
        </w:rPr>
        <w:t>July</w:t>
      </w:r>
      <w:r>
        <w:rPr>
          <w:spacing w:val="-4"/>
          <w:sz w:val="20"/>
        </w:rPr>
        <w:t> </w:t>
      </w:r>
      <w:r>
        <w:rPr>
          <w:sz w:val="20"/>
        </w:rPr>
        <w:t>2022,</w:t>
      </w:r>
      <w:r>
        <w:rPr>
          <w:spacing w:val="-4"/>
          <w:sz w:val="20"/>
        </w:rPr>
        <w:t> </w:t>
      </w:r>
      <w:r>
        <w:rPr>
          <w:sz w:val="20"/>
        </w:rPr>
        <w:t>07:15</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989" w:firstLine="0"/>
        <w:jc w:val="left"/>
        <w:rPr>
          <w:sz w:val="20"/>
        </w:rPr>
      </w:pPr>
      <w:r>
        <w:rPr>
          <w:sz w:val="20"/>
        </w:rPr>
        <w:t>UserName:</w:t>
      </w:r>
      <w:r>
        <w:rPr>
          <w:spacing w:val="-11"/>
          <w:sz w:val="20"/>
        </w:rPr>
        <w:t> </w:t>
      </w:r>
      <w:r>
        <w:rPr>
          <w:sz w:val="20"/>
        </w:rPr>
        <w:t>Weilert,</w:t>
      </w:r>
      <w:r>
        <w:rPr>
          <w:spacing w:val="-10"/>
          <w:sz w:val="20"/>
        </w:rPr>
        <w:t> </w:t>
      </w:r>
      <w:r>
        <w:rPr>
          <w:sz w:val="20"/>
        </w:rPr>
        <w:t>Doris</w:t>
      </w:r>
      <w:r>
        <w:rPr>
          <w:spacing w:val="36"/>
          <w:sz w:val="20"/>
        </w:rPr>
        <w:t> </w:t>
      </w:r>
      <w:r>
        <w:rPr>
          <w:sz w:val="20"/>
        </w:rPr>
        <w:t>(q406557) </w:t>
      </w:r>
      <w:r>
        <w:rPr>
          <w:spacing w:val="-2"/>
          <w:sz w:val="20"/>
        </w:rPr>
        <w:t>Title:</w:t>
      </w:r>
    </w:p>
    <w:p>
      <w:pPr>
        <w:spacing w:line="249" w:lineRule="auto" w:before="1"/>
        <w:ind w:left="740" w:right="3186" w:firstLine="0"/>
        <w:jc w:val="left"/>
        <w:rPr>
          <w:sz w:val="20"/>
        </w:rPr>
      </w:pPr>
      <w:r>
        <w:rPr>
          <w:sz w:val="20"/>
        </w:rPr>
        <w:t>Date:</w:t>
      </w:r>
      <w:r>
        <w:rPr>
          <w:spacing w:val="-4"/>
          <w:sz w:val="20"/>
        </w:rPr>
        <w:t> </w:t>
      </w:r>
      <w:r>
        <w:rPr>
          <w:sz w:val="20"/>
        </w:rPr>
        <w:t>Thursday,</w:t>
      </w:r>
      <w:r>
        <w:rPr>
          <w:spacing w:val="-4"/>
          <w:sz w:val="20"/>
        </w:rPr>
        <w:t> </w:t>
      </w:r>
      <w:r>
        <w:rPr>
          <w:sz w:val="20"/>
        </w:rPr>
        <w:t>07</w:t>
      </w:r>
      <w:r>
        <w:rPr>
          <w:spacing w:val="-4"/>
          <w:sz w:val="20"/>
        </w:rPr>
        <w:t> </w:t>
      </w:r>
      <w:r>
        <w:rPr>
          <w:sz w:val="20"/>
        </w:rPr>
        <w:t>July</w:t>
      </w:r>
      <w:r>
        <w:rPr>
          <w:spacing w:val="-4"/>
          <w:sz w:val="20"/>
        </w:rPr>
        <w:t> </w:t>
      </w:r>
      <w:r>
        <w:rPr>
          <w:sz w:val="20"/>
        </w:rPr>
        <w:t>2022,</w:t>
      </w:r>
      <w:r>
        <w:rPr>
          <w:spacing w:val="-4"/>
          <w:sz w:val="20"/>
        </w:rPr>
        <w:t> </w:t>
      </w:r>
      <w:r>
        <w:rPr>
          <w:sz w:val="20"/>
        </w:rPr>
        <w:t>09:26</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0"/>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3186" w:firstLine="0"/>
        <w:jc w:val="left"/>
        <w:rPr>
          <w:sz w:val="20"/>
        </w:rPr>
      </w:pPr>
      <w:r>
        <w:rPr>
          <w:sz w:val="20"/>
        </w:rPr>
        <w:t>Date:</w:t>
      </w:r>
      <w:r>
        <w:rPr>
          <w:spacing w:val="-4"/>
          <w:sz w:val="20"/>
        </w:rPr>
        <w:t> </w:t>
      </w:r>
      <w:r>
        <w:rPr>
          <w:sz w:val="20"/>
        </w:rPr>
        <w:t>Thursday,</w:t>
      </w:r>
      <w:r>
        <w:rPr>
          <w:spacing w:val="-4"/>
          <w:sz w:val="20"/>
        </w:rPr>
        <w:t> </w:t>
      </w:r>
      <w:r>
        <w:rPr>
          <w:sz w:val="20"/>
        </w:rPr>
        <w:t>07</w:t>
      </w:r>
      <w:r>
        <w:rPr>
          <w:spacing w:val="-4"/>
          <w:sz w:val="20"/>
        </w:rPr>
        <w:t> </w:t>
      </w:r>
      <w:r>
        <w:rPr>
          <w:sz w:val="20"/>
        </w:rPr>
        <w:t>July</w:t>
      </w:r>
      <w:r>
        <w:rPr>
          <w:spacing w:val="-4"/>
          <w:sz w:val="20"/>
        </w:rPr>
        <w:t> </w:t>
      </w:r>
      <w:r>
        <w:rPr>
          <w:sz w:val="20"/>
        </w:rPr>
        <w:t>2022,</w:t>
      </w:r>
      <w:r>
        <w:rPr>
          <w:spacing w:val="-4"/>
          <w:sz w:val="20"/>
        </w:rPr>
        <w:t> </w:t>
      </w:r>
      <w:r>
        <w:rPr>
          <w:sz w:val="20"/>
        </w:rPr>
        <w:t>11:16</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headerReference w:type="default" r:id="rId19"/>
      <w:footerReference w:type="default" r:id="rId20"/>
      <w:pgSz w:w="12240" w:h="15840"/>
      <w:pgMar w:header="0" w:footer="268" w:top="136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8">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7">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6">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5">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4">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3">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2">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1">
    <w:multiLevelType w:val="hybridMultilevel"/>
    <w:lvl w:ilvl="0">
      <w:start w:val="0"/>
      <w:numFmt w:val="bullet"/>
      <w:lvlText w:val=""/>
      <w:lvlJc w:val="left"/>
      <w:pPr>
        <w:ind w:left="552" w:hanging="356"/>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27" w:hanging="356"/>
      </w:pPr>
      <w:rPr>
        <w:rFonts w:hint="default"/>
        <w:lang w:val="en-US" w:eastAsia="en-US" w:bidi="ar-SA"/>
      </w:rPr>
    </w:lvl>
    <w:lvl w:ilvl="2">
      <w:start w:val="0"/>
      <w:numFmt w:val="bullet"/>
      <w:lvlText w:val="•"/>
      <w:lvlJc w:val="left"/>
      <w:pPr>
        <w:ind w:left="1695" w:hanging="356"/>
      </w:pPr>
      <w:rPr>
        <w:rFonts w:hint="default"/>
        <w:lang w:val="en-US" w:eastAsia="en-US" w:bidi="ar-SA"/>
      </w:rPr>
    </w:lvl>
    <w:lvl w:ilvl="3">
      <w:start w:val="0"/>
      <w:numFmt w:val="bullet"/>
      <w:lvlText w:val="•"/>
      <w:lvlJc w:val="left"/>
      <w:pPr>
        <w:ind w:left="2262" w:hanging="356"/>
      </w:pPr>
      <w:rPr>
        <w:rFonts w:hint="default"/>
        <w:lang w:val="en-US" w:eastAsia="en-US" w:bidi="ar-SA"/>
      </w:rPr>
    </w:lvl>
    <w:lvl w:ilvl="4">
      <w:start w:val="0"/>
      <w:numFmt w:val="bullet"/>
      <w:lvlText w:val="•"/>
      <w:lvlJc w:val="left"/>
      <w:pPr>
        <w:ind w:left="2830" w:hanging="356"/>
      </w:pPr>
      <w:rPr>
        <w:rFonts w:hint="default"/>
        <w:lang w:val="en-US" w:eastAsia="en-US" w:bidi="ar-SA"/>
      </w:rPr>
    </w:lvl>
    <w:lvl w:ilvl="5">
      <w:start w:val="0"/>
      <w:numFmt w:val="bullet"/>
      <w:lvlText w:val="•"/>
      <w:lvlJc w:val="left"/>
      <w:pPr>
        <w:ind w:left="3397" w:hanging="356"/>
      </w:pPr>
      <w:rPr>
        <w:rFonts w:hint="default"/>
        <w:lang w:val="en-US" w:eastAsia="en-US" w:bidi="ar-SA"/>
      </w:rPr>
    </w:lvl>
    <w:lvl w:ilvl="6">
      <w:start w:val="0"/>
      <w:numFmt w:val="bullet"/>
      <w:lvlText w:val="•"/>
      <w:lvlJc w:val="left"/>
      <w:pPr>
        <w:ind w:left="3965" w:hanging="356"/>
      </w:pPr>
      <w:rPr>
        <w:rFonts w:hint="default"/>
        <w:lang w:val="en-US" w:eastAsia="en-US" w:bidi="ar-SA"/>
      </w:rPr>
    </w:lvl>
    <w:lvl w:ilvl="7">
      <w:start w:val="0"/>
      <w:numFmt w:val="bullet"/>
      <w:lvlText w:val="•"/>
      <w:lvlJc w:val="left"/>
      <w:pPr>
        <w:ind w:left="4532" w:hanging="356"/>
      </w:pPr>
      <w:rPr>
        <w:rFonts w:hint="default"/>
        <w:lang w:val="en-US" w:eastAsia="en-US" w:bidi="ar-SA"/>
      </w:rPr>
    </w:lvl>
    <w:lvl w:ilvl="8">
      <w:start w:val="0"/>
      <w:numFmt w:val="bullet"/>
      <w:lvlText w:val="•"/>
      <w:lvlJc w:val="left"/>
      <w:pPr>
        <w:ind w:left="5100" w:hanging="356"/>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MW007" TargetMode="External"/><Relationship Id="rId10" Type="http://schemas.openxmlformats.org/officeDocument/2006/relationships/hyperlink" Target="https://elvis.quintiles.com/livelink/llisapi.dll/open/CS_WI_MW0201" TargetMode="External"/><Relationship Id="rId11" Type="http://schemas.openxmlformats.org/officeDocument/2006/relationships/hyperlink" Target="https://elvis.quintiles.com/livelink/llisapi.dll/open/CS_WI_MW0221" TargetMode="External"/><Relationship Id="rId12" Type="http://schemas.openxmlformats.org/officeDocument/2006/relationships/hyperlink" Target="https://elvis.quintiles.com/livelink/llisapi.dll/open/CS_WI_MW0233" TargetMode="External"/><Relationship Id="rId13" Type="http://schemas.openxmlformats.org/officeDocument/2006/relationships/hyperlink" Target="https://elvis.quintiles.com/livelink/llisapi.dll/open/CS_OP_MW005" TargetMode="External"/><Relationship Id="rId14" Type="http://schemas.openxmlformats.org/officeDocument/2006/relationships/hyperlink" Target="https://elvis.quintiles.com/livelink/llisapi.dll/open/QG_OD_SMT0018" TargetMode="External"/><Relationship Id="rId15" Type="http://schemas.openxmlformats.org/officeDocument/2006/relationships/hyperlink" Target="https://elvis.quintiles.com/livelink/llisapi.dll/open/CS_OP_MW0203" TargetMode="External"/><Relationship Id="rId16" Type="http://schemas.openxmlformats.org/officeDocument/2006/relationships/hyperlink" Target="https://elvis.quintiles.com/livelink/llisapi.dll/open/PI_WI_PK0210" TargetMode="External"/><Relationship Id="rId17" Type="http://schemas.openxmlformats.org/officeDocument/2006/relationships/header" Target="header2.xml"/><Relationship Id="rId18" Type="http://schemas.openxmlformats.org/officeDocument/2006/relationships/footer" Target="footer3.xml"/><Relationship Id="rId19" Type="http://schemas.openxmlformats.org/officeDocument/2006/relationships/header" Target="header3.xml"/><Relationship Id="rId20" Type="http://schemas.openxmlformats.org/officeDocument/2006/relationships/footer" Target="footer4.xml"/><Relationship Id="rId21" Type="http://schemas.openxmlformats.org/officeDocument/2006/relationships/image" Target="media/image2.png"/><Relationship Id="rId22" Type="http://schemas.openxmlformats.org/officeDocument/2006/relationships/numbering" Target="numbering.xml"/><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footer" Target="footer5.xml"/><Relationship Id="rId27"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2023-04-11T15:09:02Z</dcterms:created>
  <dcterms:modified xsi:type="dcterms:W3CDTF">2023-04-11T15:09:02Z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2022-07-06T00:00:00Z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