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200"/>
              <w:ind w:left="172" w:right="1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64"/>
              <w:ind w:left="184" w:right="1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Provision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Storage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CVs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Contractors Supporting Global Medical Writing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CS_WI_MW0204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Jim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Ho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Jim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Corinne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Willmott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  <w:rPr>
          <w:b/>
          <w:sz w:val="22"/>
        </w:rPr>
      </w:pPr>
      <w:bookmarkStart w:name="PURPOSE" w:id="1"/>
      <w:bookmarkEnd w:id="1"/>
      <w:r>
        <w:rPr>
          <w:b/>
          <w:spacing w:val="-2"/>
          <w:sz w:val="22"/>
        </w:rPr>
        <w:t>PURPOSE</w:t>
      </w:r>
    </w:p>
    <w:p>
      <w:pPr>
        <w:pStyle w:val="BodyText"/>
        <w:spacing w:before="121"/>
        <w:ind w:left="1180" w:right="479"/>
      </w:pPr>
      <w:r>
        <w:rPr/>
        <w:t>To provide a framework for the provision and storage of curricula vitae (CVs) for contractors</w:t>
      </w:r>
      <w:r>
        <w:rPr>
          <w:spacing w:val="-4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Writing,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CS_OP_TR001,</w:t>
      </w:r>
      <w:r>
        <w:rPr>
          <w:spacing w:val="-4"/>
        </w:rPr>
        <w:t> </w:t>
      </w:r>
      <w:r>
        <w:rPr/>
        <w:t>Planning and Recording of Training for Staff.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SCOPE" w:id="2"/>
      <w:bookmarkEnd w:id="2"/>
      <w:r>
        <w:rPr>
          <w:b/>
          <w:spacing w:val="-2"/>
          <w:sz w:val="2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631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(WI)</w:t>
      </w:r>
      <w:r>
        <w:rPr>
          <w:spacing w:val="-8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situations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Writing </w:t>
      </w:r>
      <w:bookmarkStart w:name="ROLES AND RESPONSIBILITIES" w:id="3"/>
      <w:bookmarkEnd w:id="3"/>
      <w:r>
        <w:rPr>
          <w:sz w:val="22"/>
        </w:rPr>
        <w:t>busines</w:t>
      </w:r>
      <w:r>
        <w:rPr>
          <w:sz w:val="22"/>
        </w:rPr>
        <w:t>s unit engages a contractor to support the team as required.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r>
        <w:rPr>
          <w:b/>
          <w:sz w:val="22"/>
        </w:rPr>
        <w:t>ROLES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</w:p>
    <w:p>
      <w:pPr>
        <w:pStyle w:val="BodyText"/>
        <w:spacing w:before="126"/>
        <w:ind w:left="118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1" w:after="1"/>
        <w:rPr>
          <w:sz w:val="10"/>
        </w:rPr>
      </w:pPr>
    </w:p>
    <w:tbl>
      <w:tblPr>
        <w:tblW w:w="0" w:type="auto"/>
        <w:jc w:val="left"/>
        <w:tblInd w:w="1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DEFINITIONS" w:id="4"/>
      <w:bookmarkEnd w:id="4"/>
      <w:r>
        <w:rPr>
          <w:b/>
          <w:spacing w:val="-2"/>
          <w:sz w:val="22"/>
        </w:rPr>
        <w:t>DEFINITIONS</w:t>
      </w:r>
    </w:p>
    <w:p>
      <w:pPr>
        <w:pStyle w:val="BodyText"/>
        <w:spacing w:before="121"/>
        <w:ind w:left="1179" w:right="479"/>
      </w:pPr>
      <w:r>
        <w:rPr>
          <w:b/>
        </w:rPr>
        <w:t>Global Medical Writing Reporting Manager:</w:t>
      </w:r>
      <w:r>
        <w:rPr>
          <w:b/>
          <w:spacing w:val="40"/>
        </w:rPr>
        <w:t> </w:t>
      </w:r>
      <w:r>
        <w:rPr/>
        <w:t>Manager within the Global Medical Writing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engaging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contractor. May be named as the contractor’s “Line Manager” in Workday.</w:t>
      </w:r>
    </w:p>
    <w:p>
      <w:pPr>
        <w:pStyle w:val="BodyText"/>
        <w:spacing w:line="244" w:lineRule="auto" w:before="120"/>
        <w:ind w:left="1179" w:right="479"/>
      </w:pPr>
      <w:r>
        <w:rPr>
          <w:b/>
        </w:rPr>
        <w:t>Contractor:</w:t>
      </w:r>
      <w:r>
        <w:rPr>
          <w:b/>
          <w:spacing w:val="40"/>
        </w:rPr>
        <w:t> </w:t>
      </w:r>
      <w:r>
        <w:rPr/>
        <w:t>A</w:t>
      </w:r>
      <w:r>
        <w:rPr>
          <w:spacing w:val="-6"/>
        </w:rPr>
        <w:t> </w:t>
      </w:r>
      <w:r>
        <w:rPr/>
        <w:t>self-</w:t>
      </w:r>
      <w:r>
        <w:rPr>
          <w:spacing w:val="-9"/>
        </w:rPr>
        <w:t> </w:t>
      </w:r>
      <w:r>
        <w:rPr/>
        <w:t>or</w:t>
      </w:r>
      <w:r>
        <w:rPr>
          <w:spacing w:val="-3"/>
        </w:rPr>
        <w:t> </w:t>
      </w:r>
      <w:r>
        <w:rPr/>
        <w:t>agency-employed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whom</w:t>
      </w:r>
      <w:r>
        <w:rPr>
          <w:spacing w:val="-2"/>
        </w:rPr>
        <w:t> </w:t>
      </w:r>
      <w:r>
        <w:rPr/>
        <w:t>IQVIA</w:t>
      </w:r>
      <w:r>
        <w:rPr>
          <w:spacing w:val="-2"/>
        </w:rPr>
        <w:t> </w:t>
      </w:r>
      <w:r>
        <w:rPr/>
        <w:t>engages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support the work of the Global Medical Writing business unit.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  <w:rPr>
          <w:b/>
          <w:sz w:val="22"/>
        </w:rPr>
      </w:pPr>
      <w:bookmarkStart w:name="MATERIAL AND EQUIPMENT" w:id="5"/>
      <w:bookmarkEnd w:id="5"/>
      <w:r>
        <w:rPr>
          <w:b/>
          <w:sz w:val="22"/>
        </w:rPr>
        <w:t>MA</w:t>
      </w:r>
      <w:r>
        <w:rPr>
          <w:b/>
          <w:sz w:val="22"/>
        </w:rPr>
        <w:t>TERIAL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EQUIPMENT</w:t>
      </w:r>
    </w:p>
    <w:p>
      <w:pPr>
        <w:pStyle w:val="BodyText"/>
        <w:spacing w:before="127"/>
        <w:ind w:left="117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  <w:rPr>
          <w:b/>
          <w:sz w:val="22"/>
        </w:rPr>
      </w:pPr>
      <w:bookmarkStart w:name="PROCEDURE" w:id="6"/>
      <w:bookmarkEnd w:id="6"/>
      <w:r>
        <w:rPr/>
      </w:r>
      <w:bookmarkStart w:name="Process for the Provision and Storage of" w:id="7"/>
      <w:bookmarkEnd w:id="7"/>
      <w:r>
        <w:rPr>
          <w:b/>
          <w:spacing w:val="-2"/>
          <w:sz w:val="2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1"/>
        <w:jc w:val="left"/>
        <w:rPr>
          <w:b/>
          <w:sz w:val="22"/>
        </w:rPr>
      </w:pPr>
      <w:r>
        <w:rPr>
          <w:b/>
          <w:sz w:val="22"/>
        </w:rPr>
        <w:t>Process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Provision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CVs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Contractors</w:t>
      </w:r>
    </w:p>
    <w:p>
      <w:pPr>
        <w:pStyle w:val="BodyText"/>
        <w:spacing w:before="122"/>
        <w:ind w:left="1899" w:right="479"/>
      </w:pPr>
      <w:r>
        <w:rPr/>
        <w:t>CVs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contractors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retained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accordance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QCP_OD_BSP0016, IQVIA Global Records Retention Schedule for Human Resources Records (current requirement for Independent Contractor is termination +3 years).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Reporting Manager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CV 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before contract start date and that it includes details of academic qualifications, relevant work experience, and relevant training.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contract </w:t>
            </w:r>
            <w:r>
              <w:rPr>
                <w:spacing w:val="-2"/>
                <w:sz w:val="20"/>
              </w:rPr>
              <w:t>agreement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</w:r>
    </w:p>
    <w:p>
      <w:pPr>
        <w:spacing w:line="183" w:lineRule="exact" w:before="22"/>
        <w:ind w:left="473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2</w:t>
      </w:r>
    </w:p>
    <w:p>
      <w:pPr>
        <w:spacing w:before="0"/>
        <w:ind w:left="459" w:right="47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2013,</w:t>
      </w:r>
      <w:r>
        <w:rPr>
          <w:spacing w:val="-2"/>
          <w:sz w:val="16"/>
        </w:rPr>
        <w:t> </w:t>
      </w:r>
      <w:r>
        <w:rPr>
          <w:sz w:val="16"/>
        </w:rPr>
        <w:t>2015,</w:t>
      </w:r>
      <w:r>
        <w:rPr>
          <w:spacing w:val="-2"/>
          <w:sz w:val="16"/>
        </w:rPr>
        <w:t> </w:t>
      </w:r>
      <w:r>
        <w:rPr>
          <w:sz w:val="16"/>
        </w:rPr>
        <w:t>2017,</w:t>
      </w:r>
      <w:r>
        <w:rPr>
          <w:spacing w:val="-2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2021,</w:t>
      </w:r>
      <w:r>
        <w:rPr>
          <w:spacing w:val="-3"/>
          <w:sz w:val="16"/>
        </w:rPr>
        <w:t> </w:t>
      </w:r>
      <w:r>
        <w:rPr>
          <w:sz w:val="16"/>
        </w:rPr>
        <w:t>2023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 proprietary to IQVIA 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headerReference w:type="default" r:id="rId11"/>
          <w:headerReference w:type="first" r:id="rId12"/>
          <w:headerReference w:type="even" r:id="rId13"/>
          <w:footerReference w:type="first" r:id="rId14"/>
          <w:footerReference w:type="even" r:id="rId15"/>
          <w:type w:val="continuous"/>
          <w:pgSz w:w="12240" w:h="15840"/>
          <w:pgMar w:footer="268" w:header="0" w:top="960" w:bottom="460" w:left="980" w:right="960"/>
          <w:pgNumType w:start="1"/>
        </w:sectPr>
      </w:pPr>
    </w:p>
    <w:tbl>
      <w:tblPr>
        <w:tblW w:w="0" w:type="auto"/>
        <w:jc w:val="left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953"/>
      </w:tblGrid>
      <w:tr>
        <w:trPr>
          <w:trHeight w:val="950" w:hRule="atLeast"/>
        </w:trPr>
        <w:tc>
          <w:tcPr>
            <w:tcW w:w="4502" w:type="dxa"/>
            <w:vMerge w:val="restart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1"/>
              </w:rPr>
            </w:pPr>
          </w:p>
          <w:p>
            <w:pPr>
              <w:pStyle w:val="TableParagraph"/>
              <w:ind w:left="5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4953" w:type="dxa"/>
          </w:tcPr>
          <w:p>
            <w:pPr>
              <w:pStyle w:val="TableParagraph"/>
              <w:spacing w:before="153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Title:</w:t>
            </w:r>
          </w:p>
          <w:p>
            <w:pPr>
              <w:pStyle w:val="TableParagraph"/>
              <w:spacing w:line="235" w:lineRule="auto" w:before="9"/>
              <w:ind w:left="105"/>
              <w:rPr>
                <w:sz w:val="20"/>
              </w:rPr>
            </w:pPr>
            <w:r>
              <w:rPr>
                <w:sz w:val="20"/>
              </w:rPr>
              <w:t>Provision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CVs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Contractors Supporting Global Medical Writing</w:t>
            </w:r>
          </w:p>
        </w:tc>
      </w:tr>
      <w:tr>
        <w:trPr>
          <w:trHeight w:val="830" w:hRule="atLeast"/>
        </w:trPr>
        <w:tc>
          <w:tcPr>
            <w:tcW w:w="45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53" w:type="dxa"/>
          </w:tcPr>
          <w:p>
            <w:pPr>
              <w:pStyle w:val="TableParagraph"/>
              <w:spacing w:before="186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CS_WI_MW0204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>
      <w:pPr>
        <w:pStyle w:val="BodyText"/>
        <w:spacing w:before="10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5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Reporting Manager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3"/>
              <w:rPr>
                <w:sz w:val="20"/>
              </w:rPr>
            </w:pPr>
            <w:r>
              <w:rPr>
                <w:sz w:val="20"/>
              </w:rPr>
              <w:t>Saves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Tahoma"/>
                <w:sz w:val="20"/>
              </w:rPr>
              <w:t>Global</w:t>
            </w:r>
            <w:r>
              <w:rPr>
                <w:rFonts w:ascii="Tahoma"/>
                <w:spacing w:val="-4"/>
                <w:sz w:val="20"/>
              </w:rPr>
              <w:t> </w:t>
            </w:r>
            <w:r>
              <w:rPr>
                <w:rFonts w:ascii="Tahoma"/>
                <w:sz w:val="20"/>
              </w:rPr>
              <w:t>Medical</w:t>
            </w:r>
            <w:r>
              <w:rPr>
                <w:rFonts w:ascii="Tahoma"/>
                <w:spacing w:val="-3"/>
                <w:sz w:val="20"/>
              </w:rPr>
              <w:t> </w:t>
            </w:r>
            <w:r>
              <w:rPr>
                <w:rFonts w:ascii="Tahoma"/>
                <w:sz w:val="20"/>
              </w:rPr>
              <w:t>Organization</w:t>
            </w:r>
            <w:r>
              <w:rPr>
                <w:rFonts w:ascii="Tahoma"/>
                <w:spacing w:val="-3"/>
                <w:sz w:val="20"/>
              </w:rPr>
              <w:t> </w:t>
            </w:r>
            <w:r>
              <w:rPr>
                <w:rFonts w:ascii="Tahoma"/>
                <w:sz w:val="20"/>
              </w:rPr>
              <w:t>area</w:t>
            </w:r>
            <w:r>
              <w:rPr>
                <w:rFonts w:ascii="Tahoma"/>
                <w:spacing w:val="-3"/>
                <w:sz w:val="20"/>
              </w:rPr>
              <w:t> </w:t>
            </w:r>
            <w:r>
              <w:rPr>
                <w:rFonts w:ascii="Tahoma"/>
                <w:sz w:val="20"/>
              </w:rPr>
              <w:t>of ELVIS</w:t>
            </w:r>
            <w:r>
              <w:rPr>
                <w:sz w:val="20"/>
              </w:rPr>
              <w:t>, located at:</w:t>
            </w:r>
          </w:p>
          <w:p>
            <w:pPr>
              <w:pStyle w:val="TableParagraph"/>
              <w:spacing w:line="244" w:lineRule="auto" w:before="39"/>
              <w:ind w:right="131"/>
              <w:rPr>
                <w:sz w:val="20"/>
              </w:rPr>
            </w:pPr>
            <w:r>
              <w:rPr>
                <w:sz w:val="20"/>
              </w:rPr>
              <w:t>ELVIS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Enterprise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Quintiles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Organizations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 Writing -&gt; Common -&gt; Staff -&gt; CVs -&gt; Contractors</w:t>
            </w:r>
          </w:p>
          <w:p>
            <w:pPr>
              <w:pStyle w:val="TableParagraph"/>
              <w:spacing w:before="4"/>
              <w:ind w:left="0"/>
              <w:rPr>
                <w:sz w:val="29"/>
              </w:rPr>
            </w:pPr>
          </w:p>
          <w:p>
            <w:pPr>
              <w:pStyle w:val="TableParagraph"/>
              <w:ind w:right="131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Assurance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CVs for inspection/audit purposes.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99"/>
              <w:rPr>
                <w:sz w:val="20"/>
              </w:rPr>
            </w:pPr>
            <w:r>
              <w:rPr>
                <w:spacing w:val="-2"/>
                <w:sz w:val="20"/>
              </w:rPr>
              <w:t>Contract signature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Reporting Manager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131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6.1.2,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 updated CV at the time of any contract renewal.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Contract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renewal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6"/>
        <w:ind w:left="1180" w:right="0" w:hanging="720"/>
        <w:jc w:val="left"/>
        <w:rPr>
          <w:b/>
          <w:sz w:val="22"/>
        </w:rPr>
      </w:pPr>
      <w:bookmarkStart w:name="SUPPORTING DOCUMENTATION" w:id="8"/>
      <w:bookmarkEnd w:id="8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839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7">
              <w:r>
                <w:rPr>
                  <w:color w:val="0562C1"/>
                  <w:spacing w:val="-2"/>
                  <w:sz w:val="22"/>
                  <w:u w:val="single" w:color="0562C1"/>
                </w:rPr>
                <w:t>CS_OP_TR001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Planning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Staff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8">
              <w:r>
                <w:rPr>
                  <w:color w:val="0562C1"/>
                  <w:spacing w:val="-2"/>
                  <w:sz w:val="22"/>
                  <w:u w:val="single" w:color="0562C1"/>
                </w:rPr>
                <w:t>QCP_OD_BSP0016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IQVIA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Retention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Schedule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1" w:after="6"/>
        <w:ind w:left="1180" w:right="0" w:hanging="720"/>
        <w:jc w:val="left"/>
        <w:rPr>
          <w:b/>
          <w:sz w:val="22"/>
        </w:rPr>
      </w:pPr>
      <w:bookmarkStart w:name="SUPERSEDES" w:id="9"/>
      <w:bookmarkEnd w:id="9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762" w:hRule="atLeast"/>
        </w:trPr>
        <w:tc>
          <w:tcPr>
            <w:tcW w:w="3778" w:type="dxa"/>
          </w:tcPr>
          <w:p>
            <w:pPr>
              <w:pStyle w:val="TableParagraph"/>
              <w:tabs>
                <w:tab w:pos="1545" w:val="left" w:leader="none"/>
              </w:tabs>
              <w:spacing w:before="38"/>
              <w:ind w:left="82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CS_WI_MW0204</w:t>
            </w:r>
          </w:p>
        </w:tc>
        <w:tc>
          <w:tcPr>
            <w:tcW w:w="3802" w:type="dxa"/>
          </w:tcPr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z w:val="22"/>
              </w:rPr>
              <w:t>Provision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CVs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Contractors Supporting Global </w:t>
            </w:r>
            <w:bookmarkStart w:name="MODIFICATION FROM PREVIOUS REVISION" w:id="10"/>
            <w:bookmarkEnd w:id="10"/>
            <w:r>
              <w:rPr>
                <w:sz w:val="22"/>
              </w:rPr>
              <w:t>Medica</w:t>
            </w:r>
            <w:r>
              <w:rPr>
                <w:sz w:val="22"/>
              </w:rPr>
              <w:t>l Writing</w:t>
            </w:r>
          </w:p>
        </w:tc>
        <w:tc>
          <w:tcPr>
            <w:tcW w:w="233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7"/>
        <w:ind w:left="1180" w:right="0" w:hanging="720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5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2999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 contractors should provide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their current/latest CV 1 year before contract start date to the </w:t>
            </w:r>
            <w:r>
              <w:rPr>
                <w:spacing w:val="-2"/>
                <w:sz w:val="22"/>
              </w:rPr>
              <w:t>sentence:</w:t>
            </w:r>
          </w:p>
          <w:p>
            <w:pPr>
              <w:pStyle w:val="TableParagraph"/>
              <w:spacing w:line="228" w:lineRule="auto" w:before="37"/>
              <w:ind w:left="110" w:right="92"/>
              <w:rPr>
                <w:sz w:val="22"/>
              </w:rPr>
            </w:pPr>
            <w:r>
              <w:rPr>
                <w:sz w:val="22"/>
              </w:rPr>
              <w:t>Ensures that contractors provide a current CV “within 1 year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date” and that it includes details of academic qualifications, relevant work experience, and relevant training.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6.1.1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right="153"/>
              <w:rPr>
                <w:sz w:val="22"/>
              </w:rPr>
            </w:pPr>
            <w:r>
              <w:rPr>
                <w:sz w:val="22"/>
              </w:rPr>
              <w:t>To make sure contractor provides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manager with latest CV.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APPENDICES" w:id="11"/>
      <w:bookmarkEnd w:id="11"/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1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  <w:r>
        <w:rPr/>
      </w:r>
    </w:p>
    <w:p>
      <w:pPr>
        <w:spacing w:line="183" w:lineRule="exact" w:before="18"/>
        <w:ind w:left="468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2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2</w:t>
      </w:r>
    </w:p>
    <w:p>
      <w:pPr>
        <w:spacing w:line="244" w:lineRule="auto" w:before="0"/>
        <w:ind w:left="368" w:right="47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2013,</w:t>
      </w:r>
      <w:r>
        <w:rPr>
          <w:spacing w:val="-2"/>
          <w:sz w:val="16"/>
        </w:rPr>
        <w:t> </w:t>
      </w:r>
      <w:r>
        <w:rPr>
          <w:sz w:val="16"/>
        </w:rPr>
        <w:t>2015,</w:t>
      </w:r>
      <w:r>
        <w:rPr>
          <w:spacing w:val="-2"/>
          <w:sz w:val="16"/>
        </w:rPr>
        <w:t> </w:t>
      </w:r>
      <w:r>
        <w:rPr>
          <w:sz w:val="16"/>
        </w:rPr>
        <w:t>2017,</w:t>
      </w:r>
      <w:r>
        <w:rPr>
          <w:spacing w:val="-2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2021,</w:t>
      </w:r>
      <w:r>
        <w:rPr>
          <w:spacing w:val="-3"/>
          <w:sz w:val="16"/>
        </w:rPr>
        <w:t> </w:t>
      </w:r>
      <w:r>
        <w:rPr>
          <w:sz w:val="16"/>
        </w:rPr>
        <w:t>2023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pgSz w:w="12240" w:h="15840"/>
          <w:pgMar w:header="0" w:footer="268" w:top="960" w:bottom="460" w:left="980" w:right="960"/>
        </w:sectPr>
      </w:pPr>
    </w:p>
    <w:p>
      <w:pPr>
        <w:spacing w:line="321" w:lineRule="exact" w:before="79"/>
        <w:ind w:left="528" w:right="518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528" w:right="54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528" w:right="54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10" w:right="54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660" w:right="5666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Willmott,</w:t>
      </w:r>
      <w:r>
        <w:rPr>
          <w:spacing w:val="-10"/>
          <w:sz w:val="20"/>
        </w:rPr>
        <w:t> </w:t>
      </w:r>
      <w:r>
        <w:rPr>
          <w:sz w:val="20"/>
        </w:rPr>
        <w:t>Corinne</w:t>
      </w:r>
      <w:r>
        <w:rPr>
          <w:spacing w:val="36"/>
          <w:sz w:val="20"/>
        </w:rPr>
        <w:t> </w:t>
      </w:r>
      <w:r>
        <w:rPr>
          <w:sz w:val="20"/>
        </w:rPr>
        <w:t>(q778849)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283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19</w:t>
      </w:r>
      <w:r>
        <w:rPr>
          <w:spacing w:val="-4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4"/>
          <w:sz w:val="20"/>
        </w:rPr>
        <w:t> </w:t>
      </w:r>
      <w:r>
        <w:rPr>
          <w:sz w:val="20"/>
        </w:rPr>
        <w:t>06:19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pgSz w:w="12240" w:h="15840"/>
      <w:pgMar w:header="0" w:footer="268" w:top="1360" w:bottom="460" w:left="9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0"/>
      <w:lvlJc w:val="left"/>
      <w:pPr>
        <w:ind w:left="11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3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elvis.quintiles.com/livelink/llisapi.dll/open/CS_OP_TR001" TargetMode="External"/><Relationship Id="rId8" Type="http://schemas.openxmlformats.org/officeDocument/2006/relationships/hyperlink" Target="https://elvis.quintiles.com/livelink/llisapi.dll/open/QCP_OD_BSP0016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2023-04-11T15:09:54Z</dcterms:created>
  <dcterms:modified xsi:type="dcterms:W3CDTF">2023-04-11T15:09:54Z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2023-01-18T00:00:00Z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