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6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7"/>
        <w:gridCol w:w="1193"/>
        <w:gridCol w:w="3991"/>
      </w:tblGrid>
      <w:tr>
        <w:trPr>
          <w:trHeight w:val="900" w:hRule="atLeast"/>
        </w:trPr>
        <w:tc>
          <w:tcPr>
            <w:tcW w:w="3667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0"/>
              <w:ind w:left="16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184" w:type="dxa"/>
            <w:gridSpan w:val="2"/>
            <w:shd w:val="clear" w:color="auto" w:fill="E6E6E6"/>
          </w:tcPr>
          <w:p>
            <w:pPr>
              <w:pStyle w:val="TableParagraph"/>
              <w:spacing w:line="247" w:lineRule="exact" w:before="0"/>
              <w:ind w:left="605" w:right="5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2"/>
                <w:sz w:val="22"/>
              </w:rPr>
              <w:t> Instruction</w:t>
            </w:r>
          </w:p>
          <w:p>
            <w:pPr>
              <w:pStyle w:val="TableParagraph"/>
              <w:spacing w:line="237" w:lineRule="auto" w:before="22"/>
              <w:ind w:left="620" w:right="5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Global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Regulatory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Affairs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Marketing Authorisation Renewal</w:t>
            </w:r>
          </w:p>
        </w:tc>
      </w:tr>
      <w:tr>
        <w:trPr>
          <w:trHeight w:val="512" w:hRule="atLeast"/>
        </w:trPr>
        <w:tc>
          <w:tcPr>
            <w:tcW w:w="48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 w:before="0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5"/>
              <w:ind w:left="127"/>
              <w:rPr>
                <w:sz w:val="20"/>
              </w:rPr>
            </w:pPr>
            <w:r>
              <w:rPr>
                <w:sz w:val="20"/>
              </w:rPr>
              <w:t>CS_WI_RA0274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513" w:hRule="atLeast"/>
        </w:trPr>
        <w:tc>
          <w:tcPr>
            <w:tcW w:w="4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5"/>
              <w:ind w:left="124"/>
              <w:rPr>
                <w:sz w:val="20"/>
              </w:rPr>
            </w:pPr>
            <w:r>
              <w:rPr>
                <w:sz w:val="20"/>
              </w:rPr>
              <w:t>Anja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Pauw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 w:before="0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5"/>
              <w:ind w:left="127"/>
              <w:rPr>
                <w:sz w:val="20"/>
              </w:rPr>
            </w:pPr>
            <w:r>
              <w:rPr>
                <w:sz w:val="20"/>
              </w:rPr>
              <w:t>Tamara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Lewicky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93" w:after="0"/>
        <w:ind w:left="13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1360" w:right="853"/>
      </w:pPr>
      <w:bookmarkStart w:name="To outline the procedure for application" w:id="2"/>
      <w:bookmarkEnd w:id="2"/>
      <w:r>
        <w:rPr/>
      </w:r>
      <w:r>
        <w:rPr/>
        <w:t>To</w:t>
      </w:r>
      <w:r>
        <w:rPr>
          <w:spacing w:val="-3"/>
        </w:rPr>
        <w:t> </w:t>
      </w:r>
      <w:r>
        <w:rPr/>
        <w:t>outline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Regulatory</w:t>
      </w:r>
      <w:r>
        <w:rPr>
          <w:spacing w:val="-3"/>
        </w:rPr>
        <w:t> </w:t>
      </w:r>
      <w:r>
        <w:rPr/>
        <w:t>Authority</w:t>
      </w:r>
      <w:r>
        <w:rPr>
          <w:spacing w:val="-1"/>
        </w:rPr>
        <w:t> </w:t>
      </w:r>
      <w:r>
        <w:rPr/>
        <w:t>(RA)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renewal of product authorisations.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</w:pPr>
      <w:bookmarkStart w:name="SCOPE" w:id="3"/>
      <w:bookmarkEnd w:id="3"/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0" w:hanging="720"/>
        <w:jc w:val="left"/>
        <w:rPr>
          <w:sz w:val="22"/>
        </w:rPr>
      </w:pPr>
      <w:bookmarkStart w:name="Applies to all IQVIA Global Regulatory A" w:id="4"/>
      <w:bookmarkEnd w:id="4"/>
      <w:r>
        <w:rPr>
          <w:sz w:val="22"/>
        </w:rPr>
        <w:t>Applie</w:t>
      </w:r>
      <w:r>
        <w:rPr>
          <w:sz w:val="22"/>
        </w:rPr>
        <w:t>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Regulatory</w:t>
      </w:r>
      <w:r>
        <w:rPr>
          <w:spacing w:val="-6"/>
          <w:sz w:val="22"/>
        </w:rPr>
        <w:t> </w:t>
      </w:r>
      <w:r>
        <w:rPr>
          <w:sz w:val="22"/>
        </w:rPr>
        <w:t>Affairs</w:t>
      </w:r>
      <w:r>
        <w:rPr>
          <w:spacing w:val="-6"/>
          <w:sz w:val="22"/>
        </w:rPr>
        <w:t> </w:t>
      </w:r>
      <w:r>
        <w:rPr>
          <w:sz w:val="22"/>
        </w:rPr>
        <w:t>(GRA)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staff.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1167" w:hanging="720"/>
        <w:jc w:val="left"/>
        <w:rPr>
          <w:sz w:val="22"/>
        </w:rPr>
      </w:pPr>
      <w:bookmarkStart w:name="Applies to pharmaceutical product regist" w:id="5"/>
      <w:bookmarkEnd w:id="5"/>
      <w:r>
        <w:rPr>
          <w:sz w:val="22"/>
        </w:rPr>
        <w:t>Applie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pharmaceutical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registrations</w:t>
      </w:r>
      <w:r>
        <w:rPr>
          <w:spacing w:val="-4"/>
          <w:sz w:val="22"/>
        </w:rPr>
        <w:t> </w:t>
      </w:r>
      <w:r>
        <w:rPr>
          <w:sz w:val="22"/>
        </w:rPr>
        <w:t>globally</w:t>
      </w:r>
      <w:r>
        <w:rPr>
          <w:spacing w:val="-4"/>
          <w:sz w:val="22"/>
        </w:rPr>
        <w:t> </w:t>
      </w:r>
      <w:r>
        <w:rPr>
          <w:sz w:val="22"/>
        </w:rPr>
        <w:t>except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United States of America (USA) which has no renewal process.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1096" w:hanging="720"/>
        <w:jc w:val="left"/>
        <w:rPr>
          <w:sz w:val="22"/>
        </w:rPr>
      </w:pPr>
      <w:bookmarkStart w:name="Does not apply to annual reassessment ap" w:id="6"/>
      <w:bookmarkEnd w:id="6"/>
      <w:r>
        <w:rPr>
          <w:sz w:val="22"/>
        </w:rPr>
        <w:t>Doe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reassessment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medicinal</w:t>
      </w:r>
      <w:r>
        <w:rPr>
          <w:spacing w:val="-4"/>
          <w:sz w:val="22"/>
        </w:rPr>
        <w:t> </w:t>
      </w:r>
      <w:r>
        <w:rPr>
          <w:sz w:val="22"/>
        </w:rPr>
        <w:t>products authorized under exceptional circumstances.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1556" w:hanging="720"/>
        <w:jc w:val="left"/>
        <w:rPr>
          <w:sz w:val="22"/>
        </w:rPr>
      </w:pPr>
      <w:bookmarkStart w:name="Does not apply to annual renewal applica" w:id="7"/>
      <w:bookmarkEnd w:id="7"/>
      <w:r>
        <w:rPr>
          <w:sz w:val="22"/>
        </w:rPr>
        <w:t>Doe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annual</w:t>
      </w:r>
      <w:r>
        <w:rPr>
          <w:spacing w:val="-4"/>
          <w:sz w:val="22"/>
        </w:rPr>
        <w:t> </w:t>
      </w:r>
      <w:r>
        <w:rPr>
          <w:sz w:val="22"/>
        </w:rPr>
        <w:t>renewal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conditional</w:t>
      </w:r>
      <w:r>
        <w:rPr>
          <w:spacing w:val="-4"/>
          <w:sz w:val="22"/>
        </w:rPr>
        <w:t> </w:t>
      </w:r>
      <w:r>
        <w:rPr>
          <w:sz w:val="22"/>
        </w:rPr>
        <w:t>marketing authorisations (CMA)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79" w:right="773" w:hanging="720"/>
        <w:jc w:val="left"/>
        <w:rPr>
          <w:sz w:val="22"/>
        </w:rPr>
      </w:pPr>
      <w:bookmarkStart w:name="Applies to the CMA and to marketing auth" w:id="8"/>
      <w:bookmarkEnd w:id="8"/>
      <w:r>
        <w:rPr>
          <w:sz w:val="22"/>
        </w:rPr>
        <w:t>Applie</w:t>
      </w:r>
      <w:r>
        <w:rPr>
          <w:sz w:val="22"/>
        </w:rPr>
        <w:t>s to the CMA and to marketing authorisation under exceptional circumstances once converted into a standard marketing authorisation (not subject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specific</w:t>
      </w:r>
      <w:r>
        <w:rPr>
          <w:spacing w:val="-3"/>
          <w:sz w:val="22"/>
        </w:rPr>
        <w:t> </w:t>
      </w:r>
      <w:r>
        <w:rPr>
          <w:sz w:val="22"/>
        </w:rPr>
        <w:t>obligations)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initially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valid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defined</w:t>
      </w:r>
      <w:r>
        <w:rPr>
          <w:spacing w:val="-3"/>
          <w:sz w:val="22"/>
        </w:rPr>
        <w:t> </w:t>
      </w:r>
      <w:r>
        <w:rPr>
          <w:sz w:val="22"/>
        </w:rPr>
        <w:t>number of years depending on the country, and can be renewed for unlimited validity in many of them. Applicable local Regulation is to be checked for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confirmation.</w:t>
      </w:r>
    </w:p>
    <w:p>
      <w:pPr>
        <w:pStyle w:val="BodyText"/>
        <w:spacing w:before="9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1"/>
        <w:jc w:val="left"/>
      </w:pPr>
      <w:bookmarkStart w:name="ROLES AND RESPONSIBILITIES" w:id="9"/>
      <w:bookmarkEnd w:id="9"/>
      <w:r>
        <w:rPr/>
        <w:t>ROLES</w:t>
      </w:r>
      <w:r>
        <w:rPr/>
        <w:t> AND</w:t>
      </w:r>
      <w:r>
        <w:rPr>
          <w:spacing w:val="-2"/>
        </w:rPr>
        <w:t> RESPONSIBILITIES</w:t>
      </w:r>
    </w:p>
    <w:p>
      <w:pPr>
        <w:pStyle w:val="BodyText"/>
        <w:spacing w:before="122"/>
        <w:ind w:left="1359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roles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tasks</w:t>
      </w:r>
      <w:r>
        <w:rPr>
          <w:spacing w:val="-5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3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</w:t>
      </w:r>
      <w:r>
        <w:rPr>
          <w:spacing w:val="-4"/>
        </w:rPr>
        <w:t> </w:t>
      </w:r>
      <w:r>
        <w:rPr>
          <w:spacing w:val="-2"/>
        </w:rPr>
        <w:t>(WI):</w:t>
      </w:r>
    </w:p>
    <w:tbl>
      <w:tblPr>
        <w:tblW w:w="0" w:type="auto"/>
        <w:jc w:val="left"/>
        <w:tblInd w:w="1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6"/>
        <w:gridCol w:w="3465"/>
      </w:tblGrid>
      <w:tr>
        <w:trPr>
          <w:trHeight w:val="335" w:hRule="atLeast"/>
        </w:trPr>
        <w:tc>
          <w:tcPr>
            <w:tcW w:w="5006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465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(RPM)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6.6</w:t>
            </w:r>
          </w:p>
        </w:tc>
      </w:tr>
      <w:tr>
        <w:trPr>
          <w:trHeight w:val="335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(RTM)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0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(RAW)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585" w:hRule="atLeast"/>
        </w:trPr>
        <w:tc>
          <w:tcPr>
            <w:tcW w:w="5006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Reviewer </w:t>
            </w:r>
            <w:r>
              <w:rPr>
                <w:spacing w:val="-2"/>
                <w:sz w:val="22"/>
              </w:rPr>
              <w:t>(RAQCR)</w:t>
            </w:r>
          </w:p>
        </w:tc>
        <w:tc>
          <w:tcPr>
            <w:tcW w:w="3465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" w:after="0"/>
        <w:ind w:left="1360" w:right="0" w:hanging="720"/>
        <w:jc w:val="left"/>
      </w:pPr>
      <w:bookmarkStart w:name="DEFINITIONS" w:id="10"/>
      <w:bookmarkEnd w:id="10"/>
      <w:r>
        <w:rPr>
          <w:spacing w:val="-2"/>
        </w:rPr>
        <w:t>DEFINITIONS</w:t>
      </w:r>
    </w:p>
    <w:p>
      <w:pPr>
        <w:pStyle w:val="BodyText"/>
        <w:spacing w:before="126"/>
        <w:ind w:left="1360"/>
      </w:pPr>
      <w:bookmarkStart w:name="MATERIAL AND EQUIPMENT" w:id="11"/>
      <w:bookmarkEnd w:id="11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7"/>
        <w:ind w:left="13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headerReference w:type="default" r:id="rId19"/>
          <w:headerReference w:type="first" r:id="rId20"/>
          <w:headerReference w:type="even" r:id="rId21"/>
          <w:footerReference w:type="first" r:id="rId22"/>
          <w:footerReference w:type="even" r:id="rId23"/>
          <w:type w:val="continuous"/>
          <w:pgSz w:w="11910" w:h="16840"/>
          <w:pgMar w:footer="952" w:header="0" w:top="940" w:bottom="1140" w:left="800" w:right="700"/>
          <w:pgNumType w:start="1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93" w:after="0"/>
        <w:ind w:left="1360" w:right="0" w:hanging="720"/>
        <w:jc w:val="left"/>
      </w:pPr>
      <w:bookmarkStart w:name="PROCEDURE" w:id="12"/>
      <w:bookmarkEnd w:id="12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0" w:hanging="720"/>
        <w:jc w:val="left"/>
        <w:rPr>
          <w:b/>
          <w:sz w:val="22"/>
        </w:rPr>
      </w:pPr>
      <w:bookmarkStart w:name="Project Management Planning" w:id="13"/>
      <w:bookmarkEnd w:id="13"/>
      <w:r>
        <w:rPr>
          <w:b/>
          <w:sz w:val="22"/>
        </w:rPr>
        <w:t>Projec</w:t>
      </w:r>
      <w:r>
        <w:rPr>
          <w:b/>
          <w:sz w:val="22"/>
        </w:rPr>
        <w:t>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Planning</w:t>
      </w:r>
    </w:p>
    <w:p>
      <w:pPr>
        <w:pStyle w:val="BodyText"/>
        <w:spacing w:before="122"/>
        <w:ind w:left="2080" w:right="748"/>
      </w:pPr>
      <w:r>
        <w:rPr/>
        <w:t>Preparation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(PP)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 is responsible for preparing and maintaining the PP.</w:t>
      </w:r>
    </w:p>
    <w:p>
      <w:pPr>
        <w:pStyle w:val="BodyText"/>
        <w:spacing w:before="7" w:after="1"/>
        <w:rPr>
          <w:sz w:val="1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46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concerned products that may impact the Renewal timeline, such as but 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limited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registration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expiration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deadlines, and ongoing or planned variations, in each country involved.</w:t>
            </w:r>
          </w:p>
          <w:p>
            <w:pPr>
              <w:pStyle w:val="TableParagraph"/>
              <w:spacing w:before="2"/>
              <w:ind w:right="192"/>
              <w:rPr>
                <w:sz w:val="20"/>
              </w:rPr>
            </w:pP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timeline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tracker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prepared as a part of the PP, and any other additional information, as applicable.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right="21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490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28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Renewals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Customer, with the following minimum required information: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(products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country)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4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milestones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tasks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7" w:lineRule="auto" w:before="10" w:after="0"/>
              <w:ind w:left="824" w:right="113" w:hanging="360"/>
              <w:jc w:val="left"/>
              <w:rPr>
                <w:sz w:val="20"/>
              </w:rPr>
            </w:pPr>
            <w:r>
              <w:rPr>
                <w:sz w:val="20"/>
              </w:rPr>
              <w:t>Responsibility of preparing submission-ready dossiers, whether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RTM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 a third party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4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Format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dossier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52" w:lineRule="auto" w:before="4" w:after="0"/>
              <w:ind w:left="824" w:right="176" w:hanging="360"/>
              <w:jc w:val="left"/>
              <w:rPr>
                <w:sz w:val="20"/>
              </w:rPr>
            </w:pPr>
            <w:r>
              <w:rPr>
                <w:sz w:val="20"/>
              </w:rPr>
              <w:t>Customer’s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dossier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 </w:t>
            </w:r>
            <w:r>
              <w:rPr>
                <w:spacing w:val="-2"/>
                <w:sz w:val="20"/>
              </w:rPr>
              <w:t>documentation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7" w:lineRule="auto" w:before="0" w:after="0"/>
              <w:ind w:left="824" w:right="757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9" w:lineRule="auto" w:before="0" w:after="0"/>
              <w:ind w:left="824" w:right="118" w:hanging="360"/>
              <w:jc w:val="lef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dossiers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 dossiers throughout the project, e.g. email or shared </w:t>
            </w:r>
            <w:r>
              <w:rPr>
                <w:spacing w:val="-2"/>
                <w:sz w:val="20"/>
              </w:rPr>
              <w:t>drive/folder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Issues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impacting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deliverables,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risks,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severity and mitigation/ action plan, as well as any other information required by the Customer, as applicable.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auto" w:before="0" w:after="0"/>
              <w:ind w:left="824" w:right="368" w:hanging="360"/>
              <w:jc w:val="lef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 hard copy.</w:t>
            </w:r>
          </w:p>
        </w:tc>
        <w:tc>
          <w:tcPr>
            <w:tcW w:w="1843" w:type="dxa"/>
          </w:tcPr>
          <w:p>
            <w:pPr>
              <w:pStyle w:val="TableParagraph"/>
              <w:ind w:right="21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28"/>
              <w:ind w:right="1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 the PP as needed and obtains the Customer’s final approval</w:t>
            </w:r>
          </w:p>
        </w:tc>
        <w:tc>
          <w:tcPr>
            <w:tcW w:w="1843" w:type="dxa"/>
          </w:tcPr>
          <w:p>
            <w:pPr>
              <w:pStyle w:val="TableParagraph"/>
              <w:ind w:right="217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starting with project </w:t>
            </w:r>
            <w:r>
              <w:rPr>
                <w:spacing w:val="-2"/>
                <w:sz w:val="20"/>
              </w:rPr>
              <w:t>activities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28"/>
              <w:ind w:right="569"/>
              <w:jc w:val="both"/>
              <w:rPr>
                <w:sz w:val="20"/>
              </w:rPr>
            </w:pPr>
            <w:r>
              <w:rPr>
                <w:sz w:val="20"/>
              </w:rPr>
              <w:t>Distributes the final PP to the RTM and provides training to the RTMs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maintains a record of the same.</w:t>
            </w:r>
          </w:p>
        </w:tc>
        <w:tc>
          <w:tcPr>
            <w:tcW w:w="1843" w:type="dxa"/>
          </w:tcPr>
          <w:p>
            <w:pPr>
              <w:pStyle w:val="TableParagraph"/>
              <w:ind w:right="77"/>
              <w:rPr>
                <w:sz w:val="20"/>
              </w:rPr>
            </w:pPr>
            <w:r>
              <w:rPr>
                <w:sz w:val="20"/>
              </w:rPr>
              <w:t>After receipt of customer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approval of the PP</w:t>
            </w:r>
          </w:p>
        </w:tc>
      </w:tr>
      <w:tr>
        <w:trPr>
          <w:trHeight w:val="1746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line="247" w:lineRule="auto" w:before="28"/>
              <w:rPr>
                <w:sz w:val="20"/>
              </w:rPr>
            </w:pPr>
            <w:r>
              <w:rPr>
                <w:sz w:val="20"/>
              </w:rPr>
              <w:t>Tracks the Renewal requests received from the Customer in a Renewal timeline tracker (or report from a Regulatory Information Management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(RIM)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system)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RTM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submission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country.</w:t>
            </w:r>
          </w:p>
        </w:tc>
        <w:tc>
          <w:tcPr>
            <w:tcW w:w="1843" w:type="dxa"/>
          </w:tcPr>
          <w:p>
            <w:pPr>
              <w:pStyle w:val="TableParagraph"/>
              <w:ind w:right="7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months before the submission due date,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earlier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 per country- </w:t>
            </w:r>
            <w:r>
              <w:rPr>
                <w:spacing w:val="-2"/>
                <w:sz w:val="20"/>
              </w:rPr>
              <w:t>specific requirements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1910" w:h="16840"/>
          <w:pgMar w:header="978" w:footer="952" w:top="1660" w:bottom="1140" w:left="800" w:right="70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93" w:after="0"/>
        <w:ind w:left="2080" w:right="0" w:hanging="720"/>
        <w:jc w:val="left"/>
        <w:rPr>
          <w:b/>
          <w:sz w:val="22"/>
        </w:rPr>
      </w:pPr>
      <w:bookmarkStart w:name="Project Execution" w:id="14"/>
      <w:bookmarkEnd w:id="14"/>
      <w:r>
        <w:rPr>
          <w:b/>
          <w:sz w:val="22"/>
        </w:rPr>
        <w:t>Projec</w:t>
      </w:r>
      <w:r>
        <w:rPr>
          <w:b/>
          <w:sz w:val="22"/>
        </w:rPr>
        <w:t>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Execution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Documents and reports deviations from the agreed PP to the Customer, as well as the rationale and remediation action, in accordance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CS_WI_RA0270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Quality </w:t>
            </w:r>
            <w:r>
              <w:rPr>
                <w:spacing w:val="-2"/>
                <w:sz w:val="20"/>
              </w:rPr>
              <w:t>Oversight)</w:t>
            </w:r>
          </w:p>
        </w:tc>
        <w:tc>
          <w:tcPr>
            <w:tcW w:w="1843" w:type="dxa"/>
          </w:tcPr>
          <w:p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execution, as applicable</w:t>
            </w:r>
          </w:p>
        </w:tc>
      </w:tr>
      <w:tr>
        <w:trPr>
          <w:trHeight w:val="599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ind w:left="105" w:right="231"/>
              <w:rPr>
                <w:sz w:val="20"/>
              </w:rPr>
            </w:pPr>
            <w:r>
              <w:rPr>
                <w:sz w:val="20"/>
              </w:rPr>
              <w:t>RPM or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Maintains the Renewal timeline tracker and reviews the tracker to keep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monthly</w:t>
            </w:r>
          </w:p>
        </w:tc>
      </w:tr>
      <w:tr>
        <w:trPr>
          <w:trHeight w:val="594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6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Renewals,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 </w:t>
            </w:r>
            <w:r>
              <w:rPr>
                <w:spacing w:val="-2"/>
                <w:sz w:val="20"/>
              </w:rPr>
              <w:t>required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62"/>
              <w:ind w:right="813"/>
              <w:rPr>
                <w:sz w:val="20"/>
              </w:rPr>
            </w:pPr>
            <w:r>
              <w:rPr>
                <w:spacing w:val="-2"/>
                <w:sz w:val="20"/>
              </w:rPr>
              <w:t>Whenever requested</w:t>
            </w:r>
          </w:p>
        </w:tc>
      </w:tr>
      <w:tr>
        <w:trPr>
          <w:trHeight w:val="1516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Reviews and assesses the progress of the project, in particular upcoming submission deadlines, and takes appropriate action on observing any major deviations from the PP, thereby providing the necessary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oversight,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upcoming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renewals.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exception would be where the Customer’s system is being used for tracking </w:t>
            </w:r>
            <w:r>
              <w:rPr>
                <w:spacing w:val="-2"/>
                <w:sz w:val="20"/>
              </w:rPr>
              <w:t>renewals.</w:t>
            </w:r>
          </w:p>
        </w:tc>
        <w:tc>
          <w:tcPr>
            <w:tcW w:w="1843" w:type="dxa"/>
          </w:tcPr>
          <w:p>
            <w:pPr>
              <w:pStyle w:val="TableParagraph"/>
              <w:ind w:right="77"/>
              <w:rPr>
                <w:sz w:val="20"/>
              </w:rPr>
            </w:pPr>
            <w:r>
              <w:rPr>
                <w:sz w:val="20"/>
              </w:rPr>
              <w:t>At least monthly 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course of the project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Updates the renewal as per the requirements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RIM system or Renewal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timeline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tracker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prevailing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respective country.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execution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checklist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gap analysis of which documents are required for preparation of the Renewal dossiers for the countries specified.</w:t>
            </w:r>
          </w:p>
        </w:tc>
        <w:tc>
          <w:tcPr>
            <w:tcW w:w="1843" w:type="dxa"/>
          </w:tcPr>
          <w:p>
            <w:pPr>
              <w:pStyle w:val="TableParagraph"/>
              <w:ind w:right="7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phase of renewal for a </w:t>
            </w:r>
            <w:r>
              <w:rPr>
                <w:spacing w:val="-2"/>
                <w:sz w:val="20"/>
              </w:rPr>
              <w:t>country</w:t>
            </w:r>
          </w:p>
        </w:tc>
      </w:tr>
      <w:tr>
        <w:trPr>
          <w:trHeight w:val="3244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Customer, highlighting those that may take a longer time to be obtained. Examples 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7" w:val="left" w:leader="none"/>
                <w:tab w:pos="888" w:val="left" w:leader="none"/>
              </w:tabs>
              <w:spacing w:line="245" w:lineRule="exact" w:before="41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Pharmacovigilance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person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7" w:val="left" w:leader="none"/>
                <w:tab w:pos="888" w:val="left" w:leader="none"/>
              </w:tabs>
              <w:spacing w:line="242" w:lineRule="exact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Specimens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Labels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7" w:val="left" w:leader="none"/>
                <w:tab w:pos="888" w:val="left" w:leader="none"/>
              </w:tabs>
              <w:spacing w:line="242" w:lineRule="exact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addendum,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7" w:val="left" w:leader="none"/>
                <w:tab w:pos="888" w:val="left" w:leader="none"/>
              </w:tabs>
              <w:spacing w:line="240" w:lineRule="auto" w:before="0" w:after="0"/>
              <w:ind w:left="887" w:right="464" w:hanging="360"/>
              <w:jc w:val="left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Pharmaceutical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(CPP)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may need to be legalized/notarized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8" w:val="left" w:leader="none"/>
              </w:tabs>
              <w:spacing w:line="240" w:lineRule="auto" w:before="0" w:after="0"/>
              <w:ind w:left="887" w:right="161" w:hanging="360"/>
              <w:jc w:val="bot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Manufacturing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(GMP)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certificate,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may need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legalized/notarized,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issued by the Health Authority for the specific renewal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88" w:val="left" w:leader="none"/>
              </w:tabs>
              <w:spacing w:line="240" w:lineRule="auto" w:before="0" w:after="0"/>
              <w:ind w:left="887" w:right="636" w:hanging="360"/>
              <w:jc w:val="both"/>
              <w:rPr>
                <w:sz w:val="20"/>
              </w:rPr>
            </w:pPr>
            <w:r>
              <w:rPr>
                <w:sz w:val="20"/>
              </w:rPr>
              <w:t>Samples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obtaining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them including customs clearance and processing</w:t>
            </w:r>
          </w:p>
        </w:tc>
        <w:tc>
          <w:tcPr>
            <w:tcW w:w="1843" w:type="dxa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Approx.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months prior to the planned renewal submission date</w:t>
            </w:r>
          </w:p>
        </w:tc>
      </w:tr>
      <w:tr>
        <w:trPr>
          <w:trHeight w:val="1098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Customer, as agreed with the Customer.</w:t>
            </w:r>
          </w:p>
          <w:p>
            <w:pPr>
              <w:pStyle w:val="TableParagraph"/>
              <w:spacing w:line="244" w:lineRule="auto" w:before="30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Customer’s templates and letterhead paper, as appropriate.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preparation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dossier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Customer and keeps the Customer alerted on delays that may impact IQVIA’s deliverables, unless otherwise agreed and documented in the PP.</w:t>
            </w:r>
          </w:p>
        </w:tc>
        <w:tc>
          <w:tcPr>
            <w:tcW w:w="1843" w:type="dxa"/>
          </w:tcPr>
          <w:p>
            <w:pPr>
              <w:pStyle w:val="TableParagraph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During </w:t>
            </w:r>
            <w:r>
              <w:rPr>
                <w:sz w:val="20"/>
              </w:rPr>
              <w:t>preparation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dossier</w:t>
            </w:r>
          </w:p>
        </w:tc>
      </w:tr>
    </w:tbl>
    <w:p>
      <w:pPr>
        <w:pStyle w:val="BodyText"/>
        <w:spacing w:before="9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1" w:after="0"/>
        <w:ind w:left="2080" w:right="0" w:hanging="720"/>
        <w:jc w:val="left"/>
        <w:rPr>
          <w:b/>
          <w:sz w:val="22"/>
        </w:rPr>
      </w:pPr>
      <w:bookmarkStart w:name="Dossier Preparation and Review" w:id="15"/>
      <w:bookmarkEnd w:id="15"/>
      <w:r>
        <w:rPr>
          <w:b/>
          <w:sz w:val="22"/>
        </w:rPr>
        <w:t>Dossie</w:t>
      </w:r>
      <w:r>
        <w:rPr>
          <w:b/>
          <w:sz w:val="22"/>
        </w:rPr>
        <w:t>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Preparation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86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Follows CS_WI_RA032 (Global Regulatory Affairs - Preparation, 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Deliverables)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prepare the Renewal dossier based on the country’s regulatory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17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documents </w:t>
            </w:r>
            <w:r>
              <w:rPr>
                <w:spacing w:val="-2"/>
                <w:sz w:val="20"/>
              </w:rPr>
              <w:t>received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978" w:footer="952" w:top="1660" w:bottom="1140" w:left="800" w:right="700"/>
        </w:sectPr>
      </w:pPr>
    </w:p>
    <w:p>
      <w:pPr>
        <w:pStyle w:val="BodyText"/>
        <w:rPr>
          <w:b/>
          <w:sz w:val="23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9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51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 by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RAQCR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/>
              <w:ind w:right="192"/>
              <w:rPr>
                <w:sz w:val="20"/>
              </w:rPr>
            </w:pPr>
            <w:r>
              <w:rPr>
                <w:sz w:val="20"/>
              </w:rPr>
              <w:t>Performs the QC review of a Renewal dossier as per CS_WI_RA032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 Control and Provision of Regulatory Affairs Deliverables).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 w:right="21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preparation of the dossier</w:t>
            </w:r>
          </w:p>
        </w:tc>
      </w:tr>
      <w:tr>
        <w:trPr>
          <w:trHeight w:val="743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Requests translation following CS_WI_RA0262 (Global Regulatory Affairs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Translation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documents)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legalisation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 to the Customer or to IQVIA’s vendors, if required.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 QC review 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update,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any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94" w:after="0"/>
        <w:ind w:left="2080" w:right="0" w:hanging="720"/>
        <w:jc w:val="left"/>
        <w:rPr>
          <w:b/>
          <w:sz w:val="22"/>
        </w:rPr>
      </w:pPr>
      <w:bookmarkStart w:name="Renewal Dossier Submission" w:id="16"/>
      <w:bookmarkEnd w:id="16"/>
      <w:r>
        <w:rPr>
          <w:b/>
          <w:sz w:val="22"/>
        </w:rPr>
        <w:t>Renewa</w:t>
      </w:r>
      <w:r>
        <w:rPr>
          <w:b/>
          <w:sz w:val="22"/>
        </w:rPr>
        <w:t>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Dossier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Submission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 w:right="226"/>
              <w:rPr>
                <w:sz w:val="20"/>
              </w:rPr>
            </w:pPr>
            <w:r>
              <w:rPr>
                <w:sz w:val="20"/>
              </w:rPr>
              <w:t>RTM or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dossier,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PP.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95"/>
              <w:jc w:val="bot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finalization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approved renewal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dossier</w:t>
            </w:r>
          </w:p>
        </w:tc>
      </w:tr>
      <w:tr>
        <w:trPr>
          <w:trHeight w:val="128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/>
              <w:ind w:left="110" w:right="226"/>
              <w:rPr>
                <w:sz w:val="20"/>
              </w:rPr>
            </w:pPr>
            <w:r>
              <w:rPr>
                <w:sz w:val="20"/>
              </w:rPr>
              <w:t>RPM or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264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Finalizes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dossier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electronic Common Technical Document (eCTD), Non-eCTD electronic Submissions (NeeS)), discusses any observations with the Customer to seek clarification or acceptance, and documents discussions as agreed in the Project Instruction.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 w:right="21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QC</w:t>
            </w:r>
          </w:p>
        </w:tc>
      </w:tr>
      <w:tr>
        <w:trPr>
          <w:trHeight w:val="599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right="192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dossier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the Customer, in the Customer’s systems.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 w:right="21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finalization of the dossier</w:t>
            </w:r>
          </w:p>
        </w:tc>
      </w:tr>
      <w:tr>
        <w:trPr>
          <w:trHeight w:val="1094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62" w:type="dxa"/>
          </w:tcPr>
          <w:p>
            <w:pPr>
              <w:pStyle w:val="TableParagraph"/>
              <w:ind w:left="110" w:right="231"/>
              <w:rPr>
                <w:sz w:val="20"/>
              </w:rPr>
            </w:pPr>
            <w:r>
              <w:rPr>
                <w:spacing w:val="-4"/>
                <w:sz w:val="20"/>
              </w:rPr>
              <w:t>RPM/ RTM</w:t>
            </w:r>
          </w:p>
        </w:tc>
        <w:tc>
          <w:tcPr>
            <w:tcW w:w="6264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Submission-ready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dossier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RA.</w:t>
            </w:r>
          </w:p>
          <w:p>
            <w:pPr>
              <w:pStyle w:val="TableParagraph"/>
              <w:spacing w:line="244" w:lineRule="auto" w:before="3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RPM, while distribution to the RA is the responsibility of the RTM.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dossiers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submission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ready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RA is performed by IQVIA.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Files a copy of the proof of submission on the project folder.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3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submission to the RA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0" w:hanging="720"/>
        <w:jc w:val="left"/>
        <w:rPr>
          <w:b/>
          <w:sz w:val="22"/>
        </w:rPr>
      </w:pPr>
      <w:bookmarkStart w:name="Post-submission follow-up with Regulator" w:id="17"/>
      <w:bookmarkEnd w:id="17"/>
      <w:r>
        <w:rPr/>
      </w:r>
      <w:bookmarkStart w:name="The actions in this section only apply i" w:id="18"/>
      <w:bookmarkEnd w:id="18"/>
      <w:r>
        <w:rPr>
          <w:b/>
          <w:sz w:val="22"/>
        </w:rPr>
        <w:t>Pos</w:t>
      </w:r>
      <w:r>
        <w:rPr>
          <w:b/>
          <w:sz w:val="22"/>
        </w:rPr>
        <w:t>t-submission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follow-up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Regulatory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Authority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350" w:right="853"/>
      </w:pPr>
      <w:r>
        <w:rPr/>
        <w:t>The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IQVIA is</w:t>
      </w:r>
      <w:r>
        <w:rPr>
          <w:spacing w:val="-4"/>
        </w:rPr>
        <w:t> </w:t>
      </w:r>
      <w:r>
        <w:rPr/>
        <w:t>contracted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post- submission follow up with the RA.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9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procedures,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status of the submitted dossier (e.g. review ongoing, questions, renewed) and keeps the Customer informed.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RA</w:t>
            </w:r>
          </w:p>
        </w:tc>
      </w:tr>
      <w:tr>
        <w:trPr>
          <w:trHeight w:val="825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28"/>
              <w:ind w:right="1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questions/ additional information requested by the RA.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66"/>
              <w:rPr>
                <w:sz w:val="20"/>
              </w:rPr>
            </w:pPr>
            <w:r>
              <w:rPr>
                <w:spacing w:val="-2"/>
                <w:sz w:val="20"/>
              </w:rPr>
              <w:t>Post-submission, </w:t>
            </w:r>
            <w:r>
              <w:rPr>
                <w:sz w:val="20"/>
              </w:rPr>
              <w:t>if queries raised by RA</w:t>
            </w:r>
          </w:p>
        </w:tc>
      </w:tr>
      <w:tr>
        <w:trPr>
          <w:trHeight w:val="594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outcome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17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RA</w:t>
            </w:r>
          </w:p>
        </w:tc>
      </w:tr>
      <w:tr>
        <w:trPr>
          <w:trHeight w:val="599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RTM</w:t>
            </w:r>
          </w:p>
        </w:tc>
        <w:tc>
          <w:tcPr>
            <w:tcW w:w="62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received</w:t>
            </w:r>
          </w:p>
        </w:tc>
        <w:tc>
          <w:tcPr>
            <w:tcW w:w="1843" w:type="dxa"/>
          </w:tcPr>
          <w:p>
            <w:pPr>
              <w:pStyle w:val="TableParagraph"/>
              <w:spacing w:before="7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Post-approval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978" w:footer="952" w:top="1660" w:bottom="1140" w:left="800" w:right="70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93" w:after="0"/>
        <w:ind w:left="2080" w:right="0" w:hanging="720"/>
        <w:jc w:val="left"/>
        <w:rPr>
          <w:b/>
          <w:sz w:val="22"/>
        </w:rPr>
      </w:pPr>
      <w:bookmarkStart w:name="Lessons Learned" w:id="19"/>
      <w:bookmarkEnd w:id="19"/>
      <w:r>
        <w:rPr>
          <w:b/>
          <w:sz w:val="22"/>
        </w:rPr>
        <w:t>Lessons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Learned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64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16" w:hRule="atLeast"/>
        </w:trPr>
        <w:tc>
          <w:tcPr>
            <w:tcW w:w="797" w:type="dxa"/>
          </w:tcPr>
          <w:p>
            <w:pPr>
              <w:pStyle w:val="TableParagraph"/>
              <w:spacing w:before="7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71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May organize a ‘lessons learned’ meeting with internal and/or Customer project teams (refer to CS_WI_RA0273 Global Regulatory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Standalone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Projects)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185"/>
              <w:rPr>
                <w:sz w:val="20"/>
              </w:rPr>
            </w:pPr>
            <w:r>
              <w:rPr>
                <w:sz w:val="20"/>
              </w:rPr>
              <w:t>At appropriate </w:t>
            </w:r>
            <w:r>
              <w:rPr>
                <w:spacing w:val="-2"/>
                <w:sz w:val="20"/>
              </w:rPr>
              <w:t>intervals </w:t>
            </w:r>
            <w:r>
              <w:rPr>
                <w:sz w:val="20"/>
              </w:rPr>
              <w:t>throughout the Renewal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process or at project </w:t>
            </w:r>
            <w:r>
              <w:rPr>
                <w:spacing w:val="-2"/>
                <w:sz w:val="20"/>
              </w:rPr>
              <w:t>close-out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214" w:after="0"/>
        <w:ind w:left="1360" w:right="0" w:hanging="720"/>
        <w:jc w:val="left"/>
        <w:rPr>
          <w:b/>
          <w:sz w:val="22"/>
        </w:rPr>
      </w:pPr>
      <w:bookmarkStart w:name="SUPPORTING DOCUMENTATION" w:id="20"/>
      <w:bookmarkEnd w:id="20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2" w:after="1"/>
        <w:rPr>
          <w:b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6302"/>
      </w:tblGrid>
      <w:tr>
        <w:trPr>
          <w:trHeight w:val="321" w:hRule="atLeast"/>
        </w:trPr>
        <w:tc>
          <w:tcPr>
            <w:tcW w:w="3600" w:type="dxa"/>
            <w:shd w:val="clear" w:color="auto" w:fill="D9D9D9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302" w:type="dxa"/>
            <w:shd w:val="clear" w:color="auto" w:fill="D9D9D9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600" w:type="dxa"/>
            <w:shd w:val="clear" w:color="auto" w:fill="D9D9D9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302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600" w:type="dxa"/>
          </w:tcPr>
          <w:p>
            <w:pPr>
              <w:pStyle w:val="TableParagraph"/>
              <w:tabs>
                <w:tab w:pos="1156" w:val="left" w:leader="none"/>
              </w:tabs>
              <w:spacing w:before="187"/>
              <w:ind w:left="614"/>
              <w:rPr>
                <w:sz w:val="22"/>
              </w:rPr>
            </w:pPr>
            <w:bookmarkStart w:name="CS_WI_RA032" w:id="21"/>
            <w:bookmarkEnd w:id="21"/>
            <w:r>
              <w:rPr/>
            </w: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CS_WI_RA032</w:t>
              </w:r>
            </w:hyperlink>
          </w:p>
        </w:tc>
        <w:tc>
          <w:tcPr>
            <w:tcW w:w="6302" w:type="dxa"/>
          </w:tcPr>
          <w:p>
            <w:pPr>
              <w:pStyle w:val="TableParagraph"/>
              <w:spacing w:line="228" w:lineRule="auto" w:before="34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Preparation,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Provision of Regulatory Affairs Deliverables</w:t>
            </w:r>
          </w:p>
        </w:tc>
      </w:tr>
      <w:tr>
        <w:trPr>
          <w:trHeight w:val="489" w:hRule="atLeast"/>
        </w:trPr>
        <w:tc>
          <w:tcPr>
            <w:tcW w:w="3600" w:type="dxa"/>
          </w:tcPr>
          <w:p>
            <w:pPr>
              <w:pStyle w:val="TableParagraph"/>
              <w:tabs>
                <w:tab w:pos="542" w:val="left" w:leader="none"/>
              </w:tabs>
              <w:spacing w:before="120"/>
              <w:ind w:left="0" w:right="816"/>
              <w:jc w:val="right"/>
              <w:rPr>
                <w:sz w:val="22"/>
              </w:rPr>
            </w:pPr>
            <w:bookmarkStart w:name="CS_WI_RA0270" w:id="22"/>
            <w:bookmarkEnd w:id="22"/>
            <w:r>
              <w:rPr/>
            </w: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CS_WI_RA0270</w:t>
              </w:r>
            </w:hyperlink>
          </w:p>
        </w:tc>
        <w:tc>
          <w:tcPr>
            <w:tcW w:w="6302" w:type="dxa"/>
          </w:tcPr>
          <w:p>
            <w:pPr>
              <w:pStyle w:val="TableParagraph"/>
              <w:spacing w:before="115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Oversight</w:t>
            </w:r>
          </w:p>
        </w:tc>
      </w:tr>
      <w:tr>
        <w:trPr>
          <w:trHeight w:val="561" w:hRule="atLeast"/>
        </w:trPr>
        <w:tc>
          <w:tcPr>
            <w:tcW w:w="3600" w:type="dxa"/>
          </w:tcPr>
          <w:p>
            <w:pPr>
              <w:pStyle w:val="TableParagraph"/>
              <w:tabs>
                <w:tab w:pos="542" w:val="left" w:leader="none"/>
              </w:tabs>
              <w:spacing w:before="187"/>
              <w:ind w:left="0" w:right="816"/>
              <w:jc w:val="right"/>
              <w:rPr>
                <w:sz w:val="22"/>
              </w:rPr>
            </w:pPr>
            <w:bookmarkStart w:name="CS_WI_RA0273" w:id="23"/>
            <w:bookmarkEnd w:id="23"/>
            <w:r>
              <w:rPr/>
            </w: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CS_WI_RA0273</w:t>
              </w:r>
            </w:hyperlink>
          </w:p>
        </w:tc>
        <w:tc>
          <w:tcPr>
            <w:tcW w:w="6302" w:type="dxa"/>
          </w:tcPr>
          <w:p>
            <w:pPr>
              <w:pStyle w:val="TableParagraph"/>
              <w:spacing w:line="232" w:lineRule="auto" w:before="30"/>
              <w:ind w:left="105" w:right="21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Standalone Projects</w:t>
            </w:r>
          </w:p>
        </w:tc>
      </w:tr>
      <w:tr>
        <w:trPr>
          <w:trHeight w:val="493" w:hRule="atLeast"/>
        </w:trPr>
        <w:tc>
          <w:tcPr>
            <w:tcW w:w="3600" w:type="dxa"/>
          </w:tcPr>
          <w:p>
            <w:pPr>
              <w:pStyle w:val="TableParagraph"/>
              <w:tabs>
                <w:tab w:pos="542" w:val="left" w:leader="none"/>
              </w:tabs>
              <w:spacing w:before="120"/>
              <w:ind w:left="0" w:right="817"/>
              <w:jc w:val="right"/>
              <w:rPr>
                <w:sz w:val="22"/>
              </w:rPr>
            </w:pPr>
            <w:bookmarkStart w:name="CS_WI_RA0262" w:id="24"/>
            <w:bookmarkEnd w:id="24"/>
            <w:r>
              <w:rPr/>
            </w: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CS_WI_RA0262</w:t>
              </w:r>
            </w:hyperlink>
          </w:p>
        </w:tc>
        <w:tc>
          <w:tcPr>
            <w:tcW w:w="6302" w:type="dxa"/>
          </w:tcPr>
          <w:p>
            <w:pPr>
              <w:pStyle w:val="TableParagraph"/>
              <w:spacing w:before="115"/>
              <w:ind w:left="105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Translation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" w:after="0"/>
        <w:ind w:left="1360" w:right="0" w:hanging="720"/>
        <w:jc w:val="left"/>
        <w:rPr>
          <w:b/>
          <w:sz w:val="22"/>
        </w:rPr>
      </w:pPr>
      <w:bookmarkStart w:name="SUPERSEDES" w:id="25"/>
      <w:bookmarkEnd w:id="25"/>
      <w:r>
        <w:rPr>
          <w:b/>
          <w:spacing w:val="-2"/>
          <w:sz w:val="22"/>
        </w:rPr>
        <w:t>SUPERSEDES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3667"/>
        <w:gridCol w:w="3081"/>
      </w:tblGrid>
      <w:tr>
        <w:trPr>
          <w:trHeight w:val="287" w:hRule="atLeast"/>
        </w:trPr>
        <w:tc>
          <w:tcPr>
            <w:tcW w:w="316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667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081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8" w:hRule="atLeast"/>
        </w:trPr>
        <w:tc>
          <w:tcPr>
            <w:tcW w:w="3168" w:type="dxa"/>
          </w:tcPr>
          <w:p>
            <w:pPr>
              <w:pStyle w:val="TableParagraph"/>
              <w:spacing w:before="124"/>
              <w:ind w:left="551"/>
              <w:rPr>
                <w:sz w:val="22"/>
              </w:rPr>
            </w:pPr>
            <w:bookmarkStart w:name="8.1   CS_WI_RA0274" w:id="26"/>
            <w:bookmarkEnd w:id="26"/>
            <w:r>
              <w:rPr/>
            </w:r>
            <w:r>
              <w:rPr>
                <w:b/>
                <w:sz w:val="22"/>
              </w:rPr>
              <w:t>8.1</w:t>
            </w:r>
            <w:r>
              <w:rPr>
                <w:b/>
                <w:spacing w:val="32"/>
                <w:sz w:val="22"/>
              </w:rPr>
              <w:t>  </w:t>
            </w:r>
            <w:r>
              <w:rPr>
                <w:spacing w:val="-2"/>
                <w:sz w:val="22"/>
              </w:rPr>
              <w:t>CS_WI_RA0274</w:t>
            </w:r>
          </w:p>
        </w:tc>
        <w:tc>
          <w:tcPr>
            <w:tcW w:w="3667" w:type="dxa"/>
          </w:tcPr>
          <w:p>
            <w:pPr>
              <w:pStyle w:val="TableParagraph"/>
              <w:spacing w:line="254" w:lineRule="exact" w:before="0"/>
              <w:ind w:left="105" w:right="26"/>
              <w:rPr>
                <w:sz w:val="22"/>
              </w:rPr>
            </w:pPr>
            <w:r>
              <w:rPr>
                <w:sz w:val="22"/>
              </w:rPr>
              <w:t>Global Regulatory Affairs - Marketing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Authorisation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Renewal</w:t>
            </w:r>
          </w:p>
        </w:tc>
        <w:tc>
          <w:tcPr>
            <w:tcW w:w="3081" w:type="dxa"/>
          </w:tcPr>
          <w:p>
            <w:pPr>
              <w:pStyle w:val="TableParagraph"/>
              <w:spacing w:before="129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" w:after="0"/>
        <w:ind w:left="1360" w:right="0" w:hanging="720"/>
        <w:jc w:val="left"/>
        <w:rPr>
          <w:b/>
          <w:sz w:val="22"/>
        </w:rPr>
      </w:pPr>
      <w:bookmarkStart w:name="MODIFICATION FROM PREVIOUS REVISION" w:id="27"/>
      <w:bookmarkEnd w:id="27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2"/>
        <w:rPr>
          <w:b/>
        </w:rPr>
      </w:pPr>
    </w:p>
    <w:tbl>
      <w:tblPr>
        <w:tblW w:w="0" w:type="auto"/>
        <w:jc w:val="left"/>
        <w:tblInd w:w="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226"/>
        <w:gridCol w:w="3341"/>
      </w:tblGrid>
      <w:tr>
        <w:trPr>
          <w:trHeight w:val="325" w:hRule="atLeast"/>
        </w:trPr>
        <w:tc>
          <w:tcPr>
            <w:tcW w:w="3346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26" w:type="dxa"/>
            <w:shd w:val="clear" w:color="auto" w:fill="BFBFBF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41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801" w:hRule="atLeast"/>
        </w:trPr>
        <w:tc>
          <w:tcPr>
            <w:tcW w:w="3346" w:type="dxa"/>
          </w:tcPr>
          <w:p>
            <w:pPr>
              <w:pStyle w:val="TableParagraph"/>
              <w:spacing w:line="228" w:lineRule="auto" w:before="34"/>
              <w:ind w:left="105" w:right="229"/>
              <w:jc w:val="both"/>
              <w:rPr>
                <w:sz w:val="22"/>
              </w:rPr>
            </w:pPr>
            <w:r>
              <w:rPr>
                <w:sz w:val="22"/>
              </w:rPr>
              <w:t>Replaced “renewal period of 5 years”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“period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depending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 the country”.</w:t>
            </w:r>
          </w:p>
        </w:tc>
        <w:tc>
          <w:tcPr>
            <w:tcW w:w="3226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  <w:tc>
          <w:tcPr>
            <w:tcW w:w="3341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renewal periods are applied in each </w:t>
            </w:r>
            <w:r>
              <w:rPr>
                <w:spacing w:val="-2"/>
                <w:sz w:val="22"/>
              </w:rPr>
              <w:t>region.</w:t>
            </w:r>
          </w:p>
        </w:tc>
      </w:tr>
      <w:tr>
        <w:trPr>
          <w:trHeight w:val="796" w:hRule="atLeast"/>
        </w:trPr>
        <w:tc>
          <w:tcPr>
            <w:tcW w:w="3346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  <w:tc>
          <w:tcPr>
            <w:tcW w:w="3226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  <w:tc>
          <w:tcPr>
            <w:tcW w:w="3341" w:type="dxa"/>
          </w:tcPr>
          <w:p>
            <w:pPr>
              <w:pStyle w:val="TableParagraph"/>
              <w:spacing w:line="228" w:lineRule="auto" w:before="34"/>
              <w:rPr>
                <w:sz w:val="22"/>
              </w:rPr>
            </w:pPr>
            <w:r>
              <w:rPr>
                <w:sz w:val="22"/>
              </w:rPr>
              <w:t>Rewording and alignment of activities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redistribution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 ensure proper sequencing</w:t>
            </w:r>
          </w:p>
        </w:tc>
      </w:tr>
      <w:tr>
        <w:trPr>
          <w:trHeight w:val="561" w:hRule="atLeast"/>
        </w:trPr>
        <w:tc>
          <w:tcPr>
            <w:tcW w:w="3346" w:type="dxa"/>
          </w:tcPr>
          <w:p>
            <w:pPr>
              <w:pStyle w:val="TableParagraph"/>
              <w:spacing w:line="232" w:lineRule="auto" w:before="30"/>
              <w:ind w:left="105"/>
              <w:rPr>
                <w:sz w:val="22"/>
              </w:rPr>
            </w:pPr>
            <w:r>
              <w:rPr>
                <w:sz w:val="22"/>
              </w:rPr>
              <w:t>Removal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“GRA Management GRAM”</w:t>
            </w:r>
          </w:p>
        </w:tc>
        <w:tc>
          <w:tcPr>
            <w:tcW w:w="3226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3.0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341" w:type="dxa"/>
          </w:tcPr>
          <w:p>
            <w:pPr>
              <w:pStyle w:val="TableParagraph"/>
              <w:spacing w:line="232" w:lineRule="auto" w:before="3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consistency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 other RA SOPs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  <w:rPr>
          <w:b/>
          <w:sz w:val="22"/>
        </w:rPr>
      </w:pPr>
      <w:bookmarkStart w:name="APPENDICES" w:id="28"/>
      <w:bookmarkEnd w:id="28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79" w:val="left" w:leader="none"/>
          <w:tab w:pos="2080" w:val="left" w:leader="none"/>
        </w:tabs>
        <w:spacing w:line="240" w:lineRule="auto" w:before="0" w:after="0"/>
        <w:ind w:left="2080" w:right="0" w:hanging="720"/>
        <w:jc w:val="left"/>
        <w:rPr>
          <w:b/>
          <w:sz w:val="22"/>
        </w:rPr>
      </w:pPr>
      <w:bookmarkStart w:name="Appendix A:  Workflow – Marketing Author" w:id="29"/>
      <w:bookmarkEnd w:id="2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Authorisation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Renewals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978" w:footer="952" w:top="1660" w:bottom="1140" w:left="800" w:right="700"/>
        </w:sectPr>
      </w:pPr>
    </w:p>
    <w:p>
      <w:pPr>
        <w:pStyle w:val="BodyText"/>
        <w:spacing w:before="5"/>
        <w:rPr>
          <w:b/>
          <w:sz w:val="14"/>
        </w:rPr>
      </w:pPr>
    </w:p>
    <w:p>
      <w:pPr>
        <w:spacing w:before="93"/>
        <w:ind w:left="1360" w:right="0" w:firstLine="0"/>
        <w:jc w:val="left"/>
        <w:rPr>
          <w:b/>
          <w:sz w:val="22"/>
        </w:rPr>
      </w:pPr>
      <w:bookmarkStart w:name="Appendix A:  Workflow – Marketing Author" w:id="30"/>
      <w:bookmarkEnd w:id="30"/>
      <w:r>
        <w:rPr/>
      </w: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Workflow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Authorisation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Renewals</w:t>
      </w:r>
    </w:p>
    <w:p>
      <w:pPr>
        <w:pStyle w:val="BodyText"/>
        <w:spacing w:before="10"/>
        <w:rPr>
          <w:b/>
          <w:sz w:val="8"/>
        </w:rPr>
      </w:pPr>
      <w:r>
        <w:rPr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3"/>
        </w:rPr>
      </w:pPr>
      <w:r>
        <w:rPr/>
      </w:r>
    </w:p>
    <w:p>
      <w:pPr>
        <w:spacing w:line="183" w:lineRule="exact" w:before="18"/>
        <w:ind w:left="474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640" w:right="748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2015, 2017,</w:t>
      </w:r>
      <w:r>
        <w:rPr>
          <w:spacing w:val="-1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2021.</w:t>
      </w:r>
      <w:r>
        <w:rPr>
          <w:spacing w:val="-1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 to</w:t>
      </w:r>
      <w:r>
        <w:rPr>
          <w:spacing w:val="-4"/>
          <w:sz w:val="16"/>
        </w:rPr>
        <w:t> </w:t>
      </w:r>
      <w:r>
        <w:rPr>
          <w:sz w:val="16"/>
        </w:rPr>
        <w:t>IQVIA Holdings,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3"/>
          <w:footerReference w:type="default" r:id="rId14"/>
          <w:pgSz w:w="11910" w:h="16840"/>
          <w:pgMar w:header="978" w:footer="268" w:top="1660" w:bottom="460" w:left="800" w:right="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100" w:right="5415" w:firstLine="0"/>
        <w:jc w:val="left"/>
        <w:rPr>
          <w:sz w:val="20"/>
        </w:rPr>
      </w:pPr>
      <w:bookmarkStart w:name="255121864_8_0_sgTemplateFile.pdf" w:id="31"/>
      <w:bookmarkEnd w:id="31"/>
      <w:r>
        <w:rPr/>
      </w: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Lobo,</w:t>
      </w:r>
      <w:r>
        <w:rPr>
          <w:spacing w:val="-10"/>
          <w:sz w:val="20"/>
        </w:rPr>
        <w:t> </w:t>
      </w:r>
      <w:r>
        <w:rPr>
          <w:sz w:val="20"/>
        </w:rPr>
        <w:t>Zena</w:t>
      </w:r>
      <w:r>
        <w:rPr>
          <w:spacing w:val="37"/>
          <w:sz w:val="20"/>
        </w:rPr>
        <w:t> </w:t>
      </w:r>
      <w:r>
        <w:rPr>
          <w:sz w:val="20"/>
        </w:rPr>
        <w:t>(q833472)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07:39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00" w:right="541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07:54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00" w:right="500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07:56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4"/>
          <w:sz w:val="20"/>
        </w:rPr>
        <w:t> </w:t>
      </w:r>
      <w:r>
        <w:rPr>
          <w:sz w:val="20"/>
        </w:rPr>
        <w:t>Signing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3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00" w:right="500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Galea,</w:t>
      </w:r>
      <w:r>
        <w:rPr>
          <w:spacing w:val="-10"/>
          <w:sz w:val="20"/>
        </w:rPr>
        <w:t> </w:t>
      </w:r>
      <w:r>
        <w:rPr>
          <w:sz w:val="20"/>
        </w:rPr>
        <w:t>Claudine</w:t>
      </w:r>
      <w:r>
        <w:rPr>
          <w:spacing w:val="36"/>
          <w:sz w:val="20"/>
        </w:rPr>
        <w:t> </w:t>
      </w:r>
      <w:r>
        <w:rPr>
          <w:sz w:val="20"/>
        </w:rPr>
        <w:t>(q769301)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08:57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100" w:right="541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09:14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16"/>
          <w:footerReference w:type="default" r:id="rId17"/>
          <w:pgSz w:w="12240" w:h="15840"/>
          <w:pgMar w:header="1448" w:footer="268" w:top="2840" w:bottom="460" w:left="1540" w:right="1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100" w:right="5005" w:firstLine="0"/>
        <w:jc w:val="left"/>
        <w:rPr>
          <w:sz w:val="20"/>
        </w:rPr>
      </w:pPr>
      <w:bookmarkStart w:name="255121864_3_5_sgTemplateFile.pdf" w:id="32"/>
      <w:bookmarkEnd w:id="32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10:56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00" w:right="541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Balani,</w:t>
      </w:r>
      <w:r>
        <w:rPr>
          <w:spacing w:val="-10"/>
          <w:sz w:val="20"/>
        </w:rPr>
        <w:t> </w:t>
      </w:r>
      <w:r>
        <w:rPr>
          <w:sz w:val="20"/>
        </w:rPr>
        <w:t>Tarun</w:t>
      </w:r>
      <w:r>
        <w:rPr>
          <w:spacing w:val="37"/>
          <w:sz w:val="20"/>
        </w:rPr>
        <w:t> </w:t>
      </w:r>
      <w:r>
        <w:rPr>
          <w:sz w:val="20"/>
        </w:rPr>
        <w:t>(q830700)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01:25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100" w:right="500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Rahman,</w:t>
      </w:r>
      <w:r>
        <w:rPr>
          <w:spacing w:val="-10"/>
          <w:sz w:val="20"/>
        </w:rPr>
        <w:t> </w:t>
      </w:r>
      <w:r>
        <w:rPr>
          <w:sz w:val="20"/>
        </w:rPr>
        <w:t>Maggie</w:t>
      </w:r>
      <w:r>
        <w:rPr>
          <w:spacing w:val="37"/>
          <w:sz w:val="20"/>
        </w:rPr>
        <w:t> </w:t>
      </w:r>
      <w:r>
        <w:rPr>
          <w:sz w:val="20"/>
        </w:rPr>
        <w:t>(q1033930)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100" w:right="3193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01:15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15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15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3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5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04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WI_RA032" TargetMode="External"/><Relationship Id="rId10" Type="http://schemas.openxmlformats.org/officeDocument/2006/relationships/hyperlink" Target="https://elvis.quintiles.com/livelink/llisapi.dll/open/CS_WI_RA0270" TargetMode="External"/><Relationship Id="rId11" Type="http://schemas.openxmlformats.org/officeDocument/2006/relationships/hyperlink" Target="https://elvis.quintiles.com/livelink/llisapi.dll/open/CS_WI_RA0273" TargetMode="External"/><Relationship Id="rId12" Type="http://schemas.openxmlformats.org/officeDocument/2006/relationships/hyperlink" Target="https://elvis.quintiles.com/livelink/llisapi.dll/open/CS_WI_RA0262" TargetMode="Externa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image" Target="media/image2.png"/><Relationship Id="rId16" Type="http://schemas.openxmlformats.org/officeDocument/2006/relationships/header" Target="header3.xml"/><Relationship Id="rId17" Type="http://schemas.openxmlformats.org/officeDocument/2006/relationships/footer" Target="footer4.xml"/><Relationship Id="rId18" Type="http://schemas.openxmlformats.org/officeDocument/2006/relationships/numbering" Target="numbering.xml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255121864_8_0_sgMainFile.pdf</dc:title>
  <dcterms:created xsi:type="dcterms:W3CDTF">2023-04-11T12:16:00Z</dcterms:created>
  <dcterms:modified xsi:type="dcterms:W3CDTF">2023-04-11T12:16:00Z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2021-06-08T00:00:00Z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