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443"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8"/>
              <w:ind w:left="0"/>
              <w:rPr>
                <w:rFonts w:ascii="Times New Roman"/>
                <w:sz w:val="26"/>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52"/>
              <w:ind w:left="1168" w:right="1106" w:firstLine="3"/>
              <w:jc w:val="center"/>
              <w:rPr>
                <w:b/>
                <w:sz w:val="22"/>
              </w:rPr>
            </w:pPr>
            <w:r>
              <w:rPr>
                <w:b/>
                <w:sz w:val="22"/>
              </w:rPr>
              <w:t>IQVIA</w:t>
            </w:r>
            <w:r>
              <w:rPr>
                <w:b/>
                <w:sz w:val="22"/>
                <w:vertAlign w:val="superscript"/>
              </w:rPr>
              <w:t>TM</w:t>
            </w:r>
            <w:r>
              <w:rPr>
                <w:b/>
                <w:sz w:val="22"/>
                <w:vertAlign w:val="baseline"/>
              </w:rPr>
              <w:t> Work Instruction Global</w:t>
            </w:r>
            <w:r>
              <w:rPr>
                <w:b/>
                <w:spacing w:val="-14"/>
                <w:sz w:val="22"/>
                <w:vertAlign w:val="baseline"/>
              </w:rPr>
              <w:t> </w:t>
            </w:r>
            <w:r>
              <w:rPr>
                <w:b/>
                <w:sz w:val="22"/>
                <w:vertAlign w:val="baseline"/>
              </w:rPr>
              <w:t>Regulatory</w:t>
            </w:r>
            <w:r>
              <w:rPr>
                <w:b/>
                <w:spacing w:val="-14"/>
                <w:sz w:val="22"/>
                <w:vertAlign w:val="baseline"/>
              </w:rPr>
              <w:t> </w:t>
            </w:r>
            <w:r>
              <w:rPr>
                <w:b/>
                <w:sz w:val="22"/>
                <w:vertAlign w:val="baseline"/>
              </w:rPr>
              <w:t>Affairs</w:t>
            </w:r>
            <w:r>
              <w:rPr>
                <w:b/>
                <w:spacing w:val="-12"/>
                <w:sz w:val="22"/>
                <w:vertAlign w:val="baseline"/>
              </w:rPr>
              <w:t> </w:t>
            </w:r>
            <w:r>
              <w:rPr>
                <w:b/>
                <w:sz w:val="22"/>
                <w:vertAlign w:val="baseline"/>
              </w:rPr>
              <w:t>-</w:t>
            </w:r>
          </w:p>
          <w:p>
            <w:pPr>
              <w:pStyle w:val="TableParagraph"/>
              <w:spacing w:line="237" w:lineRule="auto" w:before="11"/>
              <w:ind w:left="141" w:right="81" w:firstLine="1"/>
              <w:jc w:val="center"/>
              <w:rPr>
                <w:b/>
                <w:sz w:val="22"/>
              </w:rPr>
            </w:pPr>
            <w:r>
              <w:rPr>
                <w:b/>
                <w:sz w:val="22"/>
              </w:rPr>
              <w:t>Regulatory Submissions - Post Approval Changes</w:t>
            </w:r>
            <w:r>
              <w:rPr>
                <w:b/>
                <w:spacing w:val="-9"/>
                <w:sz w:val="22"/>
              </w:rPr>
              <w:t> </w:t>
            </w:r>
            <w:r>
              <w:rPr>
                <w:b/>
                <w:sz w:val="22"/>
              </w:rPr>
              <w:t>to</w:t>
            </w:r>
            <w:r>
              <w:rPr>
                <w:b/>
                <w:spacing w:val="-8"/>
                <w:sz w:val="22"/>
              </w:rPr>
              <w:t> </w:t>
            </w:r>
            <w:r>
              <w:rPr>
                <w:b/>
                <w:sz w:val="22"/>
              </w:rPr>
              <w:t>Registered</w:t>
            </w:r>
            <w:r>
              <w:rPr>
                <w:b/>
                <w:spacing w:val="-8"/>
                <w:sz w:val="22"/>
              </w:rPr>
              <w:t> </w:t>
            </w:r>
            <w:r>
              <w:rPr>
                <w:b/>
                <w:sz w:val="22"/>
              </w:rPr>
              <w:t>Details</w:t>
            </w:r>
            <w:r>
              <w:rPr>
                <w:b/>
                <w:spacing w:val="-8"/>
                <w:sz w:val="22"/>
              </w:rPr>
              <w:t> </w:t>
            </w:r>
            <w:r>
              <w:rPr>
                <w:b/>
                <w:sz w:val="22"/>
              </w:rPr>
              <w:t>including</w:t>
            </w:r>
            <w:r>
              <w:rPr>
                <w:b/>
                <w:spacing w:val="-8"/>
                <w:sz w:val="22"/>
              </w:rPr>
              <w:t> </w:t>
            </w:r>
            <w:r>
              <w:rPr>
                <w:b/>
                <w:sz w:val="22"/>
              </w:rPr>
              <w:t>CMC,</w:t>
            </w:r>
          </w:p>
          <w:p>
            <w:pPr>
              <w:pStyle w:val="TableParagraph"/>
              <w:spacing w:line="239" w:lineRule="exact" w:before="1"/>
              <w:ind w:left="718" w:right="649"/>
              <w:jc w:val="center"/>
              <w:rPr>
                <w:b/>
                <w:sz w:val="22"/>
              </w:rPr>
            </w:pPr>
            <w:r>
              <w:rPr>
                <w:b/>
                <w:sz w:val="22"/>
              </w:rPr>
              <w:t>Administrative</w:t>
            </w:r>
            <w:r>
              <w:rPr>
                <w:b/>
                <w:spacing w:val="-8"/>
                <w:sz w:val="22"/>
              </w:rPr>
              <w:t> </w:t>
            </w:r>
            <w:r>
              <w:rPr>
                <w:b/>
                <w:sz w:val="22"/>
              </w:rPr>
              <w:t>and</w:t>
            </w:r>
            <w:r>
              <w:rPr>
                <w:b/>
                <w:spacing w:val="-8"/>
                <w:sz w:val="22"/>
              </w:rPr>
              <w:t> </w:t>
            </w:r>
            <w:r>
              <w:rPr>
                <w:b/>
                <w:sz w:val="22"/>
              </w:rPr>
              <w:t>Safety</w:t>
            </w:r>
            <w:r>
              <w:rPr>
                <w:b/>
                <w:spacing w:val="-7"/>
                <w:sz w:val="22"/>
              </w:rPr>
              <w:t> </w:t>
            </w:r>
            <w:r>
              <w:rPr>
                <w:b/>
                <w:spacing w:val="-2"/>
                <w:sz w:val="22"/>
              </w:rPr>
              <w:t>Changes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CS_WI_RA0279</w:t>
            </w:r>
            <w:r>
              <w:rPr>
                <w:spacing w:val="-10"/>
                <w:sz w:val="20"/>
              </w:rPr>
              <w:t> </w:t>
            </w:r>
            <w:r>
              <w:rPr>
                <w:sz w:val="20"/>
              </w:rPr>
              <w:t>Revision</w:t>
            </w:r>
            <w:r>
              <w:rPr>
                <w:spacing w:val="-7"/>
                <w:sz w:val="20"/>
              </w:rPr>
              <w:t> </w:t>
            </w:r>
            <w:r>
              <w:rPr>
                <w:spacing w:val="-10"/>
                <w:sz w:val="20"/>
              </w:rPr>
              <w:t>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Anja</w:t>
            </w:r>
            <w:r>
              <w:rPr>
                <w:spacing w:val="-3"/>
                <w:sz w:val="20"/>
              </w:rPr>
              <w:t> </w:t>
            </w:r>
            <w:r>
              <w:rPr>
                <w:sz w:val="20"/>
              </w:rPr>
              <w:t>De</w:t>
            </w:r>
            <w:r>
              <w:rPr>
                <w:spacing w:val="-3"/>
                <w:sz w:val="20"/>
              </w:rPr>
              <w:t> </w:t>
            </w:r>
            <w:r>
              <w:rPr>
                <w:spacing w:val="-4"/>
                <w:sz w:val="20"/>
              </w:rPr>
              <w:t>Pauw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Tamara</w:t>
            </w:r>
            <w:r>
              <w:rPr>
                <w:spacing w:val="-6"/>
                <w:sz w:val="20"/>
              </w:rPr>
              <w:t> </w:t>
            </w:r>
            <w:r>
              <w:rPr>
                <w:spacing w:val="-2"/>
                <w:sz w:val="20"/>
              </w:rPr>
              <w:t>Lewicky</w:t>
            </w:r>
          </w:p>
        </w:tc>
      </w:tr>
    </w:tbl>
    <w:p>
      <w:pPr>
        <w:pStyle w:val="BodyText"/>
        <w:rPr>
          <w:rFonts w:ascii="Times New Roman"/>
          <w:sz w:val="20"/>
        </w:rPr>
      </w:pPr>
    </w:p>
    <w:p>
      <w:pPr>
        <w:pStyle w:val="BodyText"/>
        <w:spacing w:before="8"/>
        <w:rPr>
          <w:rFonts w:ascii="Times New Roman"/>
          <w:sz w:val="23"/>
        </w:rPr>
      </w:pPr>
    </w:p>
    <w:p>
      <w:pPr>
        <w:pStyle w:val="Heading1"/>
        <w:numPr>
          <w:ilvl w:val="1"/>
          <w:numId w:val="1"/>
        </w:numPr>
        <w:tabs>
          <w:tab w:pos="1259" w:val="left" w:leader="none"/>
          <w:tab w:pos="1260" w:val="left" w:leader="none"/>
        </w:tabs>
        <w:spacing w:line="240" w:lineRule="auto" w:before="0" w:after="0"/>
        <w:ind w:left="1260" w:right="0" w:hanging="720"/>
        <w:jc w:val="left"/>
      </w:pPr>
      <w:bookmarkStart w:name="PURPOSE" w:id="1"/>
      <w:bookmarkEnd w:id="1"/>
      <w:r>
        <w:rPr>
          <w:spacing w:val="-2"/>
        </w:rPr>
        <w:t>PURPOSE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1154" w:hanging="720"/>
        <w:jc w:val="left"/>
        <w:rPr>
          <w:sz w:val="22"/>
        </w:rPr>
      </w:pPr>
      <w:r>
        <w:rPr>
          <w:sz w:val="22"/>
        </w:rPr>
        <w:t>To describe the procedure and responsibilities for the management and implementation</w:t>
      </w:r>
      <w:r>
        <w:rPr>
          <w:spacing w:val="-6"/>
          <w:sz w:val="22"/>
        </w:rPr>
        <w:t> </w:t>
      </w:r>
      <w:r>
        <w:rPr>
          <w:sz w:val="22"/>
        </w:rPr>
        <w:t>of</w:t>
      </w:r>
      <w:r>
        <w:rPr>
          <w:spacing w:val="-6"/>
          <w:sz w:val="22"/>
        </w:rPr>
        <w:t> </w:t>
      </w:r>
      <w:r>
        <w:rPr>
          <w:sz w:val="22"/>
        </w:rPr>
        <w:t>post-marketing</w:t>
      </w:r>
      <w:r>
        <w:rPr>
          <w:spacing w:val="-6"/>
          <w:sz w:val="22"/>
        </w:rPr>
        <w:t> </w:t>
      </w:r>
      <w:r>
        <w:rPr>
          <w:sz w:val="22"/>
        </w:rPr>
        <w:t>authorisation</w:t>
      </w:r>
      <w:r>
        <w:rPr>
          <w:spacing w:val="-6"/>
          <w:sz w:val="22"/>
        </w:rPr>
        <w:t> </w:t>
      </w:r>
      <w:r>
        <w:rPr>
          <w:sz w:val="22"/>
        </w:rPr>
        <w:t>(post</w:t>
      </w:r>
      <w:r>
        <w:rPr>
          <w:spacing w:val="-6"/>
          <w:sz w:val="22"/>
        </w:rPr>
        <w:t> </w:t>
      </w:r>
      <w:r>
        <w:rPr>
          <w:sz w:val="22"/>
        </w:rPr>
        <w:t>approval)</w:t>
      </w:r>
      <w:r>
        <w:rPr>
          <w:spacing w:val="-3"/>
          <w:sz w:val="22"/>
        </w:rPr>
        <w:t> </w:t>
      </w:r>
      <w:r>
        <w:rPr>
          <w:sz w:val="22"/>
        </w:rPr>
        <w:t>changes</w:t>
      </w:r>
      <w:r>
        <w:rPr>
          <w:spacing w:val="-5"/>
          <w:sz w:val="22"/>
        </w:rPr>
        <w:t> </w:t>
      </w:r>
      <w:r>
        <w:rPr>
          <w:sz w:val="22"/>
        </w:rPr>
        <w:t>to registered details.</w:t>
      </w:r>
    </w:p>
    <w:p>
      <w:pPr>
        <w:pStyle w:val="BodyText"/>
        <w:rPr>
          <w:sz w:val="24"/>
        </w:rPr>
      </w:pPr>
    </w:p>
    <w:p>
      <w:pPr>
        <w:pStyle w:val="BodyText"/>
        <w:spacing w:before="6"/>
        <w:rPr>
          <w:sz w:val="28"/>
        </w:rPr>
      </w:pPr>
    </w:p>
    <w:p>
      <w:pPr>
        <w:pStyle w:val="Heading1"/>
        <w:numPr>
          <w:ilvl w:val="1"/>
          <w:numId w:val="2"/>
        </w:numPr>
        <w:tabs>
          <w:tab w:pos="1259" w:val="left" w:leader="none"/>
          <w:tab w:pos="1260" w:val="left" w:leader="none"/>
        </w:tabs>
        <w:spacing w:line="240" w:lineRule="auto" w:before="1" w:after="0"/>
        <w:ind w:left="1260" w:right="0" w:hanging="720"/>
        <w:jc w:val="left"/>
      </w:pPr>
      <w:bookmarkStart w:name="SCOPE" w:id="2"/>
      <w:bookmarkEnd w:id="2"/>
      <w:r>
        <w:rPr>
          <w:spacing w:val="-2"/>
        </w:rPr>
        <w:t>SCOPE</w:t>
      </w:r>
    </w:p>
    <w:p>
      <w:pPr>
        <w:pStyle w:val="BodyText"/>
        <w:spacing w:before="4"/>
        <w:rPr>
          <w:b/>
          <w:sz w:val="21"/>
        </w:rPr>
      </w:pPr>
    </w:p>
    <w:p>
      <w:pPr>
        <w:pStyle w:val="ListParagraph"/>
        <w:numPr>
          <w:ilvl w:val="1"/>
          <w:numId w:val="2"/>
        </w:numPr>
        <w:tabs>
          <w:tab w:pos="1979" w:val="left" w:leader="none"/>
          <w:tab w:pos="1980" w:val="left" w:leader="none"/>
        </w:tabs>
        <w:spacing w:line="240" w:lineRule="auto" w:before="0" w:after="0"/>
        <w:ind w:left="1980" w:right="535" w:hanging="720"/>
        <w:jc w:val="left"/>
        <w:rPr>
          <w:sz w:val="22"/>
        </w:rPr>
      </w:pPr>
      <w:r>
        <w:rPr>
          <w:sz w:val="22"/>
        </w:rPr>
        <w:t>This</w:t>
      </w:r>
      <w:r>
        <w:rPr>
          <w:spacing w:val="-1"/>
          <w:sz w:val="22"/>
        </w:rPr>
        <w:t> </w:t>
      </w:r>
      <w:r>
        <w:rPr>
          <w:sz w:val="22"/>
        </w:rPr>
        <w:t>work</w:t>
      </w:r>
      <w:r>
        <w:rPr>
          <w:spacing w:val="-4"/>
          <w:sz w:val="22"/>
        </w:rPr>
        <w:t> </w:t>
      </w:r>
      <w:r>
        <w:rPr>
          <w:sz w:val="22"/>
        </w:rPr>
        <w:t>instruction</w:t>
      </w:r>
      <w:r>
        <w:rPr>
          <w:spacing w:val="-4"/>
          <w:sz w:val="22"/>
        </w:rPr>
        <w:t> </w:t>
      </w:r>
      <w:r>
        <w:rPr>
          <w:sz w:val="22"/>
        </w:rPr>
        <w:t>(WI)</w:t>
      </w:r>
      <w:r>
        <w:rPr>
          <w:spacing w:val="-8"/>
          <w:sz w:val="22"/>
        </w:rPr>
        <w:t> </w:t>
      </w:r>
      <w:r>
        <w:rPr>
          <w:sz w:val="22"/>
        </w:rPr>
        <w:t>applies</w:t>
      </w:r>
      <w:r>
        <w:rPr>
          <w:spacing w:val="-2"/>
          <w:sz w:val="22"/>
        </w:rPr>
        <w:t> </w:t>
      </w:r>
      <w:r>
        <w:rPr>
          <w:sz w:val="22"/>
        </w:rPr>
        <w:t>to</w:t>
      </w:r>
      <w:r>
        <w:rPr>
          <w:spacing w:val="-6"/>
          <w:sz w:val="22"/>
        </w:rPr>
        <w:t> </w:t>
      </w:r>
      <w:r>
        <w:rPr>
          <w:sz w:val="22"/>
        </w:rPr>
        <w:t>all</w:t>
      </w:r>
      <w:r>
        <w:rPr>
          <w:spacing w:val="-3"/>
          <w:sz w:val="22"/>
        </w:rPr>
        <w:t> </w:t>
      </w:r>
      <w:r>
        <w:rPr>
          <w:sz w:val="22"/>
        </w:rPr>
        <w:t>Global</w:t>
      </w:r>
      <w:r>
        <w:rPr>
          <w:spacing w:val="-3"/>
          <w:sz w:val="22"/>
        </w:rPr>
        <w:t> </w:t>
      </w:r>
      <w:r>
        <w:rPr>
          <w:sz w:val="22"/>
        </w:rPr>
        <w:t>Regulatory</w:t>
      </w:r>
      <w:r>
        <w:rPr>
          <w:spacing w:val="-3"/>
          <w:sz w:val="22"/>
        </w:rPr>
        <w:t> </w:t>
      </w:r>
      <w:r>
        <w:rPr>
          <w:sz w:val="22"/>
        </w:rPr>
        <w:t>Affairs</w:t>
      </w:r>
      <w:r>
        <w:rPr>
          <w:spacing w:val="-3"/>
          <w:sz w:val="22"/>
        </w:rPr>
        <w:t> </w:t>
      </w:r>
      <w:r>
        <w:rPr>
          <w:sz w:val="22"/>
        </w:rPr>
        <w:t>(GRA)</w:t>
      </w:r>
      <w:r>
        <w:rPr>
          <w:spacing w:val="-3"/>
          <w:sz w:val="22"/>
        </w:rPr>
        <w:t> </w:t>
      </w:r>
      <w:r>
        <w:rPr>
          <w:sz w:val="22"/>
        </w:rPr>
        <w:t>staff and to the preparation, review and implementation of post-marketing authorisation (post approval) changes to registered details in global markets. These changes include </w:t>
      </w:r>
      <w:r>
        <w:rPr>
          <w:color w:val="212121"/>
          <w:sz w:val="22"/>
        </w:rPr>
        <w:t>Chemistry, Manufacturing and Controls (</w:t>
      </w:r>
      <w:r>
        <w:rPr>
          <w:sz w:val="22"/>
        </w:rPr>
        <w:t>CMC), administrative, safety or other changes.</w:t>
      </w:r>
    </w:p>
    <w:p>
      <w:pPr>
        <w:pStyle w:val="BodyText"/>
        <w:spacing w:before="1"/>
        <w:rPr>
          <w:sz w:val="21"/>
        </w:rPr>
      </w:pPr>
    </w:p>
    <w:p>
      <w:pPr>
        <w:pStyle w:val="ListParagraph"/>
        <w:numPr>
          <w:ilvl w:val="1"/>
          <w:numId w:val="2"/>
        </w:numPr>
        <w:tabs>
          <w:tab w:pos="1979" w:val="left" w:leader="none"/>
          <w:tab w:pos="1980" w:val="left" w:leader="none"/>
        </w:tabs>
        <w:spacing w:line="240" w:lineRule="auto" w:before="0" w:after="0"/>
        <w:ind w:left="1980" w:right="1586" w:hanging="720"/>
        <w:jc w:val="left"/>
        <w:rPr>
          <w:sz w:val="22"/>
        </w:rPr>
      </w:pPr>
      <w:r>
        <w:rPr>
          <w:sz w:val="22"/>
        </w:rPr>
        <w:t>Marketing</w:t>
      </w:r>
      <w:r>
        <w:rPr>
          <w:spacing w:val="-4"/>
          <w:sz w:val="22"/>
        </w:rPr>
        <w:t> </w:t>
      </w:r>
      <w:r>
        <w:rPr>
          <w:sz w:val="22"/>
        </w:rPr>
        <w:t>Authorisation</w:t>
      </w:r>
      <w:r>
        <w:rPr>
          <w:spacing w:val="-4"/>
          <w:sz w:val="22"/>
        </w:rPr>
        <w:t> </w:t>
      </w:r>
      <w:r>
        <w:rPr>
          <w:sz w:val="22"/>
        </w:rPr>
        <w:t>Transfers</w:t>
      </w:r>
      <w:r>
        <w:rPr>
          <w:spacing w:val="-4"/>
          <w:sz w:val="22"/>
        </w:rPr>
        <w:t> </w:t>
      </w:r>
      <w:r>
        <w:rPr>
          <w:sz w:val="22"/>
        </w:rPr>
        <w:t>are</w:t>
      </w:r>
      <w:r>
        <w:rPr>
          <w:spacing w:val="-4"/>
          <w:sz w:val="22"/>
        </w:rPr>
        <w:t> </w:t>
      </w:r>
      <w:r>
        <w:rPr>
          <w:sz w:val="22"/>
        </w:rPr>
        <w:t>not</w:t>
      </w:r>
      <w:r>
        <w:rPr>
          <w:spacing w:val="-4"/>
          <w:sz w:val="22"/>
        </w:rPr>
        <w:t> </w:t>
      </w:r>
      <w:r>
        <w:rPr>
          <w:sz w:val="22"/>
        </w:rPr>
        <w:t>in</w:t>
      </w:r>
      <w:r>
        <w:rPr>
          <w:spacing w:val="-4"/>
          <w:sz w:val="22"/>
        </w:rPr>
        <w:t> </w:t>
      </w:r>
      <w:r>
        <w:rPr>
          <w:sz w:val="22"/>
        </w:rPr>
        <w:t>scope</w:t>
      </w:r>
      <w:r>
        <w:rPr>
          <w:spacing w:val="-4"/>
          <w:sz w:val="22"/>
        </w:rPr>
        <w:t> </w:t>
      </w:r>
      <w:r>
        <w:rPr>
          <w:sz w:val="22"/>
        </w:rPr>
        <w:t>of</w:t>
      </w:r>
      <w:r>
        <w:rPr>
          <w:spacing w:val="-4"/>
          <w:sz w:val="22"/>
        </w:rPr>
        <w:t> </w:t>
      </w:r>
      <w:r>
        <w:rPr>
          <w:sz w:val="22"/>
        </w:rPr>
        <w:t>this</w:t>
      </w:r>
      <w:r>
        <w:rPr>
          <w:spacing w:val="-4"/>
          <w:sz w:val="22"/>
        </w:rPr>
        <w:t> </w:t>
      </w:r>
      <w:r>
        <w:rPr>
          <w:sz w:val="22"/>
        </w:rPr>
        <w:t>WI.</w:t>
      </w:r>
      <w:r>
        <w:rPr>
          <w:spacing w:val="-5"/>
          <w:sz w:val="22"/>
        </w:rPr>
        <w:t> </w:t>
      </w:r>
      <w:r>
        <w:rPr>
          <w:sz w:val="22"/>
        </w:rPr>
        <w:t>Refer</w:t>
      </w:r>
      <w:r>
        <w:rPr>
          <w:spacing w:val="-5"/>
          <w:sz w:val="22"/>
        </w:rPr>
        <w:t> </w:t>
      </w:r>
      <w:r>
        <w:rPr>
          <w:sz w:val="22"/>
        </w:rPr>
        <w:t>to CS_WI_RA0275 – Transfer of Marketing Authorisation.</w:t>
      </w:r>
    </w:p>
    <w:p>
      <w:pPr>
        <w:pStyle w:val="BodyText"/>
        <w:rPr>
          <w:sz w:val="24"/>
        </w:rPr>
      </w:pPr>
    </w:p>
    <w:p>
      <w:pPr>
        <w:pStyle w:val="BodyText"/>
        <w:spacing w:before="10"/>
        <w:rPr>
          <w:sz w:val="28"/>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1" w:after="1"/>
        <w:rPr>
          <w:sz w:val="10"/>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427"/>
      </w:tblGrid>
      <w:tr>
        <w:trPr>
          <w:trHeight w:val="335" w:hRule="atLeast"/>
        </w:trPr>
        <w:tc>
          <w:tcPr>
            <w:tcW w:w="5213" w:type="dxa"/>
            <w:shd w:val="clear" w:color="auto" w:fill="D9D9D9"/>
          </w:tcPr>
          <w:p>
            <w:pPr>
              <w:pStyle w:val="TableParagraph"/>
              <w:ind w:left="105"/>
              <w:rPr>
                <w:b/>
                <w:sz w:val="22"/>
              </w:rPr>
            </w:pPr>
            <w:r>
              <w:rPr>
                <w:b/>
                <w:spacing w:val="-4"/>
                <w:sz w:val="22"/>
              </w:rPr>
              <w:t>Role</w:t>
            </w:r>
          </w:p>
        </w:tc>
        <w:tc>
          <w:tcPr>
            <w:tcW w:w="3427" w:type="dxa"/>
            <w:shd w:val="clear" w:color="auto" w:fill="D9D9D9"/>
          </w:tcPr>
          <w:p>
            <w:pPr>
              <w:pStyle w:val="TableParagraph"/>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Regulatory</w:t>
            </w:r>
            <w:r>
              <w:rPr>
                <w:spacing w:val="-8"/>
                <w:sz w:val="22"/>
              </w:rPr>
              <w:t> </w:t>
            </w:r>
            <w:r>
              <w:rPr>
                <w:sz w:val="22"/>
              </w:rPr>
              <w:t>Project</w:t>
            </w:r>
            <w:r>
              <w:rPr>
                <w:spacing w:val="-8"/>
                <w:sz w:val="22"/>
              </w:rPr>
              <w:t> </w:t>
            </w:r>
            <w:r>
              <w:rPr>
                <w:sz w:val="22"/>
              </w:rPr>
              <w:t>Manager</w:t>
            </w:r>
            <w:r>
              <w:rPr>
                <w:spacing w:val="-8"/>
                <w:sz w:val="22"/>
              </w:rPr>
              <w:t> </w:t>
            </w:r>
            <w:r>
              <w:rPr>
                <w:spacing w:val="-2"/>
                <w:sz w:val="22"/>
              </w:rPr>
              <w:t>(RPM)</w:t>
            </w:r>
          </w:p>
        </w:tc>
        <w:tc>
          <w:tcPr>
            <w:tcW w:w="3427" w:type="dxa"/>
          </w:tcPr>
          <w:p>
            <w:pPr>
              <w:pStyle w:val="TableParagraph"/>
              <w:rPr>
                <w:sz w:val="22"/>
              </w:rPr>
            </w:pPr>
            <w:r>
              <w:rPr>
                <w:sz w:val="22"/>
              </w:rPr>
              <w:t>6.1,</w:t>
            </w:r>
            <w:r>
              <w:rPr>
                <w:spacing w:val="-4"/>
                <w:sz w:val="22"/>
              </w:rPr>
              <w:t> </w:t>
            </w:r>
            <w:r>
              <w:rPr>
                <w:sz w:val="22"/>
              </w:rPr>
              <w:t>6.2,</w:t>
            </w:r>
            <w:r>
              <w:rPr>
                <w:spacing w:val="-4"/>
                <w:sz w:val="22"/>
              </w:rPr>
              <w:t> </w:t>
            </w:r>
            <w:r>
              <w:rPr>
                <w:sz w:val="22"/>
              </w:rPr>
              <w:t>6.3,</w:t>
            </w:r>
            <w:r>
              <w:rPr>
                <w:spacing w:val="-3"/>
                <w:sz w:val="22"/>
              </w:rPr>
              <w:t> </w:t>
            </w:r>
            <w:r>
              <w:rPr>
                <w:sz w:val="22"/>
              </w:rPr>
              <w:t>6.4,</w:t>
            </w:r>
            <w:r>
              <w:rPr>
                <w:spacing w:val="-4"/>
                <w:sz w:val="22"/>
              </w:rPr>
              <w:t> </w:t>
            </w:r>
            <w:r>
              <w:rPr>
                <w:sz w:val="22"/>
              </w:rPr>
              <w:t>6.5,</w:t>
            </w:r>
            <w:r>
              <w:rPr>
                <w:spacing w:val="-4"/>
                <w:sz w:val="22"/>
              </w:rPr>
              <w:t> </w:t>
            </w:r>
            <w:r>
              <w:rPr>
                <w:sz w:val="22"/>
              </w:rPr>
              <w:t>6.6,</w:t>
            </w:r>
            <w:r>
              <w:rPr>
                <w:spacing w:val="-3"/>
                <w:sz w:val="22"/>
              </w:rPr>
              <w:t> </w:t>
            </w:r>
            <w:r>
              <w:rPr>
                <w:spacing w:val="-5"/>
                <w:sz w:val="22"/>
              </w:rPr>
              <w:t>6.7</w:t>
            </w:r>
          </w:p>
        </w:tc>
      </w:tr>
      <w:tr>
        <w:trPr>
          <w:trHeight w:val="335" w:hRule="atLeast"/>
        </w:trPr>
        <w:tc>
          <w:tcPr>
            <w:tcW w:w="5213" w:type="dxa"/>
          </w:tcPr>
          <w:p>
            <w:pPr>
              <w:pStyle w:val="TableParagraph"/>
              <w:ind w:left="105"/>
              <w:rPr>
                <w:sz w:val="22"/>
              </w:rPr>
            </w:pPr>
            <w:r>
              <w:rPr>
                <w:sz w:val="22"/>
              </w:rPr>
              <w:t>Regulatory</w:t>
            </w:r>
            <w:r>
              <w:rPr>
                <w:spacing w:val="-7"/>
                <w:sz w:val="22"/>
              </w:rPr>
              <w:t> </w:t>
            </w:r>
            <w:r>
              <w:rPr>
                <w:sz w:val="22"/>
              </w:rPr>
              <w:t>Team</w:t>
            </w:r>
            <w:r>
              <w:rPr>
                <w:spacing w:val="-7"/>
                <w:sz w:val="22"/>
              </w:rPr>
              <w:t> </w:t>
            </w:r>
            <w:r>
              <w:rPr>
                <w:sz w:val="22"/>
              </w:rPr>
              <w:t>Members</w:t>
            </w:r>
            <w:r>
              <w:rPr>
                <w:spacing w:val="-7"/>
                <w:sz w:val="22"/>
              </w:rPr>
              <w:t> </w:t>
            </w:r>
            <w:r>
              <w:rPr>
                <w:spacing w:val="-2"/>
                <w:sz w:val="22"/>
              </w:rPr>
              <w:t>(RTM)</w:t>
            </w:r>
          </w:p>
        </w:tc>
        <w:tc>
          <w:tcPr>
            <w:tcW w:w="3427" w:type="dxa"/>
          </w:tcPr>
          <w:p>
            <w:pPr>
              <w:pStyle w:val="TableParagraph"/>
              <w:rPr>
                <w:sz w:val="22"/>
              </w:rPr>
            </w:pP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pacing w:val="-5"/>
                <w:sz w:val="22"/>
              </w:rPr>
              <w:t>6.7</w:t>
            </w:r>
          </w:p>
        </w:tc>
      </w:tr>
      <w:tr>
        <w:trPr>
          <w:trHeight w:val="330" w:hRule="atLeast"/>
        </w:trPr>
        <w:tc>
          <w:tcPr>
            <w:tcW w:w="5213" w:type="dxa"/>
          </w:tcPr>
          <w:p>
            <w:pPr>
              <w:pStyle w:val="TableParagraph"/>
              <w:ind w:left="105"/>
              <w:rPr>
                <w:sz w:val="22"/>
              </w:rPr>
            </w:pPr>
            <w:r>
              <w:rPr>
                <w:sz w:val="22"/>
              </w:rPr>
              <w:t>Regulatory</w:t>
            </w:r>
            <w:r>
              <w:rPr>
                <w:spacing w:val="-10"/>
                <w:sz w:val="22"/>
              </w:rPr>
              <w:t> </w:t>
            </w:r>
            <w:r>
              <w:rPr>
                <w:sz w:val="22"/>
              </w:rPr>
              <w:t>Publisher</w:t>
            </w:r>
            <w:r>
              <w:rPr>
                <w:spacing w:val="-9"/>
                <w:sz w:val="22"/>
              </w:rPr>
              <w:t> </w:t>
            </w:r>
            <w:r>
              <w:rPr>
                <w:spacing w:val="-4"/>
                <w:sz w:val="22"/>
              </w:rPr>
              <w:t>(RP)</w:t>
            </w:r>
          </w:p>
        </w:tc>
        <w:tc>
          <w:tcPr>
            <w:tcW w:w="3427" w:type="dxa"/>
          </w:tcPr>
          <w:p>
            <w:pPr>
              <w:pStyle w:val="TableParagraph"/>
              <w:rPr>
                <w:sz w:val="22"/>
              </w:rPr>
            </w:pPr>
            <w:r>
              <w:rPr>
                <w:sz w:val="22"/>
              </w:rPr>
              <w:t>6.4, </w:t>
            </w:r>
            <w:r>
              <w:rPr>
                <w:spacing w:val="-5"/>
                <w:sz w:val="22"/>
              </w:rPr>
              <w:t>6.5</w:t>
            </w:r>
          </w:p>
        </w:tc>
      </w:tr>
    </w:tbl>
    <w:p>
      <w:pPr>
        <w:pStyle w:val="BodyText"/>
        <w:rPr>
          <w:sz w:val="24"/>
        </w:rPr>
      </w:pPr>
    </w:p>
    <w:p>
      <w:pPr>
        <w:pStyle w:val="BodyText"/>
        <w:spacing w:before="9"/>
        <w:rPr>
          <w:sz w:val="18"/>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before="126"/>
        <w:ind w:left="1260"/>
      </w:pPr>
      <w:r>
        <w:rPr/>
        <w:t>Not</w:t>
      </w:r>
      <w:r>
        <w:rPr>
          <w:spacing w:val="-3"/>
        </w:rPr>
        <w:t> </w:t>
      </w:r>
      <w:r>
        <w:rPr>
          <w:spacing w:val="-2"/>
        </w:rPr>
        <w:t>Applicable</w:t>
      </w:r>
    </w:p>
    <w:p>
      <w:pPr>
        <w:pStyle w:val="BodyText"/>
        <w:rPr>
          <w:sz w:val="24"/>
        </w:rPr>
      </w:pPr>
    </w:p>
    <w:p>
      <w:pPr>
        <w:pStyle w:val="BodyText"/>
        <w:spacing w:before="8"/>
        <w:rPr>
          <w:sz w:val="28"/>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rPr>
          <w:sz w:val="20"/>
        </w:rPr>
      </w:pPr>
    </w:p>
    <w:p>
      <w:pPr>
        <w:pStyle w:val="BodyText"/>
        <w:spacing w:before="2"/>
        <w:rPr>
          <w:sz w:val="28"/>
        </w:rPr>
      </w:pPr>
      <w:r>
        <w:rPr/>
      </w:r>
    </w:p>
    <w:p>
      <w:pPr>
        <w:spacing w:line="183" w:lineRule="exact" w:before="18"/>
        <w:ind w:left="481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9</w:t>
      </w:r>
    </w:p>
    <w:p>
      <w:pPr>
        <w:spacing w:line="244" w:lineRule="auto" w:before="0"/>
        <w:ind w:left="540" w:right="401"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2"/>
          <w:sz w:val="16"/>
        </w:rPr>
        <w:t> </w:t>
      </w:r>
      <w:r>
        <w:rPr>
          <w:sz w:val="16"/>
        </w:rPr>
        <w:t>2019,</w:t>
      </w:r>
      <w:r>
        <w:rPr>
          <w:spacing w:val="-1"/>
          <w:sz w:val="16"/>
        </w:rPr>
        <w:t> </w:t>
      </w:r>
      <w:r>
        <w:rPr>
          <w:sz w:val="16"/>
        </w:rPr>
        <w:t>2021</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footerReference w:type="default" r:id="rId5"/>
          <w:headerReference w:type="default" r:id="rId24"/>
          <w:headerReference w:type="first" r:id="rId25"/>
          <w:headerReference w:type="even" r:id="rId26"/>
          <w:footerReference w:type="first" r:id="rId27"/>
          <w:footerReference w:type="even" r:id="rId28"/>
          <w:type w:val="continuous"/>
          <w:pgSz w:w="12240" w:h="15840"/>
          <w:pgMar w:footer="268" w:header="0" w:top="960" w:bottom="460" w:left="900" w:right="960"/>
          <w:pgNumType w:start="1"/>
        </w:sectPr>
      </w:pPr>
    </w:p>
    <w:p>
      <w:pPr>
        <w:pStyle w:val="BodyText"/>
        <w:spacing w:before="11"/>
        <w:rPr>
          <w:sz w:val="13"/>
        </w:rPr>
      </w:pPr>
    </w:p>
    <w:p>
      <w:pPr>
        <w:pStyle w:val="Heading1"/>
        <w:numPr>
          <w:ilvl w:val="0"/>
          <w:numId w:val="3"/>
        </w:numPr>
        <w:tabs>
          <w:tab w:pos="1259" w:val="left" w:leader="none"/>
          <w:tab w:pos="1260" w:val="left" w:leader="none"/>
        </w:tabs>
        <w:spacing w:line="240" w:lineRule="auto" w:before="94" w:after="0"/>
        <w:ind w:left="1260" w:right="0" w:hanging="720"/>
        <w:jc w:val="left"/>
      </w:pPr>
      <w:bookmarkStart w:name="PROCEDURE" w:id="6"/>
      <w:bookmarkEnd w:id="6"/>
      <w:r>
        <w:rPr>
          <w:spacing w:val="-2"/>
        </w:rPr>
        <w:t>PROCEDURE</w:t>
      </w:r>
    </w:p>
    <w:p>
      <w:pPr>
        <w:pStyle w:val="BodyText"/>
        <w:spacing w:before="11"/>
        <w:rPr>
          <w:b/>
          <w:sz w:val="20"/>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Lines of Communication" w:id="7"/>
      <w:bookmarkEnd w:id="7"/>
      <w:r>
        <w:rPr>
          <w:b/>
          <w:sz w:val="22"/>
        </w:rPr>
        <w:t>Line</w:t>
      </w:r>
      <w:r>
        <w:rPr>
          <w:b/>
          <w:sz w:val="22"/>
        </w:rPr>
        <w:t>s</w:t>
      </w:r>
      <w:r>
        <w:rPr>
          <w:b/>
          <w:spacing w:val="-5"/>
          <w:sz w:val="22"/>
        </w:rPr>
        <w:t> </w:t>
      </w:r>
      <w:r>
        <w:rPr>
          <w:b/>
          <w:sz w:val="22"/>
        </w:rPr>
        <w:t>of</w:t>
      </w:r>
      <w:r>
        <w:rPr>
          <w:b/>
          <w:spacing w:val="-3"/>
          <w:sz w:val="22"/>
        </w:rPr>
        <w:t> </w:t>
      </w:r>
      <w:r>
        <w:rPr>
          <w:b/>
          <w:spacing w:val="-2"/>
          <w:sz w:val="22"/>
        </w:rPr>
        <w:t>Communication</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541"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rPr>
                <w:sz w:val="20"/>
              </w:rPr>
            </w:pPr>
            <w:r>
              <w:rPr>
                <w:spacing w:val="-5"/>
                <w:sz w:val="20"/>
              </w:rPr>
              <w:t>RPM</w:t>
            </w:r>
          </w:p>
        </w:tc>
        <w:tc>
          <w:tcPr>
            <w:tcW w:w="6264" w:type="dxa"/>
          </w:tcPr>
          <w:p>
            <w:pPr>
              <w:pStyle w:val="TableParagraph"/>
              <w:spacing w:before="42"/>
              <w:ind w:left="109"/>
              <w:rPr>
                <w:sz w:val="20"/>
              </w:rPr>
            </w:pPr>
            <w:r>
              <w:rPr>
                <w:sz w:val="20"/>
              </w:rPr>
              <w:t>Follows</w:t>
            </w:r>
            <w:r>
              <w:rPr>
                <w:spacing w:val="-6"/>
                <w:sz w:val="20"/>
              </w:rPr>
              <w:t> </w:t>
            </w:r>
            <w:r>
              <w:rPr>
                <w:sz w:val="20"/>
              </w:rPr>
              <w:t>an</w:t>
            </w:r>
            <w:r>
              <w:rPr>
                <w:spacing w:val="-6"/>
                <w:sz w:val="20"/>
              </w:rPr>
              <w:t> </w:t>
            </w:r>
            <w:r>
              <w:rPr>
                <w:sz w:val="20"/>
              </w:rPr>
              <w:t>agreed</w:t>
            </w:r>
            <w:r>
              <w:rPr>
                <w:spacing w:val="-5"/>
                <w:sz w:val="20"/>
              </w:rPr>
              <w:t> </w:t>
            </w:r>
            <w:r>
              <w:rPr>
                <w:sz w:val="20"/>
              </w:rPr>
              <w:t>communication</w:t>
            </w:r>
            <w:r>
              <w:rPr>
                <w:spacing w:val="-6"/>
                <w:sz w:val="20"/>
              </w:rPr>
              <w:t> </w:t>
            </w:r>
            <w:r>
              <w:rPr>
                <w:sz w:val="20"/>
              </w:rPr>
              <w:t>plan</w:t>
            </w:r>
            <w:r>
              <w:rPr>
                <w:spacing w:val="-5"/>
                <w:sz w:val="20"/>
              </w:rPr>
              <w:t> </w:t>
            </w:r>
            <w:r>
              <w:rPr>
                <w:sz w:val="20"/>
              </w:rPr>
              <w:t>with</w:t>
            </w:r>
            <w:r>
              <w:rPr>
                <w:spacing w:val="-6"/>
                <w:sz w:val="20"/>
              </w:rPr>
              <w:t> </w:t>
            </w:r>
            <w:r>
              <w:rPr>
                <w:sz w:val="20"/>
              </w:rPr>
              <w:t>the</w:t>
            </w:r>
            <w:r>
              <w:rPr>
                <w:spacing w:val="-5"/>
                <w:sz w:val="20"/>
              </w:rPr>
              <w:t> </w:t>
            </w:r>
            <w:r>
              <w:rPr>
                <w:spacing w:val="-2"/>
                <w:sz w:val="20"/>
              </w:rPr>
              <w:t>customer.</w:t>
            </w:r>
          </w:p>
        </w:tc>
        <w:tc>
          <w:tcPr>
            <w:tcW w:w="1843" w:type="dxa"/>
          </w:tcPr>
          <w:p>
            <w:pPr>
              <w:pStyle w:val="TableParagraph"/>
              <w:ind w:left="109" w:right="361"/>
              <w:rPr>
                <w:sz w:val="20"/>
              </w:rPr>
            </w:pPr>
            <w:r>
              <w:rPr>
                <w:sz w:val="20"/>
              </w:rPr>
              <w:t>Throughout</w:t>
            </w:r>
            <w:r>
              <w:rPr>
                <w:spacing w:val="-14"/>
                <w:sz w:val="20"/>
              </w:rPr>
              <w:t> </w:t>
            </w:r>
            <w:r>
              <w:rPr>
                <w:sz w:val="20"/>
              </w:rPr>
              <w:t>the </w:t>
            </w:r>
            <w:r>
              <w:rPr>
                <w:spacing w:val="-2"/>
                <w:sz w:val="20"/>
              </w:rPr>
              <w:t>project</w:t>
            </w:r>
          </w:p>
        </w:tc>
      </w:tr>
      <w:tr>
        <w:trPr>
          <w:trHeight w:val="810"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0"/>
              <w:rPr>
                <w:sz w:val="22"/>
              </w:rPr>
            </w:pPr>
            <w:r>
              <w:rPr>
                <w:spacing w:val="-5"/>
                <w:sz w:val="22"/>
              </w:rPr>
              <w:t>RPM</w:t>
            </w:r>
          </w:p>
        </w:tc>
        <w:tc>
          <w:tcPr>
            <w:tcW w:w="6264" w:type="dxa"/>
          </w:tcPr>
          <w:p>
            <w:pPr>
              <w:pStyle w:val="TableParagraph"/>
              <w:spacing w:line="237" w:lineRule="auto" w:before="59"/>
              <w:ind w:left="109"/>
              <w:rPr>
                <w:sz w:val="20"/>
              </w:rPr>
            </w:pPr>
            <w:r>
              <w:rPr>
                <w:sz w:val="20"/>
              </w:rPr>
              <w:t>Escalates</w:t>
            </w:r>
            <w:r>
              <w:rPr>
                <w:spacing w:val="-5"/>
                <w:sz w:val="20"/>
              </w:rPr>
              <w:t> </w:t>
            </w:r>
            <w:r>
              <w:rPr>
                <w:sz w:val="20"/>
              </w:rPr>
              <w:t>any</w:t>
            </w:r>
            <w:r>
              <w:rPr>
                <w:spacing w:val="-5"/>
                <w:sz w:val="20"/>
              </w:rPr>
              <w:t> </w:t>
            </w:r>
            <w:r>
              <w:rPr>
                <w:sz w:val="20"/>
              </w:rPr>
              <w:t>late</w:t>
            </w:r>
            <w:r>
              <w:rPr>
                <w:spacing w:val="-5"/>
                <w:sz w:val="20"/>
              </w:rPr>
              <w:t> </w:t>
            </w:r>
            <w:r>
              <w:rPr>
                <w:sz w:val="20"/>
              </w:rPr>
              <w:t>or</w:t>
            </w:r>
            <w:r>
              <w:rPr>
                <w:spacing w:val="-5"/>
                <w:sz w:val="20"/>
              </w:rPr>
              <w:t> </w:t>
            </w:r>
            <w:r>
              <w:rPr>
                <w:sz w:val="20"/>
              </w:rPr>
              <w:t>missed</w:t>
            </w:r>
            <w:r>
              <w:rPr>
                <w:spacing w:val="-2"/>
                <w:sz w:val="20"/>
              </w:rPr>
              <w:t> </w:t>
            </w:r>
            <w:r>
              <w:rPr>
                <w:sz w:val="20"/>
              </w:rPr>
              <w:t>variation</w:t>
            </w:r>
            <w:r>
              <w:rPr>
                <w:spacing w:val="-5"/>
                <w:sz w:val="20"/>
              </w:rPr>
              <w:t> </w:t>
            </w:r>
            <w:r>
              <w:rPr>
                <w:sz w:val="20"/>
              </w:rPr>
              <w:t>submissions</w:t>
            </w:r>
            <w:r>
              <w:rPr>
                <w:spacing w:val="-5"/>
                <w:sz w:val="20"/>
              </w:rPr>
              <w:t> </w:t>
            </w:r>
            <w:r>
              <w:rPr>
                <w:sz w:val="20"/>
              </w:rPr>
              <w:t>to</w:t>
            </w:r>
            <w:r>
              <w:rPr>
                <w:spacing w:val="-3"/>
                <w:sz w:val="20"/>
              </w:rPr>
              <w:t> </w:t>
            </w:r>
            <w:r>
              <w:rPr>
                <w:sz w:val="20"/>
              </w:rPr>
              <w:t>the</w:t>
            </w:r>
            <w:r>
              <w:rPr>
                <w:spacing w:val="-2"/>
                <w:sz w:val="20"/>
              </w:rPr>
              <w:t> </w:t>
            </w:r>
            <w:r>
              <w:rPr>
                <w:sz w:val="20"/>
              </w:rPr>
              <w:t>IQVIA European Union (EU) Qualified Person for Pharmacovigilance </w:t>
            </w:r>
            <w:r>
              <w:rPr>
                <w:spacing w:val="-2"/>
                <w:sz w:val="20"/>
              </w:rPr>
              <w:t>(QPPV).</w:t>
            </w:r>
          </w:p>
        </w:tc>
        <w:tc>
          <w:tcPr>
            <w:tcW w:w="1843" w:type="dxa"/>
          </w:tcPr>
          <w:p>
            <w:pPr>
              <w:pStyle w:val="TableParagraph"/>
              <w:ind w:left="109" w:right="361"/>
              <w:rPr>
                <w:sz w:val="20"/>
              </w:rPr>
            </w:pPr>
            <w:r>
              <w:rPr>
                <w:sz w:val="20"/>
              </w:rPr>
              <w:t>Throughout</w:t>
            </w:r>
            <w:r>
              <w:rPr>
                <w:spacing w:val="-14"/>
                <w:sz w:val="20"/>
              </w:rPr>
              <w:t> </w:t>
            </w:r>
            <w:r>
              <w:rPr>
                <w:sz w:val="20"/>
              </w:rPr>
              <w:t>the </w:t>
            </w:r>
            <w:r>
              <w:rPr>
                <w:spacing w:val="-2"/>
                <w:sz w:val="20"/>
              </w:rPr>
              <w:t>project</w:t>
            </w:r>
          </w:p>
        </w:tc>
      </w:tr>
    </w:tbl>
    <w:p>
      <w:pPr>
        <w:pStyle w:val="BodyText"/>
        <w:spacing w:before="7"/>
        <w:rPr>
          <w:b/>
          <w:sz w:val="20"/>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Assessment and Classification" w:id="8"/>
      <w:bookmarkEnd w:id="8"/>
      <w:r>
        <w:rPr>
          <w:b/>
          <w:sz w:val="22"/>
        </w:rPr>
        <w:t>Assessmen</w:t>
      </w:r>
      <w:r>
        <w:rPr>
          <w:b/>
          <w:sz w:val="22"/>
        </w:rPr>
        <w:t>t</w:t>
      </w:r>
      <w:r>
        <w:rPr>
          <w:b/>
          <w:spacing w:val="-7"/>
          <w:sz w:val="22"/>
        </w:rPr>
        <w:t> </w:t>
      </w:r>
      <w:r>
        <w:rPr>
          <w:b/>
          <w:sz w:val="22"/>
        </w:rPr>
        <w:t>and</w:t>
      </w:r>
      <w:r>
        <w:rPr>
          <w:b/>
          <w:spacing w:val="-6"/>
          <w:sz w:val="22"/>
        </w:rPr>
        <w:t> </w:t>
      </w:r>
      <w:r>
        <w:rPr>
          <w:b/>
          <w:spacing w:val="-2"/>
          <w:sz w:val="22"/>
        </w:rPr>
        <w:t>Classification</w:t>
      </w:r>
    </w:p>
    <w:p>
      <w:pPr>
        <w:pStyle w:val="BodyText"/>
        <w:spacing w:before="122"/>
        <w:ind w:left="1980" w:right="401"/>
      </w:pPr>
      <w:r>
        <w:rPr/>
        <w:t>Once</w:t>
      </w:r>
      <w:r>
        <w:rPr>
          <w:spacing w:val="-4"/>
        </w:rPr>
        <w:t> </w:t>
      </w:r>
      <w:r>
        <w:rPr/>
        <w:t>a</w:t>
      </w:r>
      <w:r>
        <w:rPr>
          <w:spacing w:val="-4"/>
        </w:rPr>
        <w:t> </w:t>
      </w:r>
      <w:r>
        <w:rPr/>
        <w:t>request/need</w:t>
      </w:r>
      <w:r>
        <w:rPr>
          <w:spacing w:val="-4"/>
        </w:rPr>
        <w:t> </w:t>
      </w:r>
      <w:r>
        <w:rPr/>
        <w:t>for</w:t>
      </w:r>
      <w:r>
        <w:rPr>
          <w:spacing w:val="-4"/>
        </w:rPr>
        <w:t> </w:t>
      </w:r>
      <w:r>
        <w:rPr/>
        <w:t>change</w:t>
      </w:r>
      <w:r>
        <w:rPr>
          <w:spacing w:val="-4"/>
        </w:rPr>
        <w:t> </w:t>
      </w:r>
      <w:r>
        <w:rPr/>
        <w:t>in</w:t>
      </w:r>
      <w:r>
        <w:rPr>
          <w:spacing w:val="-4"/>
        </w:rPr>
        <w:t> </w:t>
      </w:r>
      <w:r>
        <w:rPr/>
        <w:t>registered</w:t>
      </w:r>
      <w:r>
        <w:rPr>
          <w:spacing w:val="-4"/>
        </w:rPr>
        <w:t> </w:t>
      </w:r>
      <w:r>
        <w:rPr/>
        <w:t>information</w:t>
      </w:r>
      <w:r>
        <w:rPr>
          <w:spacing w:val="-4"/>
        </w:rPr>
        <w:t> </w:t>
      </w:r>
      <w:r>
        <w:rPr/>
        <w:t>is</w:t>
      </w:r>
      <w:r>
        <w:rPr>
          <w:spacing w:val="-4"/>
        </w:rPr>
        <w:t> </w:t>
      </w:r>
      <w:r>
        <w:rPr/>
        <w:t>communicated</w:t>
      </w:r>
      <w:r>
        <w:rPr>
          <w:spacing w:val="-4"/>
        </w:rPr>
        <w:t> </w:t>
      </w:r>
      <w:r>
        <w:rPr/>
        <w:t>to</w:t>
      </w:r>
      <w:r>
        <w:rPr>
          <w:spacing w:val="-4"/>
        </w:rPr>
        <w:t> </w:t>
      </w:r>
      <w:r>
        <w:rPr/>
        <w:t>the RPM (via the customer, a Regulatory Authority or the EU QPPV), the RPM is responsible for ensuring that the RTM carries out the following activities:</w:t>
      </w:r>
    </w:p>
    <w:p>
      <w:pPr>
        <w:pStyle w:val="BodyText"/>
        <w:spacing w:before="4"/>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0"/>
              <w:ind w:left="105"/>
              <w:rPr>
                <w:sz w:val="22"/>
              </w:rPr>
            </w:pPr>
            <w:r>
              <w:rPr>
                <w:spacing w:val="-5"/>
                <w:sz w:val="22"/>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542"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ind w:left="105"/>
              <w:rPr>
                <w:sz w:val="20"/>
              </w:rPr>
            </w:pPr>
            <w:r>
              <w:rPr>
                <w:spacing w:val="-5"/>
                <w:sz w:val="20"/>
              </w:rPr>
              <w:t>RTM</w:t>
            </w:r>
          </w:p>
        </w:tc>
        <w:tc>
          <w:tcPr>
            <w:tcW w:w="6264" w:type="dxa"/>
          </w:tcPr>
          <w:p>
            <w:pPr>
              <w:pStyle w:val="TableParagraph"/>
              <w:spacing w:before="42"/>
              <w:ind w:left="104"/>
              <w:rPr>
                <w:sz w:val="20"/>
              </w:rPr>
            </w:pPr>
            <w:r>
              <w:rPr>
                <w:sz w:val="20"/>
              </w:rPr>
              <w:t>Confirms</w:t>
            </w:r>
            <w:r>
              <w:rPr>
                <w:spacing w:val="-10"/>
                <w:sz w:val="20"/>
              </w:rPr>
              <w:t> </w:t>
            </w:r>
            <w:r>
              <w:rPr>
                <w:sz w:val="20"/>
              </w:rPr>
              <w:t>the</w:t>
            </w:r>
            <w:r>
              <w:rPr>
                <w:spacing w:val="-7"/>
                <w:sz w:val="20"/>
              </w:rPr>
              <w:t> </w:t>
            </w:r>
            <w:r>
              <w:rPr>
                <w:sz w:val="20"/>
              </w:rPr>
              <w:t>geographical</w:t>
            </w:r>
            <w:r>
              <w:rPr>
                <w:spacing w:val="-7"/>
                <w:sz w:val="20"/>
              </w:rPr>
              <w:t> </w:t>
            </w:r>
            <w:r>
              <w:rPr>
                <w:sz w:val="20"/>
              </w:rPr>
              <w:t>region(s)</w:t>
            </w:r>
            <w:r>
              <w:rPr>
                <w:spacing w:val="-7"/>
                <w:sz w:val="20"/>
              </w:rPr>
              <w:t> </w:t>
            </w:r>
            <w:r>
              <w:rPr>
                <w:sz w:val="20"/>
              </w:rPr>
              <w:t>where</w:t>
            </w:r>
            <w:r>
              <w:rPr>
                <w:spacing w:val="-7"/>
                <w:sz w:val="20"/>
              </w:rPr>
              <w:t> </w:t>
            </w:r>
            <w:r>
              <w:rPr>
                <w:sz w:val="20"/>
              </w:rPr>
              <w:t>the</w:t>
            </w:r>
            <w:r>
              <w:rPr>
                <w:spacing w:val="-7"/>
                <w:sz w:val="20"/>
              </w:rPr>
              <w:t> </w:t>
            </w:r>
            <w:r>
              <w:rPr>
                <w:sz w:val="20"/>
              </w:rPr>
              <w:t>product</w:t>
            </w:r>
            <w:r>
              <w:rPr>
                <w:spacing w:val="-7"/>
                <w:sz w:val="20"/>
              </w:rPr>
              <w:t> </w:t>
            </w:r>
            <w:r>
              <w:rPr>
                <w:sz w:val="20"/>
              </w:rPr>
              <w:t>is</w:t>
            </w:r>
            <w:r>
              <w:rPr>
                <w:spacing w:val="-7"/>
                <w:sz w:val="20"/>
              </w:rPr>
              <w:t> </w:t>
            </w:r>
            <w:r>
              <w:rPr>
                <w:spacing w:val="-2"/>
                <w:sz w:val="20"/>
              </w:rPr>
              <w:t>approved.</w:t>
            </w:r>
          </w:p>
        </w:tc>
        <w:tc>
          <w:tcPr>
            <w:tcW w:w="1843" w:type="dxa"/>
          </w:tcPr>
          <w:p>
            <w:pPr>
              <w:pStyle w:val="TableParagraph"/>
              <w:ind w:left="104" w:right="221"/>
              <w:rPr>
                <w:sz w:val="20"/>
              </w:rPr>
            </w:pPr>
            <w:r>
              <w:rPr>
                <w:sz w:val="20"/>
              </w:rPr>
              <w:t>Change</w:t>
            </w:r>
            <w:r>
              <w:rPr>
                <w:spacing w:val="-14"/>
                <w:sz w:val="20"/>
              </w:rPr>
              <w:t> </w:t>
            </w:r>
            <w:r>
              <w:rPr>
                <w:sz w:val="20"/>
              </w:rPr>
              <w:t>Request is received</w:t>
            </w:r>
          </w:p>
        </w:tc>
      </w:tr>
      <w:tr>
        <w:trPr>
          <w:trHeight w:val="3647"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RTM</w:t>
            </w:r>
          </w:p>
        </w:tc>
        <w:tc>
          <w:tcPr>
            <w:tcW w:w="6264" w:type="dxa"/>
          </w:tcPr>
          <w:p>
            <w:pPr>
              <w:pStyle w:val="TableParagraph"/>
              <w:ind w:left="104"/>
              <w:rPr>
                <w:sz w:val="20"/>
              </w:rPr>
            </w:pPr>
            <w:r>
              <w:rPr>
                <w:sz w:val="20"/>
              </w:rPr>
              <w:t>Reviews the change against the registered information and each relevant regional and/or national current specific regulations and guidance</w:t>
            </w:r>
            <w:r>
              <w:rPr>
                <w:spacing w:val="-5"/>
                <w:sz w:val="20"/>
              </w:rPr>
              <w:t> </w:t>
            </w:r>
            <w:r>
              <w:rPr>
                <w:sz w:val="20"/>
              </w:rPr>
              <w:t>document</w:t>
            </w:r>
            <w:r>
              <w:rPr>
                <w:spacing w:val="-5"/>
                <w:sz w:val="20"/>
              </w:rPr>
              <w:t> </w:t>
            </w:r>
            <w:r>
              <w:rPr>
                <w:sz w:val="20"/>
              </w:rPr>
              <w:t>to</w:t>
            </w:r>
            <w:r>
              <w:rPr>
                <w:spacing w:val="-5"/>
                <w:sz w:val="20"/>
              </w:rPr>
              <w:t> </w:t>
            </w:r>
            <w:r>
              <w:rPr>
                <w:sz w:val="20"/>
              </w:rPr>
              <w:t>determine</w:t>
            </w:r>
            <w:r>
              <w:rPr>
                <w:spacing w:val="-6"/>
                <w:sz w:val="20"/>
              </w:rPr>
              <w:t> </w:t>
            </w:r>
            <w:r>
              <w:rPr>
                <w:sz w:val="20"/>
              </w:rPr>
              <w:t>whether</w:t>
            </w:r>
            <w:r>
              <w:rPr>
                <w:spacing w:val="-6"/>
                <w:sz w:val="20"/>
              </w:rPr>
              <w:t> </w:t>
            </w:r>
            <w:r>
              <w:rPr>
                <w:sz w:val="20"/>
              </w:rPr>
              <w:t>a</w:t>
            </w:r>
            <w:r>
              <w:rPr>
                <w:spacing w:val="-6"/>
                <w:sz w:val="20"/>
              </w:rPr>
              <w:t> </w:t>
            </w:r>
            <w:r>
              <w:rPr>
                <w:sz w:val="20"/>
              </w:rPr>
              <w:t>post</w:t>
            </w:r>
            <w:r>
              <w:rPr>
                <w:spacing w:val="-6"/>
                <w:sz w:val="20"/>
              </w:rPr>
              <w:t> </w:t>
            </w:r>
            <w:r>
              <w:rPr>
                <w:sz w:val="20"/>
              </w:rPr>
              <w:t>approval</w:t>
            </w:r>
            <w:r>
              <w:rPr>
                <w:spacing w:val="-2"/>
                <w:sz w:val="20"/>
              </w:rPr>
              <w:t> </w:t>
            </w:r>
            <w:r>
              <w:rPr>
                <w:sz w:val="20"/>
              </w:rPr>
              <w:t>change submission is required.</w:t>
            </w:r>
          </w:p>
          <w:p>
            <w:pPr>
              <w:pStyle w:val="TableParagraph"/>
              <w:spacing w:before="40"/>
              <w:ind w:left="104" w:right="166"/>
              <w:rPr>
                <w:sz w:val="20"/>
              </w:rPr>
            </w:pPr>
            <w:r>
              <w:rPr>
                <w:sz w:val="20"/>
              </w:rPr>
              <w:t>If a post approval change submission is required, reviews the classification of the change and the regulatory reporting category. The</w:t>
            </w:r>
            <w:r>
              <w:rPr>
                <w:spacing w:val="-2"/>
                <w:sz w:val="20"/>
              </w:rPr>
              <w:t> </w:t>
            </w:r>
            <w:r>
              <w:rPr>
                <w:sz w:val="20"/>
              </w:rPr>
              <w:t>RTM</w:t>
            </w:r>
            <w:r>
              <w:rPr>
                <w:spacing w:val="-10"/>
                <w:sz w:val="20"/>
              </w:rPr>
              <w:t> </w:t>
            </w:r>
            <w:r>
              <w:rPr>
                <w:sz w:val="20"/>
              </w:rPr>
              <w:t>verifies</w:t>
            </w:r>
            <w:r>
              <w:rPr>
                <w:spacing w:val="-3"/>
                <w:sz w:val="20"/>
              </w:rPr>
              <w:t> </w:t>
            </w:r>
            <w:r>
              <w:rPr>
                <w:sz w:val="20"/>
              </w:rPr>
              <w:t>the</w:t>
            </w:r>
            <w:r>
              <w:rPr>
                <w:spacing w:val="-3"/>
                <w:sz w:val="20"/>
              </w:rPr>
              <w:t> </w:t>
            </w:r>
            <w:r>
              <w:rPr>
                <w:sz w:val="20"/>
              </w:rPr>
              <w:t>submission</w:t>
            </w:r>
            <w:r>
              <w:rPr>
                <w:spacing w:val="-3"/>
                <w:sz w:val="20"/>
              </w:rPr>
              <w:t> </w:t>
            </w:r>
            <w:r>
              <w:rPr>
                <w:sz w:val="20"/>
              </w:rPr>
              <w:t>classification</w:t>
            </w:r>
            <w:r>
              <w:rPr>
                <w:spacing w:val="-3"/>
                <w:sz w:val="20"/>
              </w:rPr>
              <w:t> </w:t>
            </w:r>
            <w:r>
              <w:rPr>
                <w:sz w:val="20"/>
              </w:rPr>
              <w:t>and</w:t>
            </w:r>
            <w:r>
              <w:rPr>
                <w:spacing w:val="-4"/>
                <w:sz w:val="20"/>
              </w:rPr>
              <w:t> </w:t>
            </w:r>
            <w:r>
              <w:rPr>
                <w:sz w:val="20"/>
              </w:rPr>
              <w:t>any</w:t>
            </w:r>
            <w:r>
              <w:rPr>
                <w:spacing w:val="-4"/>
                <w:sz w:val="20"/>
              </w:rPr>
              <w:t> </w:t>
            </w:r>
            <w:r>
              <w:rPr>
                <w:sz w:val="20"/>
              </w:rPr>
              <w:t>grouping</w:t>
            </w:r>
            <w:r>
              <w:rPr>
                <w:spacing w:val="-3"/>
                <w:sz w:val="20"/>
              </w:rPr>
              <w:t> </w:t>
            </w:r>
            <w:r>
              <w:rPr>
                <w:sz w:val="20"/>
              </w:rPr>
              <w:t>of submissions with the RPM.</w:t>
            </w:r>
          </w:p>
          <w:p>
            <w:pPr>
              <w:pStyle w:val="TableParagraph"/>
              <w:spacing w:before="4"/>
              <w:ind w:left="0"/>
              <w:rPr>
                <w:sz w:val="26"/>
              </w:rPr>
            </w:pPr>
          </w:p>
          <w:p>
            <w:pPr>
              <w:pStyle w:val="TableParagraph"/>
              <w:spacing w:line="242" w:lineRule="auto" w:before="1"/>
              <w:ind w:left="104" w:right="166"/>
              <w:rPr>
                <w:sz w:val="20"/>
              </w:rPr>
            </w:pPr>
            <w:r>
              <w:rPr>
                <w:b/>
                <w:sz w:val="20"/>
              </w:rPr>
              <w:t>Note</w:t>
            </w:r>
            <w:r>
              <w:rPr>
                <w:sz w:val="20"/>
              </w:rPr>
              <w:t>: Each Regulatory Authority has different review times and actual review times for similar changes may differ from targets stated</w:t>
            </w:r>
            <w:r>
              <w:rPr>
                <w:spacing w:val="-5"/>
                <w:sz w:val="20"/>
              </w:rPr>
              <w:t> </w:t>
            </w:r>
            <w:r>
              <w:rPr>
                <w:sz w:val="20"/>
              </w:rPr>
              <w:t>by</w:t>
            </w:r>
            <w:r>
              <w:rPr>
                <w:spacing w:val="-5"/>
                <w:sz w:val="20"/>
              </w:rPr>
              <w:t> </w:t>
            </w:r>
            <w:r>
              <w:rPr>
                <w:sz w:val="20"/>
              </w:rPr>
              <w:t>regulatory</w:t>
            </w:r>
            <w:r>
              <w:rPr>
                <w:spacing w:val="-5"/>
                <w:sz w:val="20"/>
              </w:rPr>
              <w:t> </w:t>
            </w:r>
            <w:r>
              <w:rPr>
                <w:sz w:val="20"/>
              </w:rPr>
              <w:t>authorities.</w:t>
            </w:r>
            <w:r>
              <w:rPr>
                <w:spacing w:val="-5"/>
                <w:sz w:val="20"/>
              </w:rPr>
              <w:t> </w:t>
            </w:r>
            <w:r>
              <w:rPr>
                <w:sz w:val="20"/>
              </w:rPr>
              <w:t>The</w:t>
            </w:r>
            <w:r>
              <w:rPr>
                <w:spacing w:val="-5"/>
                <w:sz w:val="20"/>
              </w:rPr>
              <w:t> </w:t>
            </w:r>
            <w:r>
              <w:rPr>
                <w:sz w:val="20"/>
              </w:rPr>
              <w:t>classification</w:t>
            </w:r>
            <w:r>
              <w:rPr>
                <w:spacing w:val="-5"/>
                <w:sz w:val="20"/>
              </w:rPr>
              <w:t> </w:t>
            </w:r>
            <w:r>
              <w:rPr>
                <w:sz w:val="20"/>
              </w:rPr>
              <w:t>and</w:t>
            </w:r>
            <w:r>
              <w:rPr>
                <w:spacing w:val="-5"/>
                <w:sz w:val="20"/>
              </w:rPr>
              <w:t> </w:t>
            </w:r>
            <w:r>
              <w:rPr>
                <w:sz w:val="20"/>
              </w:rPr>
              <w:t>the</w:t>
            </w:r>
            <w:r>
              <w:rPr>
                <w:spacing w:val="-5"/>
                <w:sz w:val="20"/>
              </w:rPr>
              <w:t> </w:t>
            </w:r>
            <w:r>
              <w:rPr>
                <w:sz w:val="20"/>
              </w:rPr>
              <w:t>reporting category of the change will determine the length of time that must be anticipated for review and approval of the change by the Regulatory Authority.</w:t>
            </w:r>
          </w:p>
        </w:tc>
        <w:tc>
          <w:tcPr>
            <w:tcW w:w="1843" w:type="dxa"/>
          </w:tcPr>
          <w:p>
            <w:pPr>
              <w:pStyle w:val="TableParagraph"/>
              <w:ind w:left="104" w:right="221"/>
              <w:rPr>
                <w:sz w:val="20"/>
              </w:rPr>
            </w:pPr>
            <w:r>
              <w:rPr>
                <w:sz w:val="20"/>
              </w:rPr>
              <w:t>Change</w:t>
            </w:r>
            <w:r>
              <w:rPr>
                <w:spacing w:val="-14"/>
                <w:sz w:val="20"/>
              </w:rPr>
              <w:t> </w:t>
            </w:r>
            <w:r>
              <w:rPr>
                <w:sz w:val="20"/>
              </w:rPr>
              <w:t>Request is received</w:t>
            </w:r>
          </w:p>
        </w:tc>
      </w:tr>
      <w:tr>
        <w:trPr>
          <w:trHeight w:val="1002"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RTM</w:t>
            </w:r>
          </w:p>
        </w:tc>
        <w:tc>
          <w:tcPr>
            <w:tcW w:w="6264" w:type="dxa"/>
          </w:tcPr>
          <w:p>
            <w:pPr>
              <w:pStyle w:val="TableParagraph"/>
              <w:ind w:left="104" w:right="89"/>
              <w:rPr>
                <w:sz w:val="20"/>
              </w:rPr>
            </w:pPr>
            <w:r>
              <w:rPr>
                <w:sz w:val="20"/>
              </w:rPr>
              <w:t>Informs the RPM regarding impact and requirements of the change on other processes and any additional requirements affecting the proposed</w:t>
            </w:r>
            <w:r>
              <w:rPr>
                <w:spacing w:val="-6"/>
                <w:sz w:val="20"/>
              </w:rPr>
              <w:t> </w:t>
            </w:r>
            <w:r>
              <w:rPr>
                <w:sz w:val="20"/>
              </w:rPr>
              <w:t>change</w:t>
            </w:r>
            <w:r>
              <w:rPr>
                <w:spacing w:val="-6"/>
                <w:sz w:val="20"/>
              </w:rPr>
              <w:t> </w:t>
            </w:r>
            <w:r>
              <w:rPr>
                <w:sz w:val="20"/>
              </w:rPr>
              <w:t>(e.g.</w:t>
            </w:r>
            <w:r>
              <w:rPr>
                <w:spacing w:val="-6"/>
                <w:sz w:val="20"/>
              </w:rPr>
              <w:t> </w:t>
            </w:r>
            <w:r>
              <w:rPr>
                <w:sz w:val="20"/>
              </w:rPr>
              <w:t>changes</w:t>
            </w:r>
            <w:r>
              <w:rPr>
                <w:spacing w:val="-6"/>
                <w:sz w:val="20"/>
              </w:rPr>
              <w:t> </w:t>
            </w:r>
            <w:r>
              <w:rPr>
                <w:sz w:val="20"/>
              </w:rPr>
              <w:t>to</w:t>
            </w:r>
            <w:r>
              <w:rPr>
                <w:spacing w:val="-6"/>
                <w:sz w:val="20"/>
              </w:rPr>
              <w:t> </w:t>
            </w:r>
            <w:r>
              <w:rPr>
                <w:sz w:val="20"/>
              </w:rPr>
              <w:t>the</w:t>
            </w:r>
            <w:r>
              <w:rPr>
                <w:spacing w:val="-6"/>
                <w:sz w:val="20"/>
              </w:rPr>
              <w:t> </w:t>
            </w:r>
            <w:r>
              <w:rPr>
                <w:sz w:val="20"/>
              </w:rPr>
              <w:t>product</w:t>
            </w:r>
            <w:r>
              <w:rPr>
                <w:spacing w:val="-6"/>
                <w:sz w:val="20"/>
              </w:rPr>
              <w:t> </w:t>
            </w:r>
            <w:r>
              <w:rPr>
                <w:sz w:val="20"/>
              </w:rPr>
              <w:t>information,</w:t>
            </w:r>
            <w:r>
              <w:rPr>
                <w:spacing w:val="-6"/>
                <w:sz w:val="20"/>
              </w:rPr>
              <w:t> </w:t>
            </w:r>
            <w:r>
              <w:rPr>
                <w:sz w:val="20"/>
              </w:rPr>
              <w:t>changes to the packaging, batch release).</w:t>
            </w:r>
          </w:p>
        </w:tc>
        <w:tc>
          <w:tcPr>
            <w:tcW w:w="1843" w:type="dxa"/>
          </w:tcPr>
          <w:p>
            <w:pPr>
              <w:pStyle w:val="TableParagraph"/>
              <w:spacing w:before="0"/>
              <w:ind w:left="104"/>
              <w:rPr>
                <w:sz w:val="20"/>
              </w:rPr>
            </w:pPr>
            <w:r>
              <w:rPr>
                <w:sz w:val="20"/>
              </w:rPr>
              <w:t>After Change Request</w:t>
            </w:r>
            <w:r>
              <w:rPr>
                <w:spacing w:val="-14"/>
                <w:sz w:val="20"/>
              </w:rPr>
              <w:t> </w:t>
            </w:r>
            <w:r>
              <w:rPr>
                <w:sz w:val="20"/>
              </w:rPr>
              <w:t>has</w:t>
            </w:r>
            <w:r>
              <w:rPr>
                <w:spacing w:val="-14"/>
                <w:sz w:val="20"/>
              </w:rPr>
              <w:t> </w:t>
            </w:r>
            <w:r>
              <w:rPr>
                <w:sz w:val="20"/>
              </w:rPr>
              <w:t>been </w:t>
            </w:r>
            <w:r>
              <w:rPr>
                <w:spacing w:val="-2"/>
                <w:sz w:val="20"/>
              </w:rPr>
              <w:t>reviewed</w:t>
            </w:r>
          </w:p>
        </w:tc>
      </w:tr>
      <w:tr>
        <w:trPr>
          <w:trHeight w:val="997"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5"/>
                <w:sz w:val="20"/>
              </w:rPr>
              <w:t>RTM</w:t>
            </w:r>
          </w:p>
        </w:tc>
        <w:tc>
          <w:tcPr>
            <w:tcW w:w="6264" w:type="dxa"/>
          </w:tcPr>
          <w:p>
            <w:pPr>
              <w:pStyle w:val="TableParagraph"/>
              <w:ind w:left="104" w:right="166"/>
              <w:rPr>
                <w:sz w:val="20"/>
              </w:rPr>
            </w:pPr>
            <w:r>
              <w:rPr>
                <w:sz w:val="20"/>
              </w:rPr>
              <w:t>Provides the information gathered during the assessment to the RPM</w:t>
            </w:r>
            <w:r>
              <w:rPr>
                <w:spacing w:val="-4"/>
                <w:sz w:val="20"/>
              </w:rPr>
              <w:t> </w:t>
            </w:r>
            <w:r>
              <w:rPr>
                <w:sz w:val="20"/>
              </w:rPr>
              <w:t>by</w:t>
            </w:r>
            <w:r>
              <w:rPr>
                <w:spacing w:val="-4"/>
                <w:sz w:val="20"/>
              </w:rPr>
              <w:t> </w:t>
            </w:r>
            <w:r>
              <w:rPr>
                <w:sz w:val="20"/>
              </w:rPr>
              <w:t>email,</w:t>
            </w:r>
            <w:r>
              <w:rPr>
                <w:spacing w:val="-6"/>
                <w:sz w:val="20"/>
              </w:rPr>
              <w:t> </w:t>
            </w:r>
            <w:r>
              <w:rPr>
                <w:sz w:val="20"/>
              </w:rPr>
              <w:t>change</w:t>
            </w:r>
            <w:r>
              <w:rPr>
                <w:spacing w:val="-6"/>
                <w:sz w:val="20"/>
              </w:rPr>
              <w:t> </w:t>
            </w:r>
            <w:r>
              <w:rPr>
                <w:sz w:val="20"/>
              </w:rPr>
              <w:t>control</w:t>
            </w:r>
            <w:r>
              <w:rPr>
                <w:spacing w:val="-6"/>
                <w:sz w:val="20"/>
              </w:rPr>
              <w:t> </w:t>
            </w:r>
            <w:r>
              <w:rPr>
                <w:sz w:val="20"/>
              </w:rPr>
              <w:t>electronic</w:t>
            </w:r>
            <w:r>
              <w:rPr>
                <w:spacing w:val="-6"/>
                <w:sz w:val="20"/>
              </w:rPr>
              <w:t> </w:t>
            </w:r>
            <w:r>
              <w:rPr>
                <w:sz w:val="20"/>
              </w:rPr>
              <w:t>system,</w:t>
            </w:r>
            <w:r>
              <w:rPr>
                <w:spacing w:val="-6"/>
                <w:sz w:val="20"/>
              </w:rPr>
              <w:t> </w:t>
            </w:r>
            <w:r>
              <w:rPr>
                <w:sz w:val="20"/>
              </w:rPr>
              <w:t>or</w:t>
            </w:r>
            <w:r>
              <w:rPr>
                <w:spacing w:val="-6"/>
                <w:sz w:val="20"/>
              </w:rPr>
              <w:t> </w:t>
            </w:r>
            <w:r>
              <w:rPr>
                <w:sz w:val="20"/>
              </w:rPr>
              <w:t>as</w:t>
            </w:r>
            <w:r>
              <w:rPr>
                <w:spacing w:val="-6"/>
                <w:sz w:val="20"/>
              </w:rPr>
              <w:t> </w:t>
            </w:r>
            <w:r>
              <w:rPr>
                <w:sz w:val="20"/>
              </w:rPr>
              <w:t>otherwise agreed or specified in project instructions, according to</w:t>
            </w:r>
            <w:r>
              <w:rPr>
                <w:spacing w:val="-1"/>
                <w:sz w:val="20"/>
              </w:rPr>
              <w:t> </w:t>
            </w:r>
            <w:r>
              <w:rPr>
                <w:sz w:val="20"/>
              </w:rPr>
              <w:t>template CS_TP_PL0073 Project Instruction, if applicable.</w:t>
            </w:r>
          </w:p>
        </w:tc>
        <w:tc>
          <w:tcPr>
            <w:tcW w:w="1843" w:type="dxa"/>
          </w:tcPr>
          <w:p>
            <w:pPr>
              <w:pStyle w:val="TableParagraph"/>
              <w:spacing w:line="237" w:lineRule="auto" w:before="1"/>
              <w:ind w:left="104"/>
              <w:rPr>
                <w:sz w:val="20"/>
              </w:rPr>
            </w:pPr>
            <w:r>
              <w:rPr>
                <w:sz w:val="20"/>
              </w:rPr>
              <w:t>After Change Request</w:t>
            </w:r>
            <w:r>
              <w:rPr>
                <w:spacing w:val="-14"/>
                <w:sz w:val="20"/>
              </w:rPr>
              <w:t> </w:t>
            </w:r>
            <w:r>
              <w:rPr>
                <w:sz w:val="20"/>
              </w:rPr>
              <w:t>has</w:t>
            </w:r>
            <w:r>
              <w:rPr>
                <w:spacing w:val="-14"/>
                <w:sz w:val="20"/>
              </w:rPr>
              <w:t> </w:t>
            </w:r>
            <w:r>
              <w:rPr>
                <w:sz w:val="20"/>
              </w:rPr>
              <w:t>been </w:t>
            </w:r>
            <w:r>
              <w:rPr>
                <w:spacing w:val="-2"/>
                <w:sz w:val="20"/>
              </w:rPr>
              <w:t>reviewed</w:t>
            </w:r>
          </w:p>
        </w:tc>
      </w:tr>
    </w:tbl>
    <w:p>
      <w:pPr>
        <w:spacing w:after="0" w:line="237" w:lineRule="auto"/>
        <w:rPr>
          <w:sz w:val="20"/>
        </w:rPr>
        <w:sectPr>
          <w:headerReference w:type="default" r:id="rId7"/>
          <w:footerReference w:type="default" r:id="rId8"/>
          <w:pgSz w:w="12240" w:h="15840"/>
          <w:pgMar w:header="979" w:footer="1174" w:top="2920" w:bottom="1360" w:left="900" w:right="960"/>
          <w:pgNumType w:start="2"/>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0"/>
              <w:ind w:left="105"/>
              <w:rPr>
                <w:sz w:val="22"/>
              </w:rPr>
            </w:pPr>
            <w:r>
              <w:rPr>
                <w:spacing w:val="-5"/>
                <w:sz w:val="22"/>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997"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pacing w:val="-5"/>
                <w:sz w:val="20"/>
              </w:rPr>
              <w:t>RTM</w:t>
            </w:r>
          </w:p>
        </w:tc>
        <w:tc>
          <w:tcPr>
            <w:tcW w:w="6264" w:type="dxa"/>
          </w:tcPr>
          <w:p>
            <w:pPr>
              <w:pStyle w:val="TableParagraph"/>
              <w:ind w:left="104" w:right="166"/>
              <w:rPr>
                <w:sz w:val="20"/>
              </w:rPr>
            </w:pPr>
            <w:r>
              <w:rPr>
                <w:sz w:val="20"/>
              </w:rPr>
              <w:t>Informs</w:t>
            </w:r>
            <w:r>
              <w:rPr>
                <w:spacing w:val="-5"/>
                <w:sz w:val="20"/>
              </w:rPr>
              <w:t> </w:t>
            </w:r>
            <w:r>
              <w:rPr>
                <w:sz w:val="20"/>
              </w:rPr>
              <w:t>the</w:t>
            </w:r>
            <w:r>
              <w:rPr>
                <w:spacing w:val="-5"/>
                <w:sz w:val="20"/>
              </w:rPr>
              <w:t> </w:t>
            </w:r>
            <w:r>
              <w:rPr>
                <w:sz w:val="20"/>
              </w:rPr>
              <w:t>RPM</w:t>
            </w:r>
            <w:r>
              <w:rPr>
                <w:spacing w:val="-5"/>
                <w:sz w:val="20"/>
              </w:rPr>
              <w:t> </w:t>
            </w:r>
            <w:r>
              <w:rPr>
                <w:sz w:val="20"/>
              </w:rPr>
              <w:t>(or</w:t>
            </w:r>
            <w:r>
              <w:rPr>
                <w:spacing w:val="-5"/>
                <w:sz w:val="20"/>
              </w:rPr>
              <w:t> </w:t>
            </w:r>
            <w:r>
              <w:rPr>
                <w:sz w:val="20"/>
              </w:rPr>
              <w:t>delegate)</w:t>
            </w:r>
            <w:r>
              <w:rPr>
                <w:spacing w:val="-5"/>
                <w:sz w:val="20"/>
              </w:rPr>
              <w:t> </w:t>
            </w:r>
            <w:r>
              <w:rPr>
                <w:sz w:val="20"/>
              </w:rPr>
              <w:t>which</w:t>
            </w:r>
            <w:r>
              <w:rPr>
                <w:spacing w:val="-5"/>
                <w:sz w:val="20"/>
              </w:rPr>
              <w:t> </w:t>
            </w:r>
            <w:r>
              <w:rPr>
                <w:sz w:val="20"/>
              </w:rPr>
              <w:t>documents</w:t>
            </w:r>
            <w:r>
              <w:rPr>
                <w:spacing w:val="-5"/>
                <w:sz w:val="20"/>
              </w:rPr>
              <w:t> </w:t>
            </w:r>
            <w:r>
              <w:rPr>
                <w:sz w:val="20"/>
              </w:rPr>
              <w:t>are</w:t>
            </w:r>
            <w:r>
              <w:rPr>
                <w:spacing w:val="-5"/>
                <w:sz w:val="20"/>
              </w:rPr>
              <w:t> </w:t>
            </w:r>
            <w:r>
              <w:rPr>
                <w:sz w:val="20"/>
              </w:rPr>
              <w:t>needed</w:t>
            </w:r>
            <w:r>
              <w:rPr>
                <w:spacing w:val="-5"/>
                <w:sz w:val="20"/>
              </w:rPr>
              <w:t> </w:t>
            </w:r>
            <w:r>
              <w:rPr>
                <w:sz w:val="20"/>
              </w:rPr>
              <w:t>from the customer in order to compile the package, based on the requirements for the submission of the post approval change in each concerned country.</w:t>
            </w:r>
          </w:p>
        </w:tc>
        <w:tc>
          <w:tcPr>
            <w:tcW w:w="1843" w:type="dxa"/>
          </w:tcPr>
          <w:p>
            <w:pPr>
              <w:pStyle w:val="TableParagraph"/>
              <w:spacing w:before="0"/>
              <w:ind w:left="104"/>
              <w:rPr>
                <w:sz w:val="20"/>
              </w:rPr>
            </w:pPr>
            <w:r>
              <w:rPr>
                <w:sz w:val="20"/>
              </w:rPr>
              <w:t>After Change Request</w:t>
            </w:r>
            <w:r>
              <w:rPr>
                <w:spacing w:val="-14"/>
                <w:sz w:val="20"/>
              </w:rPr>
              <w:t> </w:t>
            </w:r>
            <w:r>
              <w:rPr>
                <w:sz w:val="20"/>
              </w:rPr>
              <w:t>has</w:t>
            </w:r>
            <w:r>
              <w:rPr>
                <w:spacing w:val="-14"/>
                <w:sz w:val="20"/>
              </w:rPr>
              <w:t> </w:t>
            </w:r>
            <w:r>
              <w:rPr>
                <w:sz w:val="20"/>
              </w:rPr>
              <w:t>been </w:t>
            </w:r>
            <w:r>
              <w:rPr>
                <w:spacing w:val="-2"/>
                <w:sz w:val="20"/>
              </w:rPr>
              <w:t>reviewed</w:t>
            </w:r>
          </w:p>
        </w:tc>
      </w:tr>
      <w:tr>
        <w:trPr>
          <w:trHeight w:val="690"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pacing w:val="-5"/>
                <w:sz w:val="20"/>
              </w:rPr>
              <w:t>RPM</w:t>
            </w:r>
          </w:p>
        </w:tc>
        <w:tc>
          <w:tcPr>
            <w:tcW w:w="6264" w:type="dxa"/>
          </w:tcPr>
          <w:p>
            <w:pPr>
              <w:pStyle w:val="TableParagraph"/>
              <w:ind w:left="104"/>
              <w:rPr>
                <w:sz w:val="20"/>
              </w:rPr>
            </w:pPr>
            <w:r>
              <w:rPr>
                <w:sz w:val="20"/>
              </w:rPr>
              <w:t>Outlines the order of priority of the requested documents to the customer,</w:t>
            </w:r>
            <w:r>
              <w:rPr>
                <w:spacing w:val="-5"/>
                <w:sz w:val="20"/>
              </w:rPr>
              <w:t> </w:t>
            </w:r>
            <w:r>
              <w:rPr>
                <w:sz w:val="20"/>
              </w:rPr>
              <w:t>as</w:t>
            </w:r>
            <w:r>
              <w:rPr>
                <w:spacing w:val="-5"/>
                <w:sz w:val="20"/>
              </w:rPr>
              <w:t> </w:t>
            </w:r>
            <w:r>
              <w:rPr>
                <w:sz w:val="20"/>
              </w:rPr>
              <w:t>some</w:t>
            </w:r>
            <w:r>
              <w:rPr>
                <w:spacing w:val="-5"/>
                <w:sz w:val="20"/>
              </w:rPr>
              <w:t> </w:t>
            </w:r>
            <w:r>
              <w:rPr>
                <w:sz w:val="20"/>
              </w:rPr>
              <w:t>documents</w:t>
            </w:r>
            <w:r>
              <w:rPr>
                <w:spacing w:val="-5"/>
                <w:sz w:val="20"/>
              </w:rPr>
              <w:t> </w:t>
            </w:r>
            <w:r>
              <w:rPr>
                <w:sz w:val="20"/>
              </w:rPr>
              <w:t>may</w:t>
            </w:r>
            <w:r>
              <w:rPr>
                <w:spacing w:val="-5"/>
                <w:sz w:val="20"/>
              </w:rPr>
              <w:t> </w:t>
            </w:r>
            <w:r>
              <w:rPr>
                <w:sz w:val="20"/>
              </w:rPr>
              <w:t>take</w:t>
            </w:r>
            <w:r>
              <w:rPr>
                <w:spacing w:val="-5"/>
                <w:sz w:val="20"/>
              </w:rPr>
              <w:t> </w:t>
            </w:r>
            <w:r>
              <w:rPr>
                <w:sz w:val="20"/>
              </w:rPr>
              <w:t>a</w:t>
            </w:r>
            <w:r>
              <w:rPr>
                <w:spacing w:val="-5"/>
                <w:sz w:val="20"/>
              </w:rPr>
              <w:t> </w:t>
            </w:r>
            <w:r>
              <w:rPr>
                <w:sz w:val="20"/>
              </w:rPr>
              <w:t>longer</w:t>
            </w:r>
            <w:r>
              <w:rPr>
                <w:spacing w:val="-5"/>
                <w:sz w:val="20"/>
              </w:rPr>
              <w:t> </w:t>
            </w:r>
            <w:r>
              <w:rPr>
                <w:sz w:val="20"/>
              </w:rPr>
              <w:t>time</w:t>
            </w:r>
            <w:r>
              <w:rPr>
                <w:spacing w:val="-5"/>
                <w:sz w:val="20"/>
              </w:rPr>
              <w:t> </w:t>
            </w:r>
            <w:r>
              <w:rPr>
                <w:sz w:val="20"/>
              </w:rPr>
              <w:t>to</w:t>
            </w:r>
            <w:r>
              <w:rPr>
                <w:spacing w:val="-5"/>
                <w:sz w:val="20"/>
              </w:rPr>
              <w:t> </w:t>
            </w:r>
            <w:r>
              <w:rPr>
                <w:sz w:val="20"/>
              </w:rPr>
              <w:t>source.</w:t>
            </w:r>
          </w:p>
        </w:tc>
        <w:tc>
          <w:tcPr>
            <w:tcW w:w="1843" w:type="dxa"/>
          </w:tcPr>
          <w:p>
            <w:pPr>
              <w:pStyle w:val="TableParagraph"/>
              <w:spacing w:line="230" w:lineRule="exact" w:before="0"/>
              <w:ind w:left="104"/>
              <w:rPr>
                <w:sz w:val="20"/>
              </w:rPr>
            </w:pPr>
            <w:r>
              <w:rPr>
                <w:sz w:val="20"/>
              </w:rPr>
              <w:t>After Change Request</w:t>
            </w:r>
            <w:r>
              <w:rPr>
                <w:spacing w:val="-14"/>
                <w:sz w:val="20"/>
              </w:rPr>
              <w:t> </w:t>
            </w:r>
            <w:r>
              <w:rPr>
                <w:sz w:val="20"/>
              </w:rPr>
              <w:t>has</w:t>
            </w:r>
            <w:r>
              <w:rPr>
                <w:spacing w:val="-14"/>
                <w:sz w:val="20"/>
              </w:rPr>
              <w:t> </w:t>
            </w:r>
            <w:r>
              <w:rPr>
                <w:sz w:val="20"/>
              </w:rPr>
              <w:t>been </w:t>
            </w:r>
            <w:r>
              <w:rPr>
                <w:spacing w:val="-2"/>
                <w:sz w:val="20"/>
              </w:rPr>
              <w:t>reviewed</w:t>
            </w:r>
          </w:p>
        </w:tc>
      </w:tr>
    </w:tbl>
    <w:p>
      <w:pPr>
        <w:pStyle w:val="BodyText"/>
        <w:spacing w:before="5"/>
        <w:rPr>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Post Approval Change Submission Preparat" w:id="9"/>
      <w:bookmarkEnd w:id="9"/>
      <w:r>
        <w:rPr>
          <w:b/>
          <w:sz w:val="22"/>
        </w:rPr>
        <w:t>Post</w:t>
      </w:r>
      <w:r>
        <w:rPr>
          <w:b/>
          <w:spacing w:val="-7"/>
          <w:sz w:val="22"/>
        </w:rPr>
        <w:t> </w:t>
      </w:r>
      <w:r>
        <w:rPr>
          <w:b/>
          <w:sz w:val="22"/>
        </w:rPr>
        <w:t>Approval</w:t>
      </w:r>
      <w:r>
        <w:rPr>
          <w:b/>
          <w:spacing w:val="-9"/>
          <w:sz w:val="22"/>
        </w:rPr>
        <w:t> </w:t>
      </w:r>
      <w:r>
        <w:rPr>
          <w:b/>
          <w:sz w:val="22"/>
        </w:rPr>
        <w:t>Change</w:t>
      </w:r>
      <w:r>
        <w:rPr>
          <w:b/>
          <w:spacing w:val="-9"/>
          <w:sz w:val="22"/>
        </w:rPr>
        <w:t> </w:t>
      </w:r>
      <w:r>
        <w:rPr>
          <w:b/>
          <w:sz w:val="22"/>
        </w:rPr>
        <w:t>Submission</w:t>
      </w:r>
      <w:r>
        <w:rPr>
          <w:b/>
          <w:spacing w:val="-8"/>
          <w:sz w:val="22"/>
        </w:rPr>
        <w:t> </w:t>
      </w:r>
      <w:r>
        <w:rPr>
          <w:b/>
          <w:spacing w:val="-2"/>
          <w:sz w:val="22"/>
        </w:rPr>
        <w:t>Preparation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93"/>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93"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002" w:hRule="atLeast"/>
        </w:trPr>
        <w:tc>
          <w:tcPr>
            <w:tcW w:w="797" w:type="dxa"/>
          </w:tcPr>
          <w:p>
            <w:pPr>
              <w:pStyle w:val="TableParagraph"/>
              <w:spacing w:before="47"/>
              <w:rPr>
                <w:b/>
                <w:sz w:val="20"/>
              </w:rPr>
            </w:pPr>
            <w:r>
              <w:rPr>
                <w:b/>
                <w:spacing w:val="-2"/>
                <w:sz w:val="20"/>
              </w:rPr>
              <w:t>6.3.1</w:t>
            </w:r>
          </w:p>
        </w:tc>
        <w:tc>
          <w:tcPr>
            <w:tcW w:w="1162" w:type="dxa"/>
          </w:tcPr>
          <w:p>
            <w:pPr>
              <w:pStyle w:val="TableParagraph"/>
              <w:spacing w:before="47"/>
              <w:rPr>
                <w:sz w:val="20"/>
              </w:rPr>
            </w:pPr>
            <w:r>
              <w:rPr>
                <w:spacing w:val="-5"/>
                <w:sz w:val="20"/>
              </w:rPr>
              <w:t>RTM</w:t>
            </w:r>
          </w:p>
        </w:tc>
        <w:tc>
          <w:tcPr>
            <w:tcW w:w="6293" w:type="dxa"/>
          </w:tcPr>
          <w:p>
            <w:pPr>
              <w:pStyle w:val="TableParagraph"/>
              <w:spacing w:before="42"/>
              <w:ind w:left="104" w:right="151"/>
              <w:rPr>
                <w:sz w:val="20"/>
              </w:rPr>
            </w:pPr>
            <w:r>
              <w:rPr>
                <w:sz w:val="20"/>
              </w:rPr>
              <w:t>Prepares the submission packages in accordance with regional and/or national current specific regulations and guidance documents.</w:t>
            </w:r>
            <w:r>
              <w:rPr>
                <w:spacing w:val="-7"/>
                <w:sz w:val="20"/>
              </w:rPr>
              <w:t> </w:t>
            </w:r>
            <w:r>
              <w:rPr>
                <w:sz w:val="20"/>
              </w:rPr>
              <w:t>Additional</w:t>
            </w:r>
            <w:r>
              <w:rPr>
                <w:spacing w:val="-6"/>
                <w:sz w:val="20"/>
              </w:rPr>
              <w:t> </w:t>
            </w:r>
            <w:r>
              <w:rPr>
                <w:sz w:val="20"/>
              </w:rPr>
              <w:t>regional</w:t>
            </w:r>
            <w:r>
              <w:rPr>
                <w:spacing w:val="-6"/>
                <w:sz w:val="20"/>
              </w:rPr>
              <w:t> </w:t>
            </w:r>
            <w:r>
              <w:rPr>
                <w:sz w:val="20"/>
              </w:rPr>
              <w:t>procedural</w:t>
            </w:r>
            <w:r>
              <w:rPr>
                <w:spacing w:val="-7"/>
                <w:sz w:val="20"/>
              </w:rPr>
              <w:t> </w:t>
            </w:r>
            <w:r>
              <w:rPr>
                <w:sz w:val="20"/>
              </w:rPr>
              <w:t>guidance</w:t>
            </w:r>
            <w:r>
              <w:rPr>
                <w:spacing w:val="-3"/>
                <w:sz w:val="20"/>
              </w:rPr>
              <w:t> </w:t>
            </w:r>
            <w:r>
              <w:rPr>
                <w:sz w:val="20"/>
              </w:rPr>
              <w:t>will</w:t>
            </w:r>
            <w:r>
              <w:rPr>
                <w:spacing w:val="-6"/>
                <w:sz w:val="20"/>
              </w:rPr>
              <w:t> </w:t>
            </w:r>
            <w:r>
              <w:rPr>
                <w:sz w:val="20"/>
              </w:rPr>
              <w:t>be</w:t>
            </w:r>
            <w:r>
              <w:rPr>
                <w:spacing w:val="-4"/>
                <w:sz w:val="20"/>
              </w:rPr>
              <w:t> </w:t>
            </w:r>
            <w:r>
              <w:rPr>
                <w:sz w:val="20"/>
              </w:rPr>
              <w:t>detailed in the project-specific Project Instruction.</w:t>
            </w:r>
          </w:p>
        </w:tc>
        <w:tc>
          <w:tcPr>
            <w:tcW w:w="1843" w:type="dxa"/>
          </w:tcPr>
          <w:p>
            <w:pPr>
              <w:pStyle w:val="TableParagraph"/>
              <w:spacing w:before="42"/>
              <w:ind w:left="104" w:right="221"/>
              <w:rPr>
                <w:sz w:val="20"/>
              </w:rPr>
            </w:pPr>
            <w:r>
              <w:rPr>
                <w:sz w:val="20"/>
              </w:rPr>
              <w:t>After receipt of agreement to implement the Change</w:t>
            </w:r>
            <w:r>
              <w:rPr>
                <w:spacing w:val="-14"/>
                <w:sz w:val="20"/>
              </w:rPr>
              <w:t> </w:t>
            </w:r>
            <w:r>
              <w:rPr>
                <w:sz w:val="20"/>
              </w:rPr>
              <w:t>Request</w:t>
            </w:r>
          </w:p>
        </w:tc>
      </w:tr>
      <w:tr>
        <w:trPr>
          <w:trHeight w:val="1458" w:hRule="atLeast"/>
        </w:trPr>
        <w:tc>
          <w:tcPr>
            <w:tcW w:w="797" w:type="dxa"/>
          </w:tcPr>
          <w:p>
            <w:pPr>
              <w:pStyle w:val="TableParagraph"/>
              <w:spacing w:before="42"/>
              <w:rPr>
                <w:b/>
                <w:sz w:val="20"/>
              </w:rPr>
            </w:pPr>
            <w:r>
              <w:rPr>
                <w:b/>
                <w:spacing w:val="-2"/>
                <w:sz w:val="20"/>
              </w:rPr>
              <w:t>6.3.2</w:t>
            </w:r>
          </w:p>
        </w:tc>
        <w:tc>
          <w:tcPr>
            <w:tcW w:w="1162" w:type="dxa"/>
          </w:tcPr>
          <w:p>
            <w:pPr>
              <w:pStyle w:val="TableParagraph"/>
              <w:spacing w:before="42"/>
              <w:rPr>
                <w:sz w:val="20"/>
              </w:rPr>
            </w:pPr>
            <w:r>
              <w:rPr>
                <w:spacing w:val="-5"/>
                <w:sz w:val="20"/>
              </w:rPr>
              <w:t>RTM</w:t>
            </w:r>
          </w:p>
        </w:tc>
        <w:tc>
          <w:tcPr>
            <w:tcW w:w="6293" w:type="dxa"/>
          </w:tcPr>
          <w:p>
            <w:pPr>
              <w:pStyle w:val="TableParagraph"/>
              <w:ind w:left="104"/>
              <w:rPr>
                <w:sz w:val="20"/>
              </w:rPr>
            </w:pPr>
            <w:r>
              <w:rPr>
                <w:sz w:val="20"/>
              </w:rPr>
              <w:t>Adheres to CS_WI_RA032 Global Regulatory Affairs - Preparation, Quality</w:t>
            </w:r>
            <w:r>
              <w:rPr>
                <w:spacing w:val="-5"/>
                <w:sz w:val="20"/>
              </w:rPr>
              <w:t> </w:t>
            </w:r>
            <w:r>
              <w:rPr>
                <w:sz w:val="20"/>
              </w:rPr>
              <w:t>Control</w:t>
            </w:r>
            <w:r>
              <w:rPr>
                <w:spacing w:val="-6"/>
                <w:sz w:val="20"/>
              </w:rPr>
              <w:t> </w:t>
            </w:r>
            <w:r>
              <w:rPr>
                <w:sz w:val="20"/>
              </w:rPr>
              <w:t>and</w:t>
            </w:r>
            <w:r>
              <w:rPr>
                <w:spacing w:val="-6"/>
                <w:sz w:val="20"/>
              </w:rPr>
              <w:t> </w:t>
            </w:r>
            <w:r>
              <w:rPr>
                <w:sz w:val="20"/>
              </w:rPr>
              <w:t>Provision</w:t>
            </w:r>
            <w:r>
              <w:rPr>
                <w:spacing w:val="-5"/>
                <w:sz w:val="20"/>
              </w:rPr>
              <w:t> </w:t>
            </w:r>
            <w:r>
              <w:rPr>
                <w:sz w:val="20"/>
              </w:rPr>
              <w:t>of</w:t>
            </w:r>
            <w:r>
              <w:rPr>
                <w:spacing w:val="-6"/>
                <w:sz w:val="20"/>
              </w:rPr>
              <w:t> </w:t>
            </w:r>
            <w:r>
              <w:rPr>
                <w:sz w:val="20"/>
              </w:rPr>
              <w:t>Regulatory</w:t>
            </w:r>
            <w:r>
              <w:rPr>
                <w:spacing w:val="-6"/>
                <w:sz w:val="20"/>
              </w:rPr>
              <w:t> </w:t>
            </w:r>
            <w:r>
              <w:rPr>
                <w:sz w:val="20"/>
              </w:rPr>
              <w:t>Affairs</w:t>
            </w:r>
            <w:r>
              <w:rPr>
                <w:spacing w:val="-5"/>
                <w:sz w:val="20"/>
              </w:rPr>
              <w:t> </w:t>
            </w:r>
            <w:r>
              <w:rPr>
                <w:sz w:val="20"/>
              </w:rPr>
              <w:t>Deliverables</w:t>
            </w:r>
            <w:r>
              <w:rPr>
                <w:spacing w:val="-6"/>
                <w:sz w:val="20"/>
              </w:rPr>
              <w:t> </w:t>
            </w:r>
            <w:r>
              <w:rPr>
                <w:sz w:val="20"/>
              </w:rPr>
              <w:t>and CS_WI_RA014 Publishing - Assembly of Regulatory Documents.</w:t>
            </w:r>
          </w:p>
          <w:p>
            <w:pPr>
              <w:pStyle w:val="TableParagraph"/>
              <w:spacing w:before="1"/>
              <w:ind w:left="104" w:right="219"/>
              <w:jc w:val="both"/>
              <w:rPr>
                <w:sz w:val="20"/>
              </w:rPr>
            </w:pPr>
            <w:r>
              <w:rPr>
                <w:sz w:val="20"/>
              </w:rPr>
              <w:t>Each version of the documents</w:t>
            </w:r>
            <w:r>
              <w:rPr>
                <w:spacing w:val="-1"/>
                <w:sz w:val="20"/>
              </w:rPr>
              <w:t> </w:t>
            </w:r>
            <w:r>
              <w:rPr>
                <w:sz w:val="20"/>
              </w:rPr>
              <w:t>for submission is named and dated according</w:t>
            </w:r>
            <w:r>
              <w:rPr>
                <w:spacing w:val="-6"/>
                <w:sz w:val="20"/>
              </w:rPr>
              <w:t> </w:t>
            </w:r>
            <w:r>
              <w:rPr>
                <w:sz w:val="20"/>
              </w:rPr>
              <w:t>to</w:t>
            </w:r>
            <w:r>
              <w:rPr>
                <w:spacing w:val="-3"/>
                <w:sz w:val="20"/>
              </w:rPr>
              <w:t> </w:t>
            </w:r>
            <w:r>
              <w:rPr>
                <w:sz w:val="20"/>
              </w:rPr>
              <w:t>CS_WI_RM0284</w:t>
            </w:r>
            <w:r>
              <w:rPr>
                <w:spacing w:val="-5"/>
                <w:sz w:val="20"/>
              </w:rPr>
              <w:t> </w:t>
            </w:r>
            <w:r>
              <w:rPr>
                <w:sz w:val="20"/>
              </w:rPr>
              <w:t>General</w:t>
            </w:r>
            <w:r>
              <w:rPr>
                <w:spacing w:val="-6"/>
                <w:sz w:val="20"/>
              </w:rPr>
              <w:t> </w:t>
            </w:r>
            <w:r>
              <w:rPr>
                <w:sz w:val="20"/>
              </w:rPr>
              <w:t>and</w:t>
            </w:r>
            <w:r>
              <w:rPr>
                <w:spacing w:val="-6"/>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 Specific Document Quality - Good Documentation Practices.</w:t>
            </w:r>
          </w:p>
        </w:tc>
        <w:tc>
          <w:tcPr>
            <w:tcW w:w="1843" w:type="dxa"/>
          </w:tcPr>
          <w:p>
            <w:pPr>
              <w:pStyle w:val="TableParagraph"/>
              <w:ind w:left="104" w:right="70"/>
              <w:rPr>
                <w:sz w:val="20"/>
              </w:rPr>
            </w:pPr>
            <w:r>
              <w:rPr>
                <w:sz w:val="20"/>
              </w:rPr>
              <w:t>While preparing the package for submission</w:t>
            </w:r>
            <w:r>
              <w:rPr>
                <w:spacing w:val="-14"/>
                <w:sz w:val="20"/>
              </w:rPr>
              <w:t> </w:t>
            </w:r>
            <w:r>
              <w:rPr>
                <w:sz w:val="20"/>
              </w:rPr>
              <w:t>for</w:t>
            </w:r>
            <w:r>
              <w:rPr>
                <w:spacing w:val="-14"/>
                <w:sz w:val="20"/>
              </w:rPr>
              <w:t> </w:t>
            </w:r>
            <w:r>
              <w:rPr>
                <w:sz w:val="20"/>
              </w:rPr>
              <w:t>all variations except safety variations</w:t>
            </w:r>
          </w:p>
        </w:tc>
      </w:tr>
      <w:tr>
        <w:trPr>
          <w:trHeight w:val="997" w:hRule="atLeast"/>
        </w:trPr>
        <w:tc>
          <w:tcPr>
            <w:tcW w:w="797" w:type="dxa"/>
          </w:tcPr>
          <w:p>
            <w:pPr>
              <w:pStyle w:val="TableParagraph"/>
              <w:spacing w:before="42"/>
              <w:rPr>
                <w:b/>
                <w:sz w:val="20"/>
              </w:rPr>
            </w:pPr>
            <w:r>
              <w:rPr>
                <w:b/>
                <w:spacing w:val="-2"/>
                <w:sz w:val="20"/>
              </w:rPr>
              <w:t>6.3.3</w:t>
            </w:r>
          </w:p>
        </w:tc>
        <w:tc>
          <w:tcPr>
            <w:tcW w:w="1162" w:type="dxa"/>
          </w:tcPr>
          <w:p>
            <w:pPr>
              <w:pStyle w:val="TableParagraph"/>
              <w:spacing w:before="42"/>
              <w:rPr>
                <w:sz w:val="20"/>
              </w:rPr>
            </w:pPr>
            <w:r>
              <w:rPr>
                <w:spacing w:val="-5"/>
                <w:sz w:val="20"/>
              </w:rPr>
              <w:t>RTM</w:t>
            </w:r>
          </w:p>
        </w:tc>
        <w:tc>
          <w:tcPr>
            <w:tcW w:w="6293" w:type="dxa"/>
          </w:tcPr>
          <w:p>
            <w:pPr>
              <w:pStyle w:val="TableParagraph"/>
              <w:ind w:left="104" w:right="151"/>
              <w:rPr>
                <w:sz w:val="20"/>
              </w:rPr>
            </w:pPr>
            <w:r>
              <w:rPr>
                <w:sz w:val="20"/>
              </w:rPr>
              <w:t>May send working drafts to the RPM and the customer for discussion prior to finalisation. When sending these documents to the</w:t>
            </w:r>
            <w:r>
              <w:rPr>
                <w:spacing w:val="-3"/>
                <w:sz w:val="20"/>
              </w:rPr>
              <w:t> </w:t>
            </w:r>
            <w:r>
              <w:rPr>
                <w:sz w:val="20"/>
              </w:rPr>
              <w:t>customer,</w:t>
            </w:r>
            <w:r>
              <w:rPr>
                <w:spacing w:val="-3"/>
                <w:sz w:val="20"/>
              </w:rPr>
              <w:t> </w:t>
            </w:r>
            <w:r>
              <w:rPr>
                <w:sz w:val="20"/>
              </w:rPr>
              <w:t>the</w:t>
            </w:r>
            <w:r>
              <w:rPr>
                <w:spacing w:val="-3"/>
                <w:sz w:val="20"/>
              </w:rPr>
              <w:t> </w:t>
            </w:r>
            <w:r>
              <w:rPr>
                <w:sz w:val="20"/>
              </w:rPr>
              <w:t>RTM</w:t>
            </w:r>
            <w:r>
              <w:rPr>
                <w:spacing w:val="-3"/>
                <w:sz w:val="20"/>
              </w:rPr>
              <w:t> </w:t>
            </w:r>
            <w:r>
              <w:rPr>
                <w:sz w:val="20"/>
              </w:rPr>
              <w:t>makes</w:t>
            </w:r>
            <w:r>
              <w:rPr>
                <w:spacing w:val="-3"/>
                <w:sz w:val="20"/>
              </w:rPr>
              <w:t> </w:t>
            </w:r>
            <w:r>
              <w:rPr>
                <w:sz w:val="20"/>
              </w:rPr>
              <w:t>it</w:t>
            </w:r>
            <w:r>
              <w:rPr>
                <w:spacing w:val="-3"/>
                <w:sz w:val="20"/>
              </w:rPr>
              <w:t> </w:t>
            </w:r>
            <w:r>
              <w:rPr>
                <w:sz w:val="20"/>
              </w:rPr>
              <w:t>clear</w:t>
            </w:r>
            <w:r>
              <w:rPr>
                <w:spacing w:val="-3"/>
                <w:sz w:val="20"/>
              </w:rPr>
              <w:t> </w:t>
            </w:r>
            <w:r>
              <w:rPr>
                <w:sz w:val="20"/>
              </w:rPr>
              <w:t>that</w:t>
            </w:r>
            <w:r>
              <w:rPr>
                <w:spacing w:val="-3"/>
                <w:sz w:val="20"/>
              </w:rPr>
              <w:t> </w:t>
            </w:r>
            <w:r>
              <w:rPr>
                <w:sz w:val="20"/>
              </w:rPr>
              <w:t>they</w:t>
            </w:r>
            <w:r>
              <w:rPr>
                <w:spacing w:val="-3"/>
                <w:sz w:val="20"/>
              </w:rPr>
              <w:t> </w:t>
            </w:r>
            <w:r>
              <w:rPr>
                <w:sz w:val="20"/>
              </w:rPr>
              <w:t>are</w:t>
            </w:r>
            <w:r>
              <w:rPr>
                <w:spacing w:val="-3"/>
                <w:sz w:val="20"/>
              </w:rPr>
              <w:t> </w:t>
            </w:r>
            <w:r>
              <w:rPr>
                <w:sz w:val="20"/>
              </w:rPr>
              <w:t>in</w:t>
            </w:r>
            <w:r>
              <w:rPr>
                <w:spacing w:val="-3"/>
                <w:sz w:val="20"/>
              </w:rPr>
              <w:t> </w:t>
            </w:r>
            <w:r>
              <w:rPr>
                <w:sz w:val="20"/>
              </w:rPr>
              <w:t>draft</w:t>
            </w:r>
            <w:r>
              <w:rPr>
                <w:spacing w:val="-3"/>
                <w:sz w:val="20"/>
              </w:rPr>
              <w:t> </w:t>
            </w:r>
            <w:r>
              <w:rPr>
                <w:sz w:val="20"/>
              </w:rPr>
              <w:t>form</w:t>
            </w:r>
            <w:r>
              <w:rPr>
                <w:spacing w:val="-3"/>
                <w:sz w:val="20"/>
              </w:rPr>
              <w:t> </w:t>
            </w:r>
            <w:r>
              <w:rPr>
                <w:sz w:val="20"/>
              </w:rPr>
              <w:t>by using appropriate version control.</w:t>
            </w:r>
          </w:p>
        </w:tc>
        <w:tc>
          <w:tcPr>
            <w:tcW w:w="1843" w:type="dxa"/>
          </w:tcPr>
          <w:p>
            <w:pPr>
              <w:pStyle w:val="TableParagraph"/>
              <w:ind w:left="104" w:right="421"/>
              <w:rPr>
                <w:sz w:val="20"/>
              </w:rPr>
            </w:pPr>
            <w:r>
              <w:rPr>
                <w:sz w:val="20"/>
              </w:rPr>
              <w:t>After draft </w:t>
            </w:r>
            <w:r>
              <w:rPr>
                <w:spacing w:val="-2"/>
                <w:sz w:val="20"/>
              </w:rPr>
              <w:t>submission </w:t>
            </w:r>
            <w:r>
              <w:rPr>
                <w:sz w:val="20"/>
              </w:rPr>
              <w:t>package has been</w:t>
            </w:r>
            <w:r>
              <w:rPr>
                <w:spacing w:val="-14"/>
                <w:sz w:val="20"/>
              </w:rPr>
              <w:t> </w:t>
            </w:r>
            <w:r>
              <w:rPr>
                <w:sz w:val="20"/>
              </w:rPr>
              <w:t>prepared</w:t>
            </w:r>
          </w:p>
        </w:tc>
      </w:tr>
      <w:tr>
        <w:trPr>
          <w:trHeight w:val="1271" w:hRule="atLeast"/>
        </w:trPr>
        <w:tc>
          <w:tcPr>
            <w:tcW w:w="797" w:type="dxa"/>
          </w:tcPr>
          <w:p>
            <w:pPr>
              <w:pStyle w:val="TableParagraph"/>
              <w:spacing w:before="47"/>
              <w:rPr>
                <w:b/>
                <w:sz w:val="20"/>
              </w:rPr>
            </w:pPr>
            <w:r>
              <w:rPr>
                <w:b/>
                <w:spacing w:val="-2"/>
                <w:sz w:val="20"/>
              </w:rPr>
              <w:t>6.3.4</w:t>
            </w:r>
          </w:p>
        </w:tc>
        <w:tc>
          <w:tcPr>
            <w:tcW w:w="1162" w:type="dxa"/>
          </w:tcPr>
          <w:p>
            <w:pPr>
              <w:pStyle w:val="TableParagraph"/>
              <w:spacing w:before="47"/>
              <w:rPr>
                <w:sz w:val="20"/>
              </w:rPr>
            </w:pPr>
            <w:r>
              <w:rPr>
                <w:spacing w:val="-5"/>
                <w:sz w:val="20"/>
              </w:rPr>
              <w:t>RPM</w:t>
            </w:r>
          </w:p>
        </w:tc>
        <w:tc>
          <w:tcPr>
            <w:tcW w:w="6293" w:type="dxa"/>
          </w:tcPr>
          <w:p>
            <w:pPr>
              <w:pStyle w:val="TableParagraph"/>
              <w:spacing w:before="42"/>
              <w:ind w:left="104" w:right="151"/>
              <w:rPr>
                <w:sz w:val="20"/>
              </w:rPr>
            </w:pPr>
            <w:r>
              <w:rPr>
                <w:sz w:val="20"/>
              </w:rPr>
              <w:t>Ensures that a QC review of all regulatory submission packages to be submitted to Regulatory Agencies is performed in accordance with</w:t>
            </w:r>
            <w:r>
              <w:rPr>
                <w:spacing w:val="-6"/>
                <w:sz w:val="20"/>
              </w:rPr>
              <w:t> </w:t>
            </w:r>
            <w:r>
              <w:rPr>
                <w:sz w:val="20"/>
              </w:rPr>
              <w:t>CS_WI_RA032</w:t>
            </w:r>
            <w:r>
              <w:rPr>
                <w:spacing w:val="-6"/>
                <w:sz w:val="20"/>
              </w:rPr>
              <w:t> </w:t>
            </w: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3"/>
                <w:sz w:val="20"/>
              </w:rPr>
              <w:t> </w:t>
            </w:r>
            <w:r>
              <w:rPr>
                <w:sz w:val="20"/>
              </w:rPr>
              <w:t>Preparation,</w:t>
            </w:r>
            <w:r>
              <w:rPr>
                <w:spacing w:val="-6"/>
                <w:sz w:val="20"/>
              </w:rPr>
              <w:t> </w:t>
            </w:r>
            <w:r>
              <w:rPr>
                <w:sz w:val="20"/>
              </w:rPr>
              <w:t>Quality Control and Provision of Regulatory Affairs Deliverables.</w:t>
            </w:r>
          </w:p>
          <w:p>
            <w:pPr>
              <w:pStyle w:val="TableParagraph"/>
              <w:spacing w:before="40"/>
              <w:ind w:left="104"/>
              <w:rPr>
                <w:sz w:val="20"/>
              </w:rPr>
            </w:pPr>
            <w:r>
              <w:rPr>
                <w:sz w:val="20"/>
              </w:rPr>
              <w:t>Files</w:t>
            </w:r>
            <w:r>
              <w:rPr>
                <w:spacing w:val="-3"/>
                <w:sz w:val="20"/>
              </w:rPr>
              <w:t> </w:t>
            </w:r>
            <w:r>
              <w:rPr>
                <w:sz w:val="20"/>
              </w:rPr>
              <w:t>the</w:t>
            </w:r>
            <w:r>
              <w:rPr>
                <w:spacing w:val="-4"/>
                <w:sz w:val="20"/>
              </w:rPr>
              <w:t> </w:t>
            </w:r>
            <w:r>
              <w:rPr>
                <w:sz w:val="20"/>
              </w:rPr>
              <w:t>QC</w:t>
            </w:r>
            <w:r>
              <w:rPr>
                <w:spacing w:val="-4"/>
                <w:sz w:val="20"/>
              </w:rPr>
              <w:t> </w:t>
            </w:r>
            <w:r>
              <w:rPr>
                <w:sz w:val="20"/>
              </w:rPr>
              <w:t>review</w:t>
            </w:r>
            <w:r>
              <w:rPr>
                <w:spacing w:val="-4"/>
                <w:sz w:val="20"/>
              </w:rPr>
              <w:t> </w:t>
            </w:r>
            <w:r>
              <w:rPr>
                <w:sz w:val="20"/>
              </w:rPr>
              <w:t>forms</w:t>
            </w:r>
            <w:r>
              <w:rPr>
                <w:spacing w:val="-4"/>
                <w:sz w:val="20"/>
              </w:rPr>
              <w:t> </w:t>
            </w:r>
            <w:r>
              <w:rPr>
                <w:sz w:val="20"/>
              </w:rPr>
              <w:t>in</w:t>
            </w:r>
            <w:r>
              <w:rPr>
                <w:spacing w:val="-4"/>
                <w:sz w:val="20"/>
              </w:rPr>
              <w:t> </w:t>
            </w:r>
            <w:r>
              <w:rPr>
                <w:sz w:val="20"/>
              </w:rPr>
              <w:t>the</w:t>
            </w:r>
            <w:r>
              <w:rPr>
                <w:spacing w:val="-4"/>
                <w:sz w:val="20"/>
              </w:rPr>
              <w:t> </w:t>
            </w:r>
            <w:r>
              <w:rPr>
                <w:sz w:val="20"/>
              </w:rPr>
              <w:t>project</w:t>
            </w:r>
            <w:r>
              <w:rPr>
                <w:spacing w:val="-3"/>
                <w:sz w:val="20"/>
              </w:rPr>
              <w:t> </w:t>
            </w:r>
            <w:r>
              <w:rPr>
                <w:spacing w:val="-2"/>
                <w:sz w:val="20"/>
              </w:rPr>
              <w:t>files.</w:t>
            </w:r>
          </w:p>
        </w:tc>
        <w:tc>
          <w:tcPr>
            <w:tcW w:w="1843" w:type="dxa"/>
          </w:tcPr>
          <w:p>
            <w:pPr>
              <w:pStyle w:val="TableParagraph"/>
              <w:spacing w:before="42"/>
              <w:ind w:left="104" w:right="421"/>
              <w:rPr>
                <w:sz w:val="20"/>
              </w:rPr>
            </w:pPr>
            <w:r>
              <w:rPr>
                <w:sz w:val="20"/>
              </w:rPr>
              <w:t>After draft </w:t>
            </w:r>
            <w:r>
              <w:rPr>
                <w:spacing w:val="-2"/>
                <w:sz w:val="20"/>
              </w:rPr>
              <w:t>submission </w:t>
            </w:r>
            <w:r>
              <w:rPr>
                <w:sz w:val="20"/>
              </w:rPr>
              <w:t>package has been</w:t>
            </w:r>
            <w:r>
              <w:rPr>
                <w:spacing w:val="-14"/>
                <w:sz w:val="20"/>
              </w:rPr>
              <w:t> </w:t>
            </w:r>
            <w:r>
              <w:rPr>
                <w:sz w:val="20"/>
              </w:rPr>
              <w:t>prepared</w:t>
            </w:r>
          </w:p>
        </w:tc>
      </w:tr>
      <w:tr>
        <w:trPr>
          <w:trHeight w:val="772"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pacing w:val="-5"/>
                <w:sz w:val="20"/>
              </w:rPr>
              <w:t>RTM</w:t>
            </w:r>
          </w:p>
        </w:tc>
        <w:tc>
          <w:tcPr>
            <w:tcW w:w="6293" w:type="dxa"/>
          </w:tcPr>
          <w:p>
            <w:pPr>
              <w:pStyle w:val="TableParagraph"/>
              <w:ind w:left="104" w:right="151"/>
              <w:rPr>
                <w:sz w:val="20"/>
              </w:rPr>
            </w:pPr>
            <w:r>
              <w:rPr>
                <w:sz w:val="20"/>
              </w:rPr>
              <w:t>Ensures</w:t>
            </w:r>
            <w:r>
              <w:rPr>
                <w:spacing w:val="-4"/>
                <w:sz w:val="20"/>
              </w:rPr>
              <w:t> </w:t>
            </w:r>
            <w:r>
              <w:rPr>
                <w:sz w:val="20"/>
              </w:rPr>
              <w:t>that</w:t>
            </w:r>
            <w:r>
              <w:rPr>
                <w:spacing w:val="-4"/>
                <w:sz w:val="20"/>
              </w:rPr>
              <w:t> </w:t>
            </w:r>
            <w:r>
              <w:rPr>
                <w:sz w:val="20"/>
              </w:rPr>
              <w:t>translation</w:t>
            </w:r>
            <w:r>
              <w:rPr>
                <w:spacing w:val="-4"/>
                <w:sz w:val="20"/>
              </w:rPr>
              <w:t> </w:t>
            </w:r>
            <w:r>
              <w:rPr>
                <w:sz w:val="20"/>
              </w:rPr>
              <w:t>of</w:t>
            </w:r>
            <w:r>
              <w:rPr>
                <w:spacing w:val="-5"/>
                <w:sz w:val="20"/>
              </w:rPr>
              <w:t> </w:t>
            </w:r>
            <w:r>
              <w:rPr>
                <w:sz w:val="20"/>
              </w:rPr>
              <w:t>documents</w:t>
            </w:r>
            <w:r>
              <w:rPr>
                <w:spacing w:val="-5"/>
                <w:sz w:val="20"/>
              </w:rPr>
              <w:t> </w:t>
            </w:r>
            <w:r>
              <w:rPr>
                <w:sz w:val="20"/>
              </w:rPr>
              <w:t>is</w:t>
            </w:r>
            <w:r>
              <w:rPr>
                <w:spacing w:val="-4"/>
                <w:sz w:val="20"/>
              </w:rPr>
              <w:t> </w:t>
            </w:r>
            <w:r>
              <w:rPr>
                <w:sz w:val="20"/>
              </w:rPr>
              <w:t>performed</w:t>
            </w:r>
            <w:r>
              <w:rPr>
                <w:spacing w:val="-4"/>
                <w:sz w:val="20"/>
              </w:rPr>
              <w:t> </w:t>
            </w:r>
            <w:r>
              <w:rPr>
                <w:sz w:val="20"/>
              </w:rPr>
              <w:t>according</w:t>
            </w:r>
            <w:r>
              <w:rPr>
                <w:spacing w:val="-5"/>
                <w:sz w:val="20"/>
              </w:rPr>
              <w:t> </w:t>
            </w:r>
            <w:r>
              <w:rPr>
                <w:sz w:val="20"/>
              </w:rPr>
              <w:t>to CS_WI_RA0262 Global Regulatory Affairs - Translation of </w:t>
            </w:r>
            <w:r>
              <w:rPr>
                <w:spacing w:val="-2"/>
                <w:sz w:val="20"/>
              </w:rPr>
              <w:t>documents.</w:t>
            </w:r>
          </w:p>
        </w:tc>
        <w:tc>
          <w:tcPr>
            <w:tcW w:w="1843" w:type="dxa"/>
          </w:tcPr>
          <w:p>
            <w:pPr>
              <w:pStyle w:val="TableParagraph"/>
              <w:spacing w:before="42"/>
              <w:ind w:left="104"/>
              <w:rPr>
                <w:sz w:val="20"/>
              </w:rPr>
            </w:pPr>
            <w:r>
              <w:rPr>
                <w:sz w:val="20"/>
              </w:rPr>
              <w:t>If</w:t>
            </w:r>
            <w:r>
              <w:rPr>
                <w:spacing w:val="-2"/>
                <w:sz w:val="20"/>
              </w:rPr>
              <w:t> applicable</w:t>
            </w:r>
          </w:p>
        </w:tc>
      </w:tr>
      <w:tr>
        <w:trPr>
          <w:trHeight w:val="537" w:hRule="atLeast"/>
        </w:trPr>
        <w:tc>
          <w:tcPr>
            <w:tcW w:w="797" w:type="dxa"/>
          </w:tcPr>
          <w:p>
            <w:pPr>
              <w:pStyle w:val="TableParagraph"/>
              <w:spacing w:before="42"/>
              <w:rPr>
                <w:b/>
                <w:sz w:val="20"/>
              </w:rPr>
            </w:pPr>
            <w:r>
              <w:rPr>
                <w:b/>
                <w:spacing w:val="-2"/>
                <w:sz w:val="20"/>
              </w:rPr>
              <w:t>6.3.6</w:t>
            </w:r>
          </w:p>
        </w:tc>
        <w:tc>
          <w:tcPr>
            <w:tcW w:w="1162" w:type="dxa"/>
          </w:tcPr>
          <w:p>
            <w:pPr>
              <w:pStyle w:val="TableParagraph"/>
              <w:spacing w:before="42"/>
              <w:rPr>
                <w:sz w:val="20"/>
              </w:rPr>
            </w:pPr>
            <w:r>
              <w:rPr>
                <w:spacing w:val="-5"/>
                <w:sz w:val="20"/>
              </w:rPr>
              <w:t>RPM</w:t>
            </w:r>
          </w:p>
        </w:tc>
        <w:tc>
          <w:tcPr>
            <w:tcW w:w="6293" w:type="dxa"/>
          </w:tcPr>
          <w:p>
            <w:pPr>
              <w:pStyle w:val="TableParagraph"/>
              <w:ind w:left="104" w:right="106"/>
              <w:rPr>
                <w:sz w:val="20"/>
              </w:rPr>
            </w:pPr>
            <w:r>
              <w:rPr>
                <w:sz w:val="20"/>
              </w:rPr>
              <w:t>Sends</w:t>
            </w:r>
            <w:r>
              <w:rPr>
                <w:spacing w:val="-4"/>
                <w:sz w:val="20"/>
              </w:rPr>
              <w:t> </w:t>
            </w:r>
            <w:r>
              <w:rPr>
                <w:sz w:val="20"/>
              </w:rPr>
              <w:t>the</w:t>
            </w:r>
            <w:r>
              <w:rPr>
                <w:spacing w:val="-4"/>
                <w:sz w:val="20"/>
              </w:rPr>
              <w:t> </w:t>
            </w:r>
            <w:r>
              <w:rPr>
                <w:sz w:val="20"/>
              </w:rPr>
              <w:t>final</w:t>
            </w:r>
            <w:r>
              <w:rPr>
                <w:spacing w:val="-4"/>
                <w:sz w:val="20"/>
              </w:rPr>
              <w:t> </w:t>
            </w:r>
            <w:r>
              <w:rPr>
                <w:sz w:val="20"/>
              </w:rPr>
              <w:t>version</w:t>
            </w:r>
            <w:r>
              <w:rPr>
                <w:spacing w:val="-4"/>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for</w:t>
            </w:r>
            <w:r>
              <w:rPr>
                <w:spacing w:val="-4"/>
                <w:sz w:val="20"/>
              </w:rPr>
              <w:t> </w:t>
            </w:r>
            <w:r>
              <w:rPr>
                <w:sz w:val="20"/>
              </w:rPr>
              <w:t>their</w:t>
            </w:r>
            <w:r>
              <w:rPr>
                <w:spacing w:val="-4"/>
                <w:sz w:val="20"/>
              </w:rPr>
              <w:t> </w:t>
            </w:r>
            <w:r>
              <w:rPr>
                <w:sz w:val="20"/>
              </w:rPr>
              <w:t>review</w:t>
            </w:r>
            <w:r>
              <w:rPr>
                <w:spacing w:val="-4"/>
                <w:sz w:val="20"/>
              </w:rPr>
              <w:t> </w:t>
            </w:r>
            <w:r>
              <w:rPr>
                <w:sz w:val="20"/>
              </w:rPr>
              <w:t>and</w:t>
            </w:r>
            <w:r>
              <w:rPr>
                <w:spacing w:val="-4"/>
                <w:sz w:val="20"/>
              </w:rPr>
              <w:t> </w:t>
            </w:r>
            <w:r>
              <w:rPr>
                <w:sz w:val="20"/>
              </w:rPr>
              <w:t>approval if this is agreed within the project-specific Project Instruction.</w:t>
            </w:r>
          </w:p>
        </w:tc>
        <w:tc>
          <w:tcPr>
            <w:tcW w:w="1843" w:type="dxa"/>
          </w:tcPr>
          <w:p>
            <w:pPr>
              <w:pStyle w:val="TableParagraph"/>
              <w:spacing w:before="42"/>
              <w:ind w:left="104"/>
              <w:rPr>
                <w:sz w:val="20"/>
              </w:rPr>
            </w:pPr>
            <w:r>
              <w:rPr>
                <w:sz w:val="20"/>
              </w:rPr>
              <w:t>If</w:t>
            </w:r>
            <w:r>
              <w:rPr>
                <w:spacing w:val="-2"/>
                <w:sz w:val="20"/>
              </w:rPr>
              <w:t> applicable</w:t>
            </w:r>
          </w:p>
        </w:tc>
      </w:tr>
      <w:tr>
        <w:trPr>
          <w:trHeight w:val="772" w:hRule="atLeast"/>
        </w:trPr>
        <w:tc>
          <w:tcPr>
            <w:tcW w:w="797" w:type="dxa"/>
          </w:tcPr>
          <w:p>
            <w:pPr>
              <w:pStyle w:val="TableParagraph"/>
              <w:spacing w:before="42"/>
              <w:rPr>
                <w:b/>
                <w:sz w:val="20"/>
              </w:rPr>
            </w:pPr>
            <w:r>
              <w:rPr>
                <w:b/>
                <w:spacing w:val="-2"/>
                <w:sz w:val="20"/>
              </w:rPr>
              <w:t>6.3.7</w:t>
            </w:r>
          </w:p>
        </w:tc>
        <w:tc>
          <w:tcPr>
            <w:tcW w:w="1162" w:type="dxa"/>
          </w:tcPr>
          <w:p>
            <w:pPr>
              <w:pStyle w:val="TableParagraph"/>
              <w:spacing w:before="42"/>
              <w:rPr>
                <w:sz w:val="20"/>
              </w:rPr>
            </w:pPr>
            <w:r>
              <w:rPr>
                <w:spacing w:val="-5"/>
                <w:sz w:val="20"/>
              </w:rPr>
              <w:t>RPM</w:t>
            </w:r>
          </w:p>
        </w:tc>
        <w:tc>
          <w:tcPr>
            <w:tcW w:w="6293" w:type="dxa"/>
          </w:tcPr>
          <w:p>
            <w:pPr>
              <w:pStyle w:val="TableParagraph"/>
              <w:spacing w:before="42"/>
              <w:ind w:left="104"/>
              <w:rPr>
                <w:sz w:val="20"/>
              </w:rPr>
            </w:pPr>
            <w:r>
              <w:rPr>
                <w:sz w:val="20"/>
              </w:rPr>
              <w:t>Sends</w:t>
            </w:r>
            <w:r>
              <w:rPr>
                <w:spacing w:val="-5"/>
                <w:sz w:val="20"/>
              </w:rPr>
              <w:t> </w:t>
            </w:r>
            <w:r>
              <w:rPr>
                <w:sz w:val="20"/>
              </w:rPr>
              <w:t>the</w:t>
            </w:r>
            <w:r>
              <w:rPr>
                <w:spacing w:val="-5"/>
                <w:sz w:val="20"/>
              </w:rPr>
              <w:t> </w:t>
            </w:r>
            <w:r>
              <w:rPr>
                <w:sz w:val="20"/>
              </w:rPr>
              <w:t>final</w:t>
            </w:r>
            <w:r>
              <w:rPr>
                <w:spacing w:val="-5"/>
                <w:sz w:val="20"/>
              </w:rPr>
              <w:t> </w:t>
            </w:r>
            <w:r>
              <w:rPr>
                <w:sz w:val="20"/>
              </w:rPr>
              <w:t>version</w:t>
            </w:r>
            <w:r>
              <w:rPr>
                <w:spacing w:val="-5"/>
                <w:sz w:val="20"/>
              </w:rPr>
              <w:t> </w:t>
            </w:r>
            <w:r>
              <w:rPr>
                <w:sz w:val="20"/>
              </w:rPr>
              <w:t>to</w:t>
            </w:r>
            <w:r>
              <w:rPr>
                <w:spacing w:val="-5"/>
                <w:sz w:val="20"/>
              </w:rPr>
              <w:t> </w:t>
            </w:r>
            <w:r>
              <w:rPr>
                <w:sz w:val="20"/>
              </w:rPr>
              <w:t>e-</w:t>
            </w:r>
            <w:r>
              <w:rPr>
                <w:spacing w:val="-2"/>
                <w:sz w:val="20"/>
              </w:rPr>
              <w:t>Publishing.</w:t>
            </w:r>
          </w:p>
        </w:tc>
        <w:tc>
          <w:tcPr>
            <w:tcW w:w="1843" w:type="dxa"/>
          </w:tcPr>
          <w:p>
            <w:pPr>
              <w:pStyle w:val="TableParagraph"/>
              <w:ind w:left="104"/>
              <w:rPr>
                <w:sz w:val="20"/>
              </w:rPr>
            </w:pPr>
            <w:r>
              <w:rPr>
                <w:sz w:val="20"/>
              </w:rPr>
              <w:t>If</w:t>
            </w:r>
            <w:r>
              <w:rPr>
                <w:spacing w:val="-14"/>
                <w:sz w:val="20"/>
              </w:rPr>
              <w:t> </w:t>
            </w:r>
            <w:r>
              <w:rPr>
                <w:sz w:val="20"/>
              </w:rPr>
              <w:t>applicable,</w:t>
            </w:r>
            <w:r>
              <w:rPr>
                <w:spacing w:val="-14"/>
                <w:sz w:val="20"/>
              </w:rPr>
              <w:t> </w:t>
            </w:r>
            <w:r>
              <w:rPr>
                <w:sz w:val="20"/>
              </w:rPr>
              <w:t>and after customer </w:t>
            </w:r>
            <w:r>
              <w:rPr>
                <w:spacing w:val="-2"/>
                <w:sz w:val="20"/>
              </w:rPr>
              <w:t>approval</w:t>
            </w:r>
          </w:p>
        </w:tc>
      </w:tr>
    </w:tbl>
    <w:p>
      <w:pPr>
        <w:spacing w:after="0"/>
        <w:rPr>
          <w:sz w:val="20"/>
        </w:rPr>
        <w:sectPr>
          <w:pgSz w:w="12240" w:h="15840"/>
          <w:pgMar w:header="979" w:footer="1174" w:top="2920" w:bottom="1400" w:left="900" w:right="960"/>
        </w:sectPr>
      </w:pPr>
    </w:p>
    <w:p>
      <w:pPr>
        <w:pStyle w:val="BodyText"/>
        <w:spacing w:before="11"/>
        <w:rPr>
          <w:b/>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Publishing" w:id="10"/>
      <w:bookmarkEnd w:id="10"/>
      <w:r>
        <w:rPr>
          <w:b/>
          <w:spacing w:val="-2"/>
          <w:sz w:val="22"/>
        </w:rPr>
        <w:t>Publishing</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002" w:hRule="atLeast"/>
        </w:trPr>
        <w:tc>
          <w:tcPr>
            <w:tcW w:w="797" w:type="dxa"/>
          </w:tcPr>
          <w:p>
            <w:pPr>
              <w:pStyle w:val="TableParagraph"/>
              <w:spacing w:before="47"/>
              <w:rPr>
                <w:b/>
                <w:sz w:val="20"/>
              </w:rPr>
            </w:pPr>
            <w:r>
              <w:rPr>
                <w:b/>
                <w:spacing w:val="-2"/>
                <w:sz w:val="20"/>
              </w:rPr>
              <w:t>6.4.1</w:t>
            </w:r>
          </w:p>
        </w:tc>
        <w:tc>
          <w:tcPr>
            <w:tcW w:w="1162" w:type="dxa"/>
          </w:tcPr>
          <w:p>
            <w:pPr>
              <w:pStyle w:val="TableParagraph"/>
              <w:spacing w:before="42"/>
              <w:ind w:right="369"/>
              <w:rPr>
                <w:sz w:val="20"/>
              </w:rPr>
            </w:pPr>
            <w:r>
              <w:rPr>
                <w:sz w:val="20"/>
              </w:rPr>
              <w:t>RTM</w:t>
            </w:r>
            <w:r>
              <w:rPr>
                <w:spacing w:val="-14"/>
                <w:sz w:val="20"/>
              </w:rPr>
              <w:t> </w:t>
            </w:r>
            <w:r>
              <w:rPr>
                <w:sz w:val="20"/>
              </w:rPr>
              <w:t>or </w:t>
            </w:r>
            <w:r>
              <w:rPr>
                <w:spacing w:val="-4"/>
                <w:sz w:val="20"/>
              </w:rPr>
              <w:t>RPM</w:t>
            </w:r>
          </w:p>
        </w:tc>
        <w:tc>
          <w:tcPr>
            <w:tcW w:w="6264" w:type="dxa"/>
          </w:tcPr>
          <w:p>
            <w:pPr>
              <w:pStyle w:val="TableParagraph"/>
              <w:spacing w:before="42"/>
              <w:ind w:left="104"/>
              <w:rPr>
                <w:sz w:val="20"/>
              </w:rPr>
            </w:pPr>
            <w:r>
              <w:rPr>
                <w:sz w:val="20"/>
              </w:rPr>
              <w:t>Contacts</w:t>
            </w:r>
            <w:r>
              <w:rPr>
                <w:spacing w:val="-5"/>
                <w:sz w:val="20"/>
              </w:rPr>
              <w:t> </w:t>
            </w:r>
            <w:r>
              <w:rPr>
                <w:sz w:val="20"/>
              </w:rPr>
              <w:t>the</w:t>
            </w:r>
            <w:r>
              <w:rPr>
                <w:spacing w:val="-5"/>
                <w:sz w:val="20"/>
              </w:rPr>
              <w:t> </w:t>
            </w:r>
            <w:r>
              <w:rPr>
                <w:sz w:val="20"/>
              </w:rPr>
              <w:t>Regulatory</w:t>
            </w:r>
            <w:r>
              <w:rPr>
                <w:spacing w:val="-5"/>
                <w:sz w:val="20"/>
              </w:rPr>
              <w:t> </w:t>
            </w:r>
            <w:r>
              <w:rPr>
                <w:sz w:val="20"/>
              </w:rPr>
              <w:t>Publisher</w:t>
            </w:r>
            <w:r>
              <w:rPr>
                <w:spacing w:val="-5"/>
                <w:sz w:val="20"/>
              </w:rPr>
              <w:t> </w:t>
            </w:r>
            <w:r>
              <w:rPr>
                <w:sz w:val="20"/>
              </w:rPr>
              <w:t>to</w:t>
            </w:r>
            <w:r>
              <w:rPr>
                <w:spacing w:val="-5"/>
                <w:sz w:val="20"/>
              </w:rPr>
              <w:t> </w:t>
            </w:r>
            <w:r>
              <w:rPr>
                <w:sz w:val="20"/>
              </w:rPr>
              <w:t>request</w:t>
            </w:r>
            <w:r>
              <w:rPr>
                <w:spacing w:val="-5"/>
                <w:sz w:val="20"/>
              </w:rPr>
              <w:t> </w:t>
            </w:r>
            <w:r>
              <w:rPr>
                <w:sz w:val="20"/>
              </w:rPr>
              <w:t>publishing</w:t>
            </w:r>
            <w:r>
              <w:rPr>
                <w:spacing w:val="-5"/>
                <w:sz w:val="20"/>
              </w:rPr>
              <w:t> </w:t>
            </w:r>
            <w:r>
              <w:rPr>
                <w:sz w:val="20"/>
              </w:rPr>
              <w:t>support</w:t>
            </w:r>
            <w:r>
              <w:rPr>
                <w:spacing w:val="-5"/>
                <w:sz w:val="20"/>
              </w:rPr>
              <w:t> </w:t>
            </w:r>
            <w:r>
              <w:rPr>
                <w:sz w:val="20"/>
              </w:rPr>
              <w:t>if </w:t>
            </w:r>
            <w:r>
              <w:rPr>
                <w:spacing w:val="-2"/>
                <w:sz w:val="20"/>
              </w:rPr>
              <w:t>necessary.</w:t>
            </w:r>
          </w:p>
        </w:tc>
        <w:tc>
          <w:tcPr>
            <w:tcW w:w="1843" w:type="dxa"/>
          </w:tcPr>
          <w:p>
            <w:pPr>
              <w:pStyle w:val="TableParagraph"/>
              <w:spacing w:before="42"/>
              <w:ind w:left="109"/>
              <w:rPr>
                <w:sz w:val="20"/>
              </w:rPr>
            </w:pPr>
            <w:r>
              <w:rPr>
                <w:sz w:val="20"/>
              </w:rPr>
              <w:t>After Change Request</w:t>
            </w:r>
            <w:r>
              <w:rPr>
                <w:spacing w:val="-14"/>
                <w:sz w:val="20"/>
              </w:rPr>
              <w:t> </w:t>
            </w:r>
            <w:r>
              <w:rPr>
                <w:sz w:val="20"/>
              </w:rPr>
              <w:t>has</w:t>
            </w:r>
            <w:r>
              <w:rPr>
                <w:spacing w:val="-14"/>
                <w:sz w:val="20"/>
              </w:rPr>
              <w:t> </w:t>
            </w:r>
            <w:r>
              <w:rPr>
                <w:sz w:val="20"/>
              </w:rPr>
              <w:t>been reviewed and </w:t>
            </w:r>
            <w:r>
              <w:rPr>
                <w:spacing w:val="-2"/>
                <w:sz w:val="20"/>
              </w:rPr>
              <w:t>agreed</w:t>
            </w:r>
          </w:p>
        </w:tc>
      </w:tr>
      <w:tr>
        <w:trPr>
          <w:trHeight w:val="767" w:hRule="atLeast"/>
        </w:trPr>
        <w:tc>
          <w:tcPr>
            <w:tcW w:w="797" w:type="dxa"/>
          </w:tcPr>
          <w:p>
            <w:pPr>
              <w:pStyle w:val="TableParagraph"/>
              <w:spacing w:before="42"/>
              <w:rPr>
                <w:b/>
                <w:sz w:val="20"/>
              </w:rPr>
            </w:pPr>
            <w:r>
              <w:rPr>
                <w:b/>
                <w:spacing w:val="-2"/>
                <w:sz w:val="20"/>
              </w:rPr>
              <w:t>6.4.2</w:t>
            </w:r>
          </w:p>
        </w:tc>
        <w:tc>
          <w:tcPr>
            <w:tcW w:w="1162" w:type="dxa"/>
          </w:tcPr>
          <w:p>
            <w:pPr>
              <w:pStyle w:val="TableParagraph"/>
              <w:ind w:right="369"/>
              <w:rPr>
                <w:sz w:val="20"/>
              </w:rPr>
            </w:pPr>
            <w:r>
              <w:rPr>
                <w:sz w:val="20"/>
              </w:rPr>
              <w:t>RTM</w:t>
            </w:r>
            <w:r>
              <w:rPr>
                <w:spacing w:val="-14"/>
                <w:sz w:val="20"/>
              </w:rPr>
              <w:t> </w:t>
            </w:r>
            <w:r>
              <w:rPr>
                <w:sz w:val="20"/>
              </w:rPr>
              <w:t>or </w:t>
            </w:r>
            <w:r>
              <w:rPr>
                <w:spacing w:val="-4"/>
                <w:sz w:val="20"/>
              </w:rPr>
              <w:t>RPM</w:t>
            </w:r>
          </w:p>
        </w:tc>
        <w:tc>
          <w:tcPr>
            <w:tcW w:w="6264" w:type="dxa"/>
          </w:tcPr>
          <w:p>
            <w:pPr>
              <w:pStyle w:val="TableParagraph"/>
              <w:ind w:left="104"/>
              <w:rPr>
                <w:sz w:val="20"/>
              </w:rPr>
            </w:pPr>
            <w:r>
              <w:rPr>
                <w:sz w:val="20"/>
              </w:rPr>
              <w:t>Provides</w:t>
            </w:r>
            <w:r>
              <w:rPr>
                <w:spacing w:val="-5"/>
                <w:sz w:val="20"/>
              </w:rPr>
              <w:t> </w:t>
            </w:r>
            <w:r>
              <w:rPr>
                <w:sz w:val="20"/>
              </w:rPr>
              <w:t>the</w:t>
            </w:r>
            <w:r>
              <w:rPr>
                <w:spacing w:val="-4"/>
                <w:sz w:val="20"/>
              </w:rPr>
              <w:t> </w:t>
            </w:r>
            <w:r>
              <w:rPr>
                <w:sz w:val="20"/>
              </w:rPr>
              <w:t>final</w:t>
            </w:r>
            <w:r>
              <w:rPr>
                <w:spacing w:val="-4"/>
                <w:sz w:val="20"/>
              </w:rPr>
              <w:t> </w:t>
            </w:r>
            <w:r>
              <w:rPr>
                <w:sz w:val="20"/>
              </w:rPr>
              <w:t>package</w:t>
            </w:r>
            <w:r>
              <w:rPr>
                <w:spacing w:val="-5"/>
                <w:sz w:val="20"/>
              </w:rPr>
              <w:t> </w:t>
            </w:r>
            <w:r>
              <w:rPr>
                <w:sz w:val="20"/>
              </w:rPr>
              <w:t>for</w:t>
            </w:r>
            <w:r>
              <w:rPr>
                <w:spacing w:val="-4"/>
                <w:sz w:val="20"/>
              </w:rPr>
              <w:t> </w:t>
            </w:r>
            <w:r>
              <w:rPr>
                <w:sz w:val="20"/>
              </w:rPr>
              <w:t>submission</w:t>
            </w:r>
            <w:r>
              <w:rPr>
                <w:spacing w:val="-5"/>
                <w:sz w:val="20"/>
              </w:rPr>
              <w:t> </w:t>
            </w:r>
            <w:r>
              <w:rPr>
                <w:sz w:val="20"/>
              </w:rPr>
              <w:t>to</w:t>
            </w:r>
            <w:r>
              <w:rPr>
                <w:spacing w:val="-4"/>
                <w:sz w:val="20"/>
              </w:rPr>
              <w:t> </w:t>
            </w:r>
            <w:r>
              <w:rPr>
                <w:sz w:val="20"/>
              </w:rPr>
              <w:t>RP</w:t>
            </w:r>
            <w:r>
              <w:rPr>
                <w:spacing w:val="-5"/>
                <w:sz w:val="20"/>
              </w:rPr>
              <w:t> </w:t>
            </w:r>
            <w:r>
              <w:rPr>
                <w:sz w:val="20"/>
              </w:rPr>
              <w:t>using</w:t>
            </w:r>
            <w:r>
              <w:rPr>
                <w:spacing w:val="-5"/>
                <w:sz w:val="20"/>
              </w:rPr>
              <w:t> </w:t>
            </w:r>
            <w:r>
              <w:rPr>
                <w:sz w:val="20"/>
              </w:rPr>
              <w:t>the</w:t>
            </w:r>
            <w:r>
              <w:rPr>
                <w:spacing w:val="-4"/>
                <w:sz w:val="20"/>
              </w:rPr>
              <w:t> </w:t>
            </w:r>
            <w:r>
              <w:rPr>
                <w:sz w:val="20"/>
              </w:rPr>
              <w:t>agreed technology system (e.g. internal SharePoint, eREG, RIM Smart).</w:t>
            </w:r>
          </w:p>
        </w:tc>
        <w:tc>
          <w:tcPr>
            <w:tcW w:w="1843" w:type="dxa"/>
          </w:tcPr>
          <w:p>
            <w:pPr>
              <w:pStyle w:val="TableParagraph"/>
              <w:ind w:left="109" w:right="70"/>
              <w:rPr>
                <w:sz w:val="20"/>
              </w:rPr>
            </w:pPr>
            <w:r>
              <w:rPr>
                <w:sz w:val="20"/>
              </w:rPr>
              <w:t>After</w:t>
            </w:r>
            <w:r>
              <w:rPr>
                <w:spacing w:val="-14"/>
                <w:sz w:val="20"/>
              </w:rPr>
              <w:t> </w:t>
            </w:r>
            <w:r>
              <w:rPr>
                <w:sz w:val="20"/>
              </w:rPr>
              <w:t>finalising</w:t>
            </w:r>
            <w:r>
              <w:rPr>
                <w:spacing w:val="-14"/>
                <w:sz w:val="20"/>
              </w:rPr>
              <w:t> </w:t>
            </w:r>
            <w:r>
              <w:rPr>
                <w:sz w:val="20"/>
              </w:rPr>
              <w:t>the </w:t>
            </w:r>
            <w:r>
              <w:rPr>
                <w:spacing w:val="-2"/>
                <w:sz w:val="20"/>
              </w:rPr>
              <w:t>submission package</w:t>
            </w:r>
          </w:p>
        </w:tc>
      </w:tr>
      <w:tr>
        <w:trPr>
          <w:trHeight w:val="1002" w:hRule="atLeast"/>
        </w:trPr>
        <w:tc>
          <w:tcPr>
            <w:tcW w:w="797" w:type="dxa"/>
          </w:tcPr>
          <w:p>
            <w:pPr>
              <w:pStyle w:val="TableParagraph"/>
              <w:spacing w:before="42"/>
              <w:rPr>
                <w:b/>
                <w:sz w:val="20"/>
              </w:rPr>
            </w:pPr>
            <w:r>
              <w:rPr>
                <w:b/>
                <w:spacing w:val="-2"/>
                <w:sz w:val="20"/>
              </w:rPr>
              <w:t>6.4.3</w:t>
            </w:r>
          </w:p>
        </w:tc>
        <w:tc>
          <w:tcPr>
            <w:tcW w:w="1162" w:type="dxa"/>
          </w:tcPr>
          <w:p>
            <w:pPr>
              <w:pStyle w:val="TableParagraph"/>
              <w:spacing w:before="42"/>
              <w:rPr>
                <w:sz w:val="20"/>
              </w:rPr>
            </w:pPr>
            <w:r>
              <w:rPr>
                <w:spacing w:val="-5"/>
                <w:sz w:val="20"/>
              </w:rPr>
              <w:t>RP</w:t>
            </w:r>
          </w:p>
        </w:tc>
        <w:tc>
          <w:tcPr>
            <w:tcW w:w="6264" w:type="dxa"/>
          </w:tcPr>
          <w:p>
            <w:pPr>
              <w:pStyle w:val="TableParagraph"/>
              <w:spacing w:before="0"/>
              <w:ind w:left="104" w:right="166"/>
              <w:rPr>
                <w:sz w:val="20"/>
              </w:rPr>
            </w:pPr>
            <w:r>
              <w:rPr>
                <w:sz w:val="20"/>
              </w:rPr>
              <w:t>Performs Publishing tasks, including QC, in accordance with CS_WI_</w:t>
            </w:r>
            <w:r>
              <w:rPr>
                <w:spacing w:val="-6"/>
                <w:sz w:val="20"/>
              </w:rPr>
              <w:t> </w:t>
            </w:r>
            <w:r>
              <w:rPr>
                <w:sz w:val="20"/>
              </w:rPr>
              <w:t>RA0292</w:t>
            </w:r>
            <w:r>
              <w:rPr>
                <w:spacing w:val="-6"/>
                <w:sz w:val="20"/>
              </w:rPr>
              <w:t> </w:t>
            </w:r>
            <w:r>
              <w:rPr>
                <w:sz w:val="20"/>
              </w:rPr>
              <w:t>Publishing</w:t>
            </w:r>
            <w:r>
              <w:rPr>
                <w:spacing w:val="-6"/>
                <w:sz w:val="20"/>
              </w:rPr>
              <w:t> </w:t>
            </w:r>
            <w:r>
              <w:rPr>
                <w:sz w:val="20"/>
              </w:rPr>
              <w:t>-</w:t>
            </w:r>
            <w:r>
              <w:rPr>
                <w:spacing w:val="-4"/>
                <w:sz w:val="20"/>
              </w:rPr>
              <w:t> </w:t>
            </w:r>
            <w:r>
              <w:rPr>
                <w:sz w:val="20"/>
              </w:rPr>
              <w:t>Producing</w:t>
            </w:r>
            <w:r>
              <w:rPr>
                <w:spacing w:val="-8"/>
                <w:sz w:val="20"/>
              </w:rPr>
              <w:t> </w:t>
            </w:r>
            <w:r>
              <w:rPr>
                <w:sz w:val="20"/>
              </w:rPr>
              <w:t>Clinical</w:t>
            </w:r>
            <w:r>
              <w:rPr>
                <w:spacing w:val="-8"/>
                <w:sz w:val="20"/>
              </w:rPr>
              <w:t> </w:t>
            </w:r>
            <w:r>
              <w:rPr>
                <w:sz w:val="20"/>
              </w:rPr>
              <w:t>and</w:t>
            </w:r>
            <w:r>
              <w:rPr>
                <w:spacing w:val="-8"/>
                <w:sz w:val="20"/>
              </w:rPr>
              <w:t> </w:t>
            </w:r>
            <w:r>
              <w:rPr>
                <w:sz w:val="20"/>
              </w:rPr>
              <w:t>Submission Publishing Deliverables.</w:t>
            </w:r>
          </w:p>
        </w:tc>
        <w:tc>
          <w:tcPr>
            <w:tcW w:w="1843" w:type="dxa"/>
          </w:tcPr>
          <w:p>
            <w:pPr>
              <w:pStyle w:val="TableParagraph"/>
              <w:spacing w:line="242" w:lineRule="auto"/>
              <w:ind w:left="109" w:right="70"/>
              <w:rPr>
                <w:sz w:val="20"/>
              </w:rPr>
            </w:pPr>
            <w:r>
              <w:rPr>
                <w:sz w:val="20"/>
              </w:rPr>
              <w:t>After</w:t>
            </w:r>
            <w:r>
              <w:rPr>
                <w:spacing w:val="-14"/>
                <w:sz w:val="20"/>
              </w:rPr>
              <w:t> </w:t>
            </w:r>
            <w:r>
              <w:rPr>
                <w:sz w:val="20"/>
              </w:rPr>
              <w:t>receiving</w:t>
            </w:r>
            <w:r>
              <w:rPr>
                <w:spacing w:val="-14"/>
                <w:sz w:val="20"/>
              </w:rPr>
              <w:t> </w:t>
            </w:r>
            <w:r>
              <w:rPr>
                <w:sz w:val="20"/>
              </w:rPr>
              <w:t>the </w:t>
            </w:r>
            <w:r>
              <w:rPr>
                <w:spacing w:val="-2"/>
                <w:sz w:val="20"/>
              </w:rPr>
              <w:t>submission </w:t>
            </w:r>
            <w:r>
              <w:rPr>
                <w:sz w:val="20"/>
              </w:rPr>
              <w:t>package for </w:t>
            </w:r>
            <w:r>
              <w:rPr>
                <w:spacing w:val="-2"/>
                <w:sz w:val="20"/>
              </w:rPr>
              <w:t>publishing</w:t>
            </w:r>
          </w:p>
        </w:tc>
      </w:tr>
    </w:tbl>
    <w:p>
      <w:pPr>
        <w:pStyle w:val="BodyText"/>
        <w:spacing w:before="7"/>
        <w:rPr>
          <w:b/>
          <w:sz w:val="20"/>
        </w:rPr>
      </w:pPr>
    </w:p>
    <w:p>
      <w:pPr>
        <w:pStyle w:val="ListParagraph"/>
        <w:numPr>
          <w:ilvl w:val="1"/>
          <w:numId w:val="3"/>
        </w:numPr>
        <w:tabs>
          <w:tab w:pos="1979" w:val="left" w:leader="none"/>
          <w:tab w:pos="1980" w:val="left" w:leader="none"/>
        </w:tabs>
        <w:spacing w:line="240" w:lineRule="auto" w:before="1" w:after="0"/>
        <w:ind w:left="1980" w:right="0" w:hanging="720"/>
        <w:jc w:val="left"/>
        <w:rPr>
          <w:b/>
          <w:sz w:val="22"/>
        </w:rPr>
      </w:pPr>
      <w:bookmarkStart w:name="Submission" w:id="11"/>
      <w:bookmarkEnd w:id="11"/>
      <w:r>
        <w:rPr>
          <w:b/>
          <w:spacing w:val="-2"/>
          <w:sz w:val="22"/>
        </w:rPr>
        <w:t>Submission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772"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42"/>
              <w:rPr>
                <w:sz w:val="20"/>
              </w:rPr>
            </w:pPr>
            <w:r>
              <w:rPr>
                <w:spacing w:val="-5"/>
                <w:sz w:val="20"/>
              </w:rPr>
              <w:t>RP</w:t>
            </w:r>
          </w:p>
        </w:tc>
        <w:tc>
          <w:tcPr>
            <w:tcW w:w="6264" w:type="dxa"/>
          </w:tcPr>
          <w:p>
            <w:pPr>
              <w:pStyle w:val="TableParagraph"/>
              <w:ind w:left="104" w:right="89"/>
              <w:rPr>
                <w:sz w:val="20"/>
              </w:rPr>
            </w:pPr>
            <w:r>
              <w:rPr>
                <w:sz w:val="20"/>
              </w:rPr>
              <w:t>Submits directly to the relevant Regulatory Authority(s), if agreed with the customer, notifies the RPM when the package has been submitted</w:t>
            </w:r>
            <w:r>
              <w:rPr>
                <w:spacing w:val="-4"/>
                <w:sz w:val="20"/>
              </w:rPr>
              <w:t> </w:t>
            </w:r>
            <w:r>
              <w:rPr>
                <w:sz w:val="20"/>
              </w:rPr>
              <w:t>and</w:t>
            </w:r>
            <w:r>
              <w:rPr>
                <w:spacing w:val="-5"/>
                <w:sz w:val="20"/>
              </w:rPr>
              <w:t> </w:t>
            </w:r>
            <w:r>
              <w:rPr>
                <w:sz w:val="20"/>
              </w:rPr>
              <w:t>sends</w:t>
            </w:r>
            <w:r>
              <w:rPr>
                <w:spacing w:val="-4"/>
                <w:sz w:val="20"/>
              </w:rPr>
              <w:t> </w:t>
            </w:r>
            <w:r>
              <w:rPr>
                <w:sz w:val="20"/>
              </w:rPr>
              <w:t>the</w:t>
            </w:r>
            <w:r>
              <w:rPr>
                <w:spacing w:val="-4"/>
                <w:sz w:val="20"/>
              </w:rPr>
              <w:t> </w:t>
            </w:r>
            <w:r>
              <w:rPr>
                <w:sz w:val="20"/>
              </w:rPr>
              <w:t>RPM</w:t>
            </w:r>
            <w:r>
              <w:rPr>
                <w:spacing w:val="-5"/>
                <w:sz w:val="20"/>
              </w:rPr>
              <w:t> </w:t>
            </w:r>
            <w:r>
              <w:rPr>
                <w:sz w:val="20"/>
              </w:rPr>
              <w:t>the</w:t>
            </w:r>
            <w:r>
              <w:rPr>
                <w:spacing w:val="-4"/>
                <w:sz w:val="20"/>
              </w:rPr>
              <w:t> </w:t>
            </w:r>
            <w:r>
              <w:rPr>
                <w:sz w:val="20"/>
              </w:rPr>
              <w:t>final</w:t>
            </w:r>
            <w:r>
              <w:rPr>
                <w:spacing w:val="-4"/>
                <w:sz w:val="20"/>
              </w:rPr>
              <w:t> </w:t>
            </w:r>
            <w:r>
              <w:rPr>
                <w:sz w:val="20"/>
              </w:rPr>
              <w:t>package</w:t>
            </w:r>
            <w:r>
              <w:rPr>
                <w:spacing w:val="-5"/>
                <w:sz w:val="20"/>
              </w:rPr>
              <w:t> </w:t>
            </w:r>
            <w:r>
              <w:rPr>
                <w:sz w:val="20"/>
              </w:rPr>
              <w:t>that</w:t>
            </w:r>
            <w:r>
              <w:rPr>
                <w:spacing w:val="-4"/>
                <w:sz w:val="20"/>
              </w:rPr>
              <w:t> </w:t>
            </w:r>
            <w:r>
              <w:rPr>
                <w:sz w:val="20"/>
              </w:rPr>
              <w:t>was</w:t>
            </w:r>
            <w:r>
              <w:rPr>
                <w:spacing w:val="-5"/>
                <w:sz w:val="20"/>
              </w:rPr>
              <w:t> </w:t>
            </w:r>
            <w:r>
              <w:rPr>
                <w:sz w:val="20"/>
              </w:rPr>
              <w:t>submitted.</w:t>
            </w:r>
          </w:p>
        </w:tc>
        <w:tc>
          <w:tcPr>
            <w:tcW w:w="1843" w:type="dxa"/>
          </w:tcPr>
          <w:p>
            <w:pPr>
              <w:pStyle w:val="TableParagraph"/>
              <w:ind w:left="109"/>
              <w:rPr>
                <w:sz w:val="20"/>
              </w:rPr>
            </w:pPr>
            <w:r>
              <w:rPr>
                <w:sz w:val="20"/>
              </w:rPr>
              <w:t>After</w:t>
            </w:r>
            <w:r>
              <w:rPr>
                <w:spacing w:val="-14"/>
                <w:sz w:val="20"/>
              </w:rPr>
              <w:t> </w:t>
            </w:r>
            <w:r>
              <w:rPr>
                <w:sz w:val="20"/>
              </w:rPr>
              <w:t>publishing,</w:t>
            </w:r>
            <w:r>
              <w:rPr>
                <w:spacing w:val="-14"/>
                <w:sz w:val="20"/>
              </w:rPr>
              <w:t> </w:t>
            </w:r>
            <w:r>
              <w:rPr>
                <w:sz w:val="20"/>
              </w:rPr>
              <w:t>if submission is via electronic portals</w:t>
            </w:r>
          </w:p>
        </w:tc>
      </w:tr>
      <w:tr>
        <w:trPr>
          <w:trHeight w:val="2380" w:hRule="atLeast"/>
        </w:trPr>
        <w:tc>
          <w:tcPr>
            <w:tcW w:w="797" w:type="dxa"/>
          </w:tcPr>
          <w:p>
            <w:pPr>
              <w:pStyle w:val="TableParagraph"/>
              <w:spacing w:before="42"/>
              <w:ind w:left="177"/>
              <w:rPr>
                <w:b/>
                <w:sz w:val="20"/>
              </w:rPr>
            </w:pPr>
            <w:r>
              <w:rPr>
                <w:b/>
                <w:spacing w:val="-2"/>
                <w:sz w:val="20"/>
              </w:rPr>
              <w:t>6.5.2</w:t>
            </w:r>
          </w:p>
        </w:tc>
        <w:tc>
          <w:tcPr>
            <w:tcW w:w="1162" w:type="dxa"/>
          </w:tcPr>
          <w:p>
            <w:pPr>
              <w:pStyle w:val="TableParagraph"/>
              <w:spacing w:before="42"/>
              <w:rPr>
                <w:sz w:val="20"/>
              </w:rPr>
            </w:pPr>
            <w:r>
              <w:rPr>
                <w:spacing w:val="-5"/>
                <w:sz w:val="20"/>
              </w:rPr>
              <w:t>RPM</w:t>
            </w:r>
          </w:p>
        </w:tc>
        <w:tc>
          <w:tcPr>
            <w:tcW w:w="6264" w:type="dxa"/>
          </w:tcPr>
          <w:p>
            <w:pPr>
              <w:pStyle w:val="TableParagraph"/>
              <w:ind w:left="104" w:right="286"/>
              <w:rPr>
                <w:sz w:val="20"/>
              </w:rPr>
            </w:pPr>
            <w:r>
              <w:rPr>
                <w:sz w:val="20"/>
              </w:rPr>
              <w:t>Ensures</w:t>
            </w:r>
            <w:r>
              <w:rPr>
                <w:spacing w:val="-4"/>
                <w:sz w:val="20"/>
              </w:rPr>
              <w:t> </w:t>
            </w:r>
            <w:r>
              <w:rPr>
                <w:sz w:val="20"/>
              </w:rPr>
              <w:t>that</w:t>
            </w:r>
            <w:r>
              <w:rPr>
                <w:spacing w:val="-4"/>
                <w:sz w:val="20"/>
              </w:rPr>
              <w:t> </w:t>
            </w:r>
            <w:r>
              <w:rPr>
                <w:sz w:val="20"/>
              </w:rPr>
              <w:t>adequate</w:t>
            </w:r>
            <w:r>
              <w:rPr>
                <w:spacing w:val="-4"/>
                <w:sz w:val="20"/>
              </w:rPr>
              <w:t> </w:t>
            </w:r>
            <w:r>
              <w:rPr>
                <w:sz w:val="20"/>
              </w:rPr>
              <w:t>creation</w:t>
            </w:r>
            <w:r>
              <w:rPr>
                <w:spacing w:val="-4"/>
                <w:sz w:val="20"/>
              </w:rPr>
              <w:t> </w:t>
            </w:r>
            <w:r>
              <w:rPr>
                <w:sz w:val="20"/>
              </w:rPr>
              <w:t>and</w:t>
            </w:r>
            <w:r>
              <w:rPr>
                <w:spacing w:val="-4"/>
                <w:sz w:val="20"/>
              </w:rPr>
              <w:t> </w:t>
            </w:r>
            <w:r>
              <w:rPr>
                <w:sz w:val="20"/>
              </w:rPr>
              <w:t>validation</w:t>
            </w:r>
            <w:r>
              <w:rPr>
                <w:spacing w:val="-4"/>
                <w:sz w:val="20"/>
              </w:rPr>
              <w:t> </w:t>
            </w:r>
            <w:r>
              <w:rPr>
                <w:sz w:val="20"/>
              </w:rPr>
              <w:t>tools</w:t>
            </w:r>
            <w:r>
              <w:rPr>
                <w:spacing w:val="-4"/>
                <w:sz w:val="20"/>
              </w:rPr>
              <w:t> </w:t>
            </w:r>
            <w:r>
              <w:rPr>
                <w:sz w:val="20"/>
              </w:rPr>
              <w:t>are</w:t>
            </w:r>
            <w:r>
              <w:rPr>
                <w:spacing w:val="-4"/>
                <w:sz w:val="20"/>
              </w:rPr>
              <w:t> </w:t>
            </w:r>
            <w:r>
              <w:rPr>
                <w:sz w:val="20"/>
              </w:rPr>
              <w:t>in</w:t>
            </w:r>
            <w:r>
              <w:rPr>
                <w:spacing w:val="-4"/>
                <w:sz w:val="20"/>
              </w:rPr>
              <w:t> </w:t>
            </w:r>
            <w:r>
              <w:rPr>
                <w:sz w:val="20"/>
              </w:rPr>
              <w:t>place</w:t>
            </w:r>
            <w:r>
              <w:rPr>
                <w:spacing w:val="-4"/>
                <w:sz w:val="20"/>
              </w:rPr>
              <w:t> </w:t>
            </w:r>
            <w:r>
              <w:rPr>
                <w:sz w:val="20"/>
              </w:rPr>
              <w:t>to finalise and submit the package, if submission in countries where Non-eCTD electronic Submissions (NeeS) format is applicable.</w:t>
            </w:r>
          </w:p>
          <w:p>
            <w:pPr>
              <w:pStyle w:val="TableParagraph"/>
              <w:spacing w:before="39"/>
              <w:ind w:left="104"/>
              <w:rPr>
                <w:sz w:val="20"/>
              </w:rPr>
            </w:pPr>
            <w:r>
              <w:rPr>
                <w:sz w:val="20"/>
              </w:rPr>
              <w:t>Otherwise,</w:t>
            </w:r>
            <w:r>
              <w:rPr>
                <w:spacing w:val="-4"/>
                <w:sz w:val="20"/>
              </w:rPr>
              <w:t> </w:t>
            </w:r>
            <w:r>
              <w:rPr>
                <w:sz w:val="20"/>
              </w:rPr>
              <w:t>the</w:t>
            </w:r>
            <w:r>
              <w:rPr>
                <w:spacing w:val="-4"/>
                <w:sz w:val="20"/>
              </w:rPr>
              <w:t> </w:t>
            </w:r>
            <w:r>
              <w:rPr>
                <w:sz w:val="20"/>
              </w:rPr>
              <w:t>package</w:t>
            </w:r>
            <w:r>
              <w:rPr>
                <w:spacing w:val="-4"/>
                <w:sz w:val="20"/>
              </w:rPr>
              <w:t> </w:t>
            </w:r>
            <w:r>
              <w:rPr>
                <w:sz w:val="20"/>
              </w:rPr>
              <w:t>should</w:t>
            </w:r>
            <w:r>
              <w:rPr>
                <w:spacing w:val="-5"/>
                <w:sz w:val="20"/>
              </w:rPr>
              <w:t> </w:t>
            </w:r>
            <w:r>
              <w:rPr>
                <w:sz w:val="20"/>
              </w:rPr>
              <w:t>be</w:t>
            </w:r>
            <w:r>
              <w:rPr>
                <w:spacing w:val="-5"/>
                <w:sz w:val="20"/>
              </w:rPr>
              <w:t> </w:t>
            </w:r>
            <w:r>
              <w:rPr>
                <w:sz w:val="20"/>
              </w:rPr>
              <w:t>sent</w:t>
            </w:r>
            <w:r>
              <w:rPr>
                <w:spacing w:val="-5"/>
                <w:sz w:val="20"/>
              </w:rPr>
              <w:t> </w:t>
            </w:r>
            <w:r>
              <w:rPr>
                <w:sz w:val="20"/>
              </w:rPr>
              <w:t>to</w:t>
            </w:r>
            <w:r>
              <w:rPr>
                <w:spacing w:val="-2"/>
                <w:sz w:val="20"/>
              </w:rPr>
              <w:t> </w:t>
            </w:r>
            <w:r>
              <w:rPr>
                <w:sz w:val="20"/>
              </w:rPr>
              <w:t>the</w:t>
            </w:r>
            <w:r>
              <w:rPr>
                <w:spacing w:val="-5"/>
                <w:sz w:val="20"/>
              </w:rPr>
              <w:t> </w:t>
            </w:r>
            <w:r>
              <w:rPr>
                <w:sz w:val="20"/>
              </w:rPr>
              <w:t>RP</w:t>
            </w:r>
            <w:r>
              <w:rPr>
                <w:spacing w:val="-6"/>
                <w:sz w:val="20"/>
              </w:rPr>
              <w:t> </w:t>
            </w:r>
            <w:r>
              <w:rPr>
                <w:sz w:val="20"/>
              </w:rPr>
              <w:t>for</w:t>
            </w:r>
            <w:r>
              <w:rPr>
                <w:spacing w:val="-5"/>
                <w:sz w:val="20"/>
              </w:rPr>
              <w:t> </w:t>
            </w:r>
            <w:r>
              <w:rPr>
                <w:sz w:val="20"/>
              </w:rPr>
              <w:t>submission,</w:t>
            </w:r>
            <w:r>
              <w:rPr>
                <w:spacing w:val="-5"/>
                <w:sz w:val="20"/>
              </w:rPr>
              <w:t> </w:t>
            </w:r>
            <w:r>
              <w:rPr>
                <w:sz w:val="20"/>
              </w:rPr>
              <w:t>as described in 6.4.2 above.</w:t>
            </w:r>
          </w:p>
        </w:tc>
        <w:tc>
          <w:tcPr>
            <w:tcW w:w="1843" w:type="dxa"/>
          </w:tcPr>
          <w:p>
            <w:pPr>
              <w:pStyle w:val="TableParagraph"/>
              <w:ind w:left="109" w:right="210"/>
              <w:rPr>
                <w:sz w:val="20"/>
              </w:rPr>
            </w:pPr>
            <w:r>
              <w:rPr>
                <w:sz w:val="20"/>
              </w:rPr>
              <w:t>Once all documentation</w:t>
            </w:r>
            <w:r>
              <w:rPr>
                <w:spacing w:val="-14"/>
                <w:sz w:val="20"/>
              </w:rPr>
              <w:t> </w:t>
            </w:r>
            <w:r>
              <w:rPr>
                <w:sz w:val="20"/>
              </w:rPr>
              <w:t>is final for submission in countries where </w:t>
            </w:r>
            <w:r>
              <w:rPr>
                <w:spacing w:val="-2"/>
                <w:sz w:val="20"/>
              </w:rPr>
              <w:t>Non-eCTD electronic Submissions </w:t>
            </w:r>
            <w:r>
              <w:rPr>
                <w:sz w:val="20"/>
              </w:rPr>
              <w:t>(NeeS) format is </w:t>
            </w:r>
            <w:r>
              <w:rPr>
                <w:spacing w:val="-2"/>
                <w:sz w:val="20"/>
              </w:rPr>
              <w:t>applicable</w:t>
            </w:r>
          </w:p>
        </w:tc>
      </w:tr>
      <w:tr>
        <w:trPr>
          <w:trHeight w:val="2606"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spacing w:before="42"/>
              <w:rPr>
                <w:sz w:val="20"/>
              </w:rPr>
            </w:pPr>
            <w:r>
              <w:rPr>
                <w:spacing w:val="-5"/>
                <w:sz w:val="20"/>
              </w:rPr>
              <w:t>RTM</w:t>
            </w:r>
          </w:p>
        </w:tc>
        <w:tc>
          <w:tcPr>
            <w:tcW w:w="6264" w:type="dxa"/>
          </w:tcPr>
          <w:p>
            <w:pPr>
              <w:pStyle w:val="TableParagraph"/>
              <w:ind w:left="104"/>
              <w:rPr>
                <w:sz w:val="20"/>
              </w:rPr>
            </w:pPr>
            <w:r>
              <w:rPr>
                <w:sz w:val="20"/>
              </w:rPr>
              <w:t>Prepares</w:t>
            </w:r>
            <w:r>
              <w:rPr>
                <w:spacing w:val="-6"/>
                <w:sz w:val="20"/>
              </w:rPr>
              <w:t> </w:t>
            </w:r>
            <w:r>
              <w:rPr>
                <w:sz w:val="20"/>
              </w:rPr>
              <w:t>the</w:t>
            </w:r>
            <w:r>
              <w:rPr>
                <w:spacing w:val="-4"/>
                <w:sz w:val="20"/>
              </w:rPr>
              <w:t> </w:t>
            </w:r>
            <w:r>
              <w:rPr>
                <w:sz w:val="20"/>
              </w:rPr>
              <w:t>final</w:t>
            </w:r>
            <w:r>
              <w:rPr>
                <w:spacing w:val="-4"/>
                <w:sz w:val="20"/>
              </w:rPr>
              <w:t> </w:t>
            </w:r>
            <w:r>
              <w:rPr>
                <w:sz w:val="20"/>
              </w:rPr>
              <w:t>package</w:t>
            </w:r>
            <w:r>
              <w:rPr>
                <w:spacing w:val="-4"/>
                <w:sz w:val="20"/>
              </w:rPr>
              <w:t> </w:t>
            </w:r>
            <w:r>
              <w:rPr>
                <w:sz w:val="20"/>
              </w:rPr>
              <w:t>in</w:t>
            </w:r>
            <w:r>
              <w:rPr>
                <w:spacing w:val="-4"/>
                <w:sz w:val="20"/>
              </w:rPr>
              <w:t> </w:t>
            </w:r>
            <w:r>
              <w:rPr>
                <w:sz w:val="20"/>
              </w:rPr>
              <w:t>electronic</w:t>
            </w:r>
            <w:r>
              <w:rPr>
                <w:spacing w:val="-4"/>
                <w:sz w:val="20"/>
              </w:rPr>
              <w:t> </w:t>
            </w:r>
            <w:r>
              <w:rPr>
                <w:sz w:val="20"/>
              </w:rPr>
              <w:t>format</w:t>
            </w:r>
            <w:r>
              <w:rPr>
                <w:spacing w:val="-4"/>
                <w:sz w:val="20"/>
              </w:rPr>
              <w:t> </w:t>
            </w:r>
            <w:r>
              <w:rPr>
                <w:sz w:val="20"/>
              </w:rPr>
              <w:t>and/</w:t>
            </w:r>
            <w:r>
              <w:rPr>
                <w:spacing w:val="-4"/>
                <w:sz w:val="20"/>
              </w:rPr>
              <w:t> </w:t>
            </w:r>
            <w:r>
              <w:rPr>
                <w:sz w:val="20"/>
              </w:rPr>
              <w:t>or</w:t>
            </w:r>
            <w:r>
              <w:rPr>
                <w:spacing w:val="-4"/>
                <w:sz w:val="20"/>
              </w:rPr>
              <w:t> </w:t>
            </w:r>
            <w:r>
              <w:rPr>
                <w:sz w:val="20"/>
              </w:rPr>
              <w:t>printed</w:t>
            </w:r>
            <w:r>
              <w:rPr>
                <w:spacing w:val="-4"/>
                <w:sz w:val="20"/>
              </w:rPr>
              <w:t> </w:t>
            </w:r>
            <w:r>
              <w:rPr>
                <w:sz w:val="20"/>
              </w:rPr>
              <w:t>copy (as required and agreed with the customer) and provides to the customer for submission.</w:t>
            </w:r>
          </w:p>
        </w:tc>
        <w:tc>
          <w:tcPr>
            <w:tcW w:w="1843" w:type="dxa"/>
          </w:tcPr>
          <w:p>
            <w:pPr>
              <w:pStyle w:val="TableParagraph"/>
              <w:ind w:left="109" w:right="118"/>
              <w:rPr>
                <w:sz w:val="20"/>
              </w:rPr>
            </w:pPr>
            <w:r>
              <w:rPr>
                <w:sz w:val="20"/>
              </w:rPr>
              <w:t>Once all documentation is final for submission in </w:t>
            </w:r>
            <w:r>
              <w:rPr>
                <w:spacing w:val="-2"/>
                <w:sz w:val="20"/>
              </w:rPr>
              <w:t>countries/regions </w:t>
            </w:r>
            <w:r>
              <w:rPr>
                <w:sz w:val="20"/>
              </w:rPr>
              <w:t>where</w:t>
            </w:r>
            <w:r>
              <w:rPr>
                <w:spacing w:val="-14"/>
                <w:sz w:val="20"/>
              </w:rPr>
              <w:t> </w:t>
            </w:r>
            <w:r>
              <w:rPr>
                <w:sz w:val="20"/>
              </w:rPr>
              <w:t>submission must be performed</w:t>
            </w:r>
            <w:r>
              <w:rPr>
                <w:spacing w:val="-14"/>
                <w:sz w:val="20"/>
              </w:rPr>
              <w:t> </w:t>
            </w:r>
            <w:r>
              <w:rPr>
                <w:sz w:val="20"/>
              </w:rPr>
              <w:t>only</w:t>
            </w:r>
            <w:r>
              <w:rPr>
                <w:spacing w:val="-14"/>
                <w:sz w:val="20"/>
              </w:rPr>
              <w:t> </w:t>
            </w:r>
            <w:r>
              <w:rPr>
                <w:sz w:val="20"/>
              </w:rPr>
              <w:t>by the customer or</w:t>
            </w:r>
            <w:r>
              <w:rPr>
                <w:spacing w:val="40"/>
                <w:sz w:val="20"/>
              </w:rPr>
              <w:t> </w:t>
            </w:r>
            <w:r>
              <w:rPr>
                <w:sz w:val="20"/>
              </w:rPr>
              <w:t>its local affiliate/ </w:t>
            </w:r>
            <w:r>
              <w:rPr>
                <w:spacing w:val="-2"/>
                <w:sz w:val="20"/>
              </w:rPr>
              <w:t>partner</w:t>
            </w:r>
          </w:p>
        </w:tc>
      </w:tr>
    </w:tbl>
    <w:p>
      <w:pPr>
        <w:spacing w:after="0"/>
        <w:rPr>
          <w:sz w:val="20"/>
        </w:rPr>
        <w:sectPr>
          <w:pgSz w:w="12240" w:h="15840"/>
          <w:pgMar w:header="979" w:footer="1174" w:top="2920" w:bottom="1400" w:left="900" w:right="960"/>
        </w:sectPr>
      </w:pPr>
    </w:p>
    <w:p>
      <w:pPr>
        <w:pStyle w:val="BodyText"/>
        <w:spacing w:before="11"/>
        <w:rPr>
          <w:b/>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Implementation of Product Information Up" w:id="12"/>
      <w:bookmarkEnd w:id="12"/>
      <w:r>
        <w:rPr>
          <w:b/>
          <w:sz w:val="22"/>
        </w:rPr>
        <w:t>Implementatio</w:t>
      </w:r>
      <w:r>
        <w:rPr>
          <w:b/>
          <w:sz w:val="22"/>
        </w:rPr>
        <w:t>n</w:t>
      </w:r>
      <w:r>
        <w:rPr>
          <w:b/>
          <w:spacing w:val="-9"/>
          <w:sz w:val="22"/>
        </w:rPr>
        <w:t> </w:t>
      </w:r>
      <w:r>
        <w:rPr>
          <w:b/>
          <w:sz w:val="22"/>
        </w:rPr>
        <w:t>of</w:t>
      </w:r>
      <w:r>
        <w:rPr>
          <w:b/>
          <w:spacing w:val="-8"/>
          <w:sz w:val="22"/>
        </w:rPr>
        <w:t> </w:t>
      </w:r>
      <w:r>
        <w:rPr>
          <w:b/>
          <w:sz w:val="22"/>
        </w:rPr>
        <w:t>Product</w:t>
      </w:r>
      <w:r>
        <w:rPr>
          <w:b/>
          <w:spacing w:val="-9"/>
          <w:sz w:val="22"/>
        </w:rPr>
        <w:t> </w:t>
      </w:r>
      <w:r>
        <w:rPr>
          <w:b/>
          <w:sz w:val="22"/>
        </w:rPr>
        <w:t>Information</w:t>
      </w:r>
      <w:r>
        <w:rPr>
          <w:b/>
          <w:spacing w:val="-8"/>
          <w:sz w:val="22"/>
        </w:rPr>
        <w:t> </w:t>
      </w:r>
      <w:r>
        <w:rPr>
          <w:b/>
          <w:spacing w:val="-2"/>
          <w:sz w:val="22"/>
        </w:rPr>
        <w:t>Updates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924" w:hRule="atLeast"/>
        </w:trPr>
        <w:tc>
          <w:tcPr>
            <w:tcW w:w="797" w:type="dxa"/>
          </w:tcPr>
          <w:p>
            <w:pPr>
              <w:pStyle w:val="TableParagraph"/>
              <w:spacing w:before="47"/>
              <w:rPr>
                <w:b/>
                <w:sz w:val="20"/>
              </w:rPr>
            </w:pPr>
            <w:r>
              <w:rPr>
                <w:b/>
                <w:spacing w:val="-2"/>
                <w:sz w:val="20"/>
              </w:rPr>
              <w:t>6.6.1</w:t>
            </w:r>
          </w:p>
        </w:tc>
        <w:tc>
          <w:tcPr>
            <w:tcW w:w="1162" w:type="dxa"/>
          </w:tcPr>
          <w:p>
            <w:pPr>
              <w:pStyle w:val="TableParagraph"/>
              <w:spacing w:before="47"/>
              <w:rPr>
                <w:sz w:val="20"/>
              </w:rPr>
            </w:pPr>
            <w:r>
              <w:rPr>
                <w:spacing w:val="-5"/>
                <w:sz w:val="20"/>
              </w:rPr>
              <w:t>RPM</w:t>
            </w:r>
          </w:p>
        </w:tc>
        <w:tc>
          <w:tcPr>
            <w:tcW w:w="6264" w:type="dxa"/>
          </w:tcPr>
          <w:p>
            <w:pPr>
              <w:pStyle w:val="TableParagraph"/>
              <w:spacing w:before="42"/>
              <w:ind w:left="104" w:right="166"/>
              <w:rPr>
                <w:sz w:val="20"/>
              </w:rPr>
            </w:pPr>
            <w:r>
              <w:rPr>
                <w:sz w:val="20"/>
              </w:rPr>
              <w:t>Maintains a distribution list for product information updates, including,</w:t>
            </w:r>
            <w:r>
              <w:rPr>
                <w:spacing w:val="-8"/>
                <w:sz w:val="20"/>
              </w:rPr>
              <w:t> </w:t>
            </w:r>
            <w:r>
              <w:rPr>
                <w:sz w:val="20"/>
              </w:rPr>
              <w:t>as</w:t>
            </w:r>
            <w:r>
              <w:rPr>
                <w:spacing w:val="-8"/>
                <w:sz w:val="20"/>
              </w:rPr>
              <w:t> </w:t>
            </w:r>
            <w:r>
              <w:rPr>
                <w:sz w:val="20"/>
              </w:rPr>
              <w:t>appropriate,</w:t>
            </w:r>
            <w:r>
              <w:rPr>
                <w:spacing w:val="-8"/>
                <w:sz w:val="20"/>
              </w:rPr>
              <w:t> </w:t>
            </w:r>
            <w:r>
              <w:rPr>
                <w:sz w:val="20"/>
              </w:rPr>
              <w:t>Medical</w:t>
            </w:r>
            <w:r>
              <w:rPr>
                <w:spacing w:val="-8"/>
                <w:sz w:val="20"/>
              </w:rPr>
              <w:t> </w:t>
            </w:r>
            <w:r>
              <w:rPr>
                <w:sz w:val="20"/>
              </w:rPr>
              <w:t>Information,</w:t>
            </w:r>
            <w:r>
              <w:rPr>
                <w:spacing w:val="-8"/>
                <w:sz w:val="20"/>
              </w:rPr>
              <w:t> </w:t>
            </w:r>
            <w:r>
              <w:rPr>
                <w:sz w:val="20"/>
              </w:rPr>
              <w:t>Pharmacovigilance, Sales staff, Marketing staff, Marketing Authorisation Holder (MAH) partners and MAH staff responsible for inclusion of product information on publicly available websites. Updates to the product information should be communicated to individuals on the distribution list within 5 working days of receipt of approval of the </w:t>
            </w:r>
            <w:r>
              <w:rPr>
                <w:spacing w:val="-2"/>
                <w:sz w:val="20"/>
              </w:rPr>
              <w:t>submission.</w:t>
            </w:r>
          </w:p>
        </w:tc>
        <w:tc>
          <w:tcPr>
            <w:tcW w:w="1843" w:type="dxa"/>
          </w:tcPr>
          <w:p>
            <w:pPr>
              <w:pStyle w:val="TableParagraph"/>
              <w:spacing w:before="42"/>
              <w:ind w:left="109" w:right="361"/>
              <w:rPr>
                <w:sz w:val="20"/>
              </w:rPr>
            </w:pPr>
            <w:r>
              <w:rPr>
                <w:sz w:val="20"/>
              </w:rPr>
              <w:t>Throughout</w:t>
            </w:r>
            <w:r>
              <w:rPr>
                <w:spacing w:val="-14"/>
                <w:sz w:val="20"/>
              </w:rPr>
              <w:t> </w:t>
            </w:r>
            <w:r>
              <w:rPr>
                <w:sz w:val="20"/>
              </w:rPr>
              <w:t>the </w:t>
            </w:r>
            <w:r>
              <w:rPr>
                <w:spacing w:val="-2"/>
                <w:sz w:val="20"/>
              </w:rPr>
              <w:t>project</w:t>
            </w:r>
          </w:p>
        </w:tc>
      </w:tr>
      <w:tr>
        <w:trPr>
          <w:trHeight w:val="1458" w:hRule="atLeast"/>
        </w:trPr>
        <w:tc>
          <w:tcPr>
            <w:tcW w:w="797" w:type="dxa"/>
          </w:tcPr>
          <w:p>
            <w:pPr>
              <w:pStyle w:val="TableParagraph"/>
              <w:spacing w:before="42"/>
              <w:rPr>
                <w:b/>
                <w:sz w:val="20"/>
              </w:rPr>
            </w:pPr>
            <w:r>
              <w:rPr>
                <w:b/>
                <w:spacing w:val="-2"/>
                <w:sz w:val="20"/>
              </w:rPr>
              <w:t>6.6.2</w:t>
            </w:r>
          </w:p>
        </w:tc>
        <w:tc>
          <w:tcPr>
            <w:tcW w:w="1162" w:type="dxa"/>
          </w:tcPr>
          <w:p>
            <w:pPr>
              <w:pStyle w:val="TableParagraph"/>
              <w:spacing w:before="42"/>
              <w:rPr>
                <w:sz w:val="20"/>
              </w:rPr>
            </w:pPr>
            <w:r>
              <w:rPr>
                <w:spacing w:val="-5"/>
                <w:sz w:val="20"/>
              </w:rPr>
              <w:t>RPM</w:t>
            </w:r>
          </w:p>
        </w:tc>
        <w:tc>
          <w:tcPr>
            <w:tcW w:w="6264" w:type="dxa"/>
          </w:tcPr>
          <w:p>
            <w:pPr>
              <w:pStyle w:val="TableParagraph"/>
              <w:ind w:left="104"/>
              <w:rPr>
                <w:sz w:val="16"/>
              </w:rPr>
            </w:pPr>
            <w:r>
              <w:rPr>
                <w:sz w:val="20"/>
              </w:rPr>
              <w:t>Maintains</w:t>
            </w:r>
            <w:r>
              <w:rPr>
                <w:spacing w:val="-1"/>
                <w:sz w:val="20"/>
              </w:rPr>
              <w:t> </w:t>
            </w:r>
            <w:r>
              <w:rPr>
                <w:sz w:val="20"/>
              </w:rPr>
              <w:t>a</w:t>
            </w:r>
            <w:r>
              <w:rPr>
                <w:spacing w:val="-1"/>
                <w:sz w:val="20"/>
              </w:rPr>
              <w:t> </w:t>
            </w:r>
            <w:r>
              <w:rPr>
                <w:sz w:val="20"/>
              </w:rPr>
              <w:t>tracker</w:t>
            </w:r>
            <w:r>
              <w:rPr>
                <w:spacing w:val="-1"/>
                <w:sz w:val="20"/>
              </w:rPr>
              <w:t> </w:t>
            </w:r>
            <w:r>
              <w:rPr>
                <w:sz w:val="20"/>
              </w:rPr>
              <w:t>of</w:t>
            </w:r>
            <w:r>
              <w:rPr>
                <w:spacing w:val="-1"/>
                <w:sz w:val="20"/>
              </w:rPr>
              <w:t> </w:t>
            </w:r>
            <w:r>
              <w:rPr>
                <w:sz w:val="20"/>
              </w:rPr>
              <w:t>product</w:t>
            </w:r>
            <w:r>
              <w:rPr>
                <w:spacing w:val="-2"/>
                <w:sz w:val="20"/>
              </w:rPr>
              <w:t> </w:t>
            </w:r>
            <w:r>
              <w:rPr>
                <w:sz w:val="20"/>
              </w:rPr>
              <w:t>information</w:t>
            </w:r>
            <w:r>
              <w:rPr>
                <w:spacing w:val="-2"/>
                <w:sz w:val="20"/>
              </w:rPr>
              <w:t> </w:t>
            </w:r>
            <w:r>
              <w:rPr>
                <w:sz w:val="20"/>
              </w:rPr>
              <w:t>updates.</w:t>
            </w:r>
            <w:r>
              <w:rPr>
                <w:spacing w:val="-2"/>
                <w:sz w:val="20"/>
              </w:rPr>
              <w:t> </w:t>
            </w:r>
            <w:r>
              <w:rPr>
                <w:sz w:val="20"/>
              </w:rPr>
              <w:t>This</w:t>
            </w:r>
            <w:r>
              <w:rPr>
                <w:spacing w:val="-1"/>
                <w:sz w:val="20"/>
              </w:rPr>
              <w:t> </w:t>
            </w:r>
            <w:r>
              <w:rPr>
                <w:sz w:val="20"/>
              </w:rPr>
              <w:t>will</w:t>
            </w:r>
            <w:r>
              <w:rPr>
                <w:spacing w:val="-2"/>
                <w:sz w:val="20"/>
              </w:rPr>
              <w:t> </w:t>
            </w:r>
            <w:r>
              <w:rPr>
                <w:sz w:val="20"/>
              </w:rPr>
              <w:t>include the Summaries of Product Characteristics (SmPC) version number and date submitted to the Health Agency and medicines compendiums,</w:t>
            </w:r>
            <w:r>
              <w:rPr>
                <w:spacing w:val="-4"/>
                <w:sz w:val="20"/>
              </w:rPr>
              <w:t> </w:t>
            </w:r>
            <w:r>
              <w:rPr>
                <w:sz w:val="20"/>
              </w:rPr>
              <w:t>if</w:t>
            </w:r>
            <w:r>
              <w:rPr>
                <w:spacing w:val="-4"/>
                <w:sz w:val="20"/>
              </w:rPr>
              <w:t> </w:t>
            </w:r>
            <w:r>
              <w:rPr>
                <w:sz w:val="20"/>
              </w:rPr>
              <w:t>applicable.</w:t>
            </w:r>
            <w:r>
              <w:rPr>
                <w:spacing w:val="-6"/>
                <w:sz w:val="20"/>
              </w:rPr>
              <w:t> </w:t>
            </w:r>
            <w:r>
              <w:rPr>
                <w:sz w:val="20"/>
              </w:rPr>
              <w:t>Ensures</w:t>
            </w:r>
            <w:r>
              <w:rPr>
                <w:spacing w:val="-5"/>
                <w:sz w:val="20"/>
              </w:rPr>
              <w:t> </w:t>
            </w:r>
            <w:r>
              <w:rPr>
                <w:sz w:val="20"/>
              </w:rPr>
              <w:t>that</w:t>
            </w:r>
            <w:r>
              <w:rPr>
                <w:spacing w:val="-5"/>
                <w:sz w:val="20"/>
              </w:rPr>
              <w:t> </w:t>
            </w:r>
            <w:r>
              <w:rPr>
                <w:sz w:val="20"/>
              </w:rPr>
              <w:t>items</w:t>
            </w:r>
            <w:r>
              <w:rPr>
                <w:spacing w:val="-5"/>
                <w:sz w:val="20"/>
              </w:rPr>
              <w:t> </w:t>
            </w:r>
            <w:r>
              <w:rPr>
                <w:sz w:val="20"/>
              </w:rPr>
              <w:t>such</w:t>
            </w:r>
            <w:r>
              <w:rPr>
                <w:spacing w:val="-5"/>
                <w:sz w:val="20"/>
              </w:rPr>
              <w:t> </w:t>
            </w:r>
            <w:r>
              <w:rPr>
                <w:sz w:val="20"/>
              </w:rPr>
              <w:t>as</w:t>
            </w:r>
            <w:r>
              <w:rPr>
                <w:spacing w:val="-5"/>
                <w:sz w:val="20"/>
              </w:rPr>
              <w:t> </w:t>
            </w:r>
            <w:r>
              <w:rPr>
                <w:sz w:val="20"/>
              </w:rPr>
              <w:t>the</w:t>
            </w:r>
            <w:r>
              <w:rPr>
                <w:spacing w:val="-5"/>
                <w:sz w:val="20"/>
              </w:rPr>
              <w:t> </w:t>
            </w:r>
            <w:r>
              <w:rPr>
                <w:sz w:val="20"/>
              </w:rPr>
              <w:t>SmPCs are named and saved, following CS_WI_RA0292 Publishing - Producing Clinical and Submission Publishing Deliverables</w:t>
            </w:r>
            <w:r>
              <w:rPr>
                <w:sz w:val="16"/>
              </w:rPr>
              <w:t>.</w:t>
            </w:r>
          </w:p>
        </w:tc>
        <w:tc>
          <w:tcPr>
            <w:tcW w:w="1843" w:type="dxa"/>
          </w:tcPr>
          <w:p>
            <w:pPr>
              <w:pStyle w:val="TableParagraph"/>
              <w:ind w:left="109" w:right="361"/>
              <w:rPr>
                <w:sz w:val="20"/>
              </w:rPr>
            </w:pPr>
            <w:r>
              <w:rPr>
                <w:sz w:val="20"/>
              </w:rPr>
              <w:t>Throughout</w:t>
            </w:r>
            <w:r>
              <w:rPr>
                <w:spacing w:val="-14"/>
                <w:sz w:val="20"/>
              </w:rPr>
              <w:t> </w:t>
            </w:r>
            <w:r>
              <w:rPr>
                <w:sz w:val="20"/>
              </w:rPr>
              <w:t>the </w:t>
            </w:r>
            <w:r>
              <w:rPr>
                <w:spacing w:val="-2"/>
                <w:sz w:val="20"/>
              </w:rPr>
              <w:t>project</w:t>
            </w:r>
          </w:p>
        </w:tc>
      </w:tr>
      <w:tr>
        <w:trPr>
          <w:trHeight w:val="767" w:hRule="atLeast"/>
        </w:trPr>
        <w:tc>
          <w:tcPr>
            <w:tcW w:w="797" w:type="dxa"/>
          </w:tcPr>
          <w:p>
            <w:pPr>
              <w:pStyle w:val="TableParagraph"/>
              <w:spacing w:before="42"/>
              <w:rPr>
                <w:b/>
                <w:sz w:val="20"/>
              </w:rPr>
            </w:pPr>
            <w:r>
              <w:rPr>
                <w:b/>
                <w:spacing w:val="-2"/>
                <w:sz w:val="20"/>
              </w:rPr>
              <w:t>6.6.3</w:t>
            </w:r>
          </w:p>
        </w:tc>
        <w:tc>
          <w:tcPr>
            <w:tcW w:w="1162" w:type="dxa"/>
          </w:tcPr>
          <w:p>
            <w:pPr>
              <w:pStyle w:val="TableParagraph"/>
              <w:spacing w:before="42"/>
              <w:rPr>
                <w:sz w:val="20"/>
              </w:rPr>
            </w:pPr>
            <w:r>
              <w:rPr>
                <w:spacing w:val="-5"/>
                <w:sz w:val="20"/>
              </w:rPr>
              <w:t>RPM</w:t>
            </w:r>
          </w:p>
        </w:tc>
        <w:tc>
          <w:tcPr>
            <w:tcW w:w="6264" w:type="dxa"/>
          </w:tcPr>
          <w:p>
            <w:pPr>
              <w:pStyle w:val="TableParagraph"/>
              <w:ind w:left="104" w:right="166"/>
              <w:rPr>
                <w:sz w:val="20"/>
              </w:rPr>
            </w:pPr>
            <w:r>
              <w:rPr>
                <w:sz w:val="20"/>
              </w:rPr>
              <w:t>Follows</w:t>
            </w:r>
            <w:r>
              <w:rPr>
                <w:spacing w:val="-8"/>
                <w:sz w:val="20"/>
              </w:rPr>
              <w:t> </w:t>
            </w:r>
            <w:r>
              <w:rPr>
                <w:sz w:val="20"/>
              </w:rPr>
              <w:t>the</w:t>
            </w:r>
            <w:r>
              <w:rPr>
                <w:spacing w:val="-5"/>
                <w:sz w:val="20"/>
              </w:rPr>
              <w:t> </w:t>
            </w:r>
            <w:r>
              <w:rPr>
                <w:sz w:val="20"/>
              </w:rPr>
              <w:t>process</w:t>
            </w:r>
            <w:r>
              <w:rPr>
                <w:spacing w:val="-7"/>
                <w:sz w:val="20"/>
              </w:rPr>
              <w:t> </w:t>
            </w:r>
            <w:r>
              <w:rPr>
                <w:sz w:val="20"/>
              </w:rPr>
              <w:t>outlined</w:t>
            </w:r>
            <w:r>
              <w:rPr>
                <w:spacing w:val="-8"/>
                <w:sz w:val="20"/>
              </w:rPr>
              <w:t> </w:t>
            </w:r>
            <w:r>
              <w:rPr>
                <w:sz w:val="20"/>
              </w:rPr>
              <w:t>in</w:t>
            </w:r>
            <w:r>
              <w:rPr>
                <w:spacing w:val="-5"/>
                <w:sz w:val="20"/>
              </w:rPr>
              <w:t> </w:t>
            </w:r>
            <w:r>
              <w:rPr>
                <w:sz w:val="20"/>
              </w:rPr>
              <w:t>the</w:t>
            </w:r>
            <w:r>
              <w:rPr>
                <w:spacing w:val="-5"/>
                <w:sz w:val="20"/>
              </w:rPr>
              <w:t> </w:t>
            </w:r>
            <w:r>
              <w:rPr>
                <w:sz w:val="20"/>
              </w:rPr>
              <w:t>project-specific</w:t>
            </w:r>
            <w:r>
              <w:rPr>
                <w:spacing w:val="-4"/>
                <w:sz w:val="20"/>
              </w:rPr>
              <w:t> </w:t>
            </w:r>
            <w:r>
              <w:rPr>
                <w:sz w:val="20"/>
              </w:rPr>
              <w:t>Project Instruction, if IQVIA is contracted to update medicines </w:t>
            </w:r>
            <w:r>
              <w:rPr>
                <w:spacing w:val="-2"/>
                <w:sz w:val="20"/>
              </w:rPr>
              <w:t>compendiums.</w:t>
            </w:r>
          </w:p>
        </w:tc>
        <w:tc>
          <w:tcPr>
            <w:tcW w:w="1843" w:type="dxa"/>
          </w:tcPr>
          <w:p>
            <w:pPr>
              <w:pStyle w:val="TableParagraph"/>
              <w:ind w:left="109" w:right="361"/>
              <w:rPr>
                <w:sz w:val="20"/>
              </w:rPr>
            </w:pPr>
            <w:r>
              <w:rPr>
                <w:sz w:val="20"/>
              </w:rPr>
              <w:t>Throughout</w:t>
            </w:r>
            <w:r>
              <w:rPr>
                <w:spacing w:val="-14"/>
                <w:sz w:val="20"/>
              </w:rPr>
              <w:t> </w:t>
            </w:r>
            <w:r>
              <w:rPr>
                <w:sz w:val="20"/>
              </w:rPr>
              <w:t>the </w:t>
            </w:r>
            <w:r>
              <w:rPr>
                <w:spacing w:val="-2"/>
                <w:sz w:val="20"/>
              </w:rPr>
              <w:t>project</w:t>
            </w:r>
          </w:p>
        </w:tc>
      </w:tr>
    </w:tbl>
    <w:p>
      <w:pPr>
        <w:pStyle w:val="BodyText"/>
        <w:spacing w:before="7"/>
        <w:rPr>
          <w:b/>
          <w:sz w:val="20"/>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Tracking and Reporting" w:id="13"/>
      <w:bookmarkEnd w:id="13"/>
      <w:r>
        <w:rPr>
          <w:b/>
          <w:sz w:val="22"/>
        </w:rPr>
        <w:t>Trackin</w:t>
      </w:r>
      <w:r>
        <w:rPr>
          <w:b/>
          <w:sz w:val="22"/>
        </w:rPr>
        <w:t>g</w:t>
      </w:r>
      <w:r>
        <w:rPr>
          <w:b/>
          <w:spacing w:val="-6"/>
          <w:sz w:val="22"/>
        </w:rPr>
        <w:t> </w:t>
      </w:r>
      <w:r>
        <w:rPr>
          <w:b/>
          <w:sz w:val="22"/>
        </w:rPr>
        <w:t>and</w:t>
      </w:r>
      <w:r>
        <w:rPr>
          <w:b/>
          <w:spacing w:val="-5"/>
          <w:sz w:val="22"/>
        </w:rPr>
        <w:t> </w:t>
      </w:r>
      <w:r>
        <w:rPr>
          <w:b/>
          <w:spacing w:val="-2"/>
          <w:sz w:val="22"/>
        </w:rPr>
        <w:t>Reporting</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458" w:hRule="atLeast"/>
        </w:trPr>
        <w:tc>
          <w:tcPr>
            <w:tcW w:w="797" w:type="dxa"/>
          </w:tcPr>
          <w:p>
            <w:pPr>
              <w:pStyle w:val="TableParagraph"/>
              <w:spacing w:before="42"/>
              <w:rPr>
                <w:b/>
                <w:sz w:val="20"/>
              </w:rPr>
            </w:pPr>
            <w:r>
              <w:rPr>
                <w:b/>
                <w:spacing w:val="-2"/>
                <w:sz w:val="20"/>
              </w:rPr>
              <w:t>6.7.1</w:t>
            </w:r>
          </w:p>
        </w:tc>
        <w:tc>
          <w:tcPr>
            <w:tcW w:w="1162" w:type="dxa"/>
          </w:tcPr>
          <w:p>
            <w:pPr>
              <w:pStyle w:val="TableParagraph"/>
              <w:spacing w:before="42"/>
              <w:rPr>
                <w:sz w:val="20"/>
              </w:rPr>
            </w:pPr>
            <w:r>
              <w:rPr>
                <w:spacing w:val="-5"/>
                <w:sz w:val="20"/>
              </w:rPr>
              <w:t>RPM</w:t>
            </w:r>
          </w:p>
        </w:tc>
        <w:tc>
          <w:tcPr>
            <w:tcW w:w="6264" w:type="dxa"/>
          </w:tcPr>
          <w:p>
            <w:pPr>
              <w:pStyle w:val="TableParagraph"/>
              <w:ind w:left="104"/>
              <w:rPr>
                <w:sz w:val="20"/>
              </w:rPr>
            </w:pPr>
            <w:r>
              <w:rPr>
                <w:sz w:val="20"/>
              </w:rPr>
              <w:t>Maintains</w:t>
            </w:r>
            <w:r>
              <w:rPr>
                <w:spacing w:val="-6"/>
                <w:sz w:val="20"/>
              </w:rPr>
              <w:t> </w:t>
            </w:r>
            <w:r>
              <w:rPr>
                <w:sz w:val="20"/>
              </w:rPr>
              <w:t>submission</w:t>
            </w:r>
            <w:r>
              <w:rPr>
                <w:spacing w:val="-4"/>
                <w:sz w:val="20"/>
              </w:rPr>
              <w:t> </w:t>
            </w:r>
            <w:r>
              <w:rPr>
                <w:sz w:val="20"/>
              </w:rPr>
              <w:t>packages</w:t>
            </w:r>
            <w:r>
              <w:rPr>
                <w:spacing w:val="-4"/>
                <w:sz w:val="20"/>
              </w:rPr>
              <w:t> </w:t>
            </w:r>
            <w:r>
              <w:rPr>
                <w:sz w:val="20"/>
              </w:rPr>
              <w:t>in</w:t>
            </w:r>
            <w:r>
              <w:rPr>
                <w:spacing w:val="-4"/>
                <w:sz w:val="20"/>
              </w:rPr>
              <w:t> </w:t>
            </w:r>
            <w:r>
              <w:rPr>
                <w:sz w:val="20"/>
              </w:rPr>
              <w:t>the</w:t>
            </w:r>
            <w:r>
              <w:rPr>
                <w:spacing w:val="-4"/>
                <w:sz w:val="20"/>
              </w:rPr>
              <w:t> </w:t>
            </w:r>
            <w:r>
              <w:rPr>
                <w:sz w:val="20"/>
              </w:rPr>
              <w:t>project</w:t>
            </w:r>
            <w:r>
              <w:rPr>
                <w:spacing w:val="-4"/>
                <w:sz w:val="20"/>
              </w:rPr>
              <w:t> </w:t>
            </w:r>
            <w:r>
              <w:rPr>
                <w:sz w:val="20"/>
              </w:rPr>
              <w:t>files</w:t>
            </w:r>
            <w:r>
              <w:rPr>
                <w:spacing w:val="-4"/>
                <w:sz w:val="20"/>
              </w:rPr>
              <w:t> </w:t>
            </w:r>
            <w:r>
              <w:rPr>
                <w:sz w:val="20"/>
              </w:rPr>
              <w:t>as</w:t>
            </w:r>
            <w:r>
              <w:rPr>
                <w:spacing w:val="-4"/>
                <w:sz w:val="20"/>
              </w:rPr>
              <w:t> </w:t>
            </w:r>
            <w:r>
              <w:rPr>
                <w:sz w:val="20"/>
              </w:rPr>
              <w:t>described</w:t>
            </w:r>
            <w:r>
              <w:rPr>
                <w:spacing w:val="-4"/>
                <w:sz w:val="20"/>
              </w:rPr>
              <w:t> </w:t>
            </w:r>
            <w:r>
              <w:rPr>
                <w:sz w:val="20"/>
              </w:rPr>
              <w:t>in CS_WI_RA014 Publishing - Assembly of Regulatory Documents. Reports the project status to the customer per agreed format and frequency (refer to CS_WI_RA0273 Global Regulatory Affairs - Project Management of Standalone Projects) or as specifically detailed in the project-specific Project Instruction.</w:t>
            </w:r>
          </w:p>
        </w:tc>
        <w:tc>
          <w:tcPr>
            <w:tcW w:w="1843" w:type="dxa"/>
          </w:tcPr>
          <w:p>
            <w:pPr>
              <w:pStyle w:val="TableParagraph"/>
              <w:ind w:left="109" w:right="361"/>
              <w:rPr>
                <w:sz w:val="20"/>
              </w:rPr>
            </w:pPr>
            <w:r>
              <w:rPr>
                <w:sz w:val="20"/>
              </w:rPr>
              <w:t>Throughout</w:t>
            </w:r>
            <w:r>
              <w:rPr>
                <w:spacing w:val="-14"/>
                <w:sz w:val="20"/>
              </w:rPr>
              <w:t> </w:t>
            </w:r>
            <w:r>
              <w:rPr>
                <w:sz w:val="20"/>
              </w:rPr>
              <w:t>the </w:t>
            </w:r>
            <w:r>
              <w:rPr>
                <w:spacing w:val="-2"/>
                <w:sz w:val="20"/>
              </w:rPr>
              <w:t>project</w:t>
            </w:r>
          </w:p>
        </w:tc>
      </w:tr>
      <w:tr>
        <w:trPr>
          <w:trHeight w:val="1228" w:hRule="atLeast"/>
        </w:trPr>
        <w:tc>
          <w:tcPr>
            <w:tcW w:w="797" w:type="dxa"/>
          </w:tcPr>
          <w:p>
            <w:pPr>
              <w:pStyle w:val="TableParagraph"/>
              <w:spacing w:before="42"/>
              <w:rPr>
                <w:b/>
                <w:sz w:val="20"/>
              </w:rPr>
            </w:pPr>
            <w:r>
              <w:rPr>
                <w:b/>
                <w:spacing w:val="-2"/>
                <w:sz w:val="20"/>
              </w:rPr>
              <w:t>6.7.2</w:t>
            </w:r>
          </w:p>
        </w:tc>
        <w:tc>
          <w:tcPr>
            <w:tcW w:w="1162" w:type="dxa"/>
          </w:tcPr>
          <w:p>
            <w:pPr>
              <w:pStyle w:val="TableParagraph"/>
              <w:spacing w:before="42"/>
              <w:rPr>
                <w:sz w:val="20"/>
              </w:rPr>
            </w:pPr>
            <w:r>
              <w:rPr>
                <w:spacing w:val="-5"/>
                <w:sz w:val="20"/>
              </w:rPr>
              <w:t>RPM</w:t>
            </w:r>
          </w:p>
        </w:tc>
        <w:tc>
          <w:tcPr>
            <w:tcW w:w="6264" w:type="dxa"/>
          </w:tcPr>
          <w:p>
            <w:pPr>
              <w:pStyle w:val="TableParagraph"/>
              <w:ind w:left="104" w:right="166"/>
              <w:rPr>
                <w:sz w:val="20"/>
              </w:rPr>
            </w:pPr>
            <w:r>
              <w:rPr>
                <w:sz w:val="20"/>
              </w:rPr>
              <w:t>Maintains a post approval changes tracking log. An example template</w:t>
            </w:r>
            <w:r>
              <w:rPr>
                <w:spacing w:val="-2"/>
                <w:sz w:val="20"/>
              </w:rPr>
              <w:t> </w:t>
            </w:r>
            <w:r>
              <w:rPr>
                <w:sz w:val="20"/>
              </w:rPr>
              <w:t>for</w:t>
            </w:r>
            <w:r>
              <w:rPr>
                <w:spacing w:val="-2"/>
                <w:sz w:val="20"/>
              </w:rPr>
              <w:t> </w:t>
            </w:r>
            <w:r>
              <w:rPr>
                <w:sz w:val="20"/>
              </w:rPr>
              <w:t>the</w:t>
            </w:r>
            <w:r>
              <w:rPr>
                <w:spacing w:val="-2"/>
                <w:sz w:val="20"/>
              </w:rPr>
              <w:t> </w:t>
            </w:r>
            <w:r>
              <w:rPr>
                <w:sz w:val="20"/>
              </w:rPr>
              <w:t>tracking</w:t>
            </w:r>
            <w:r>
              <w:rPr>
                <w:spacing w:val="-2"/>
                <w:sz w:val="20"/>
              </w:rPr>
              <w:t> </w:t>
            </w:r>
            <w:r>
              <w:rPr>
                <w:sz w:val="20"/>
              </w:rPr>
              <w:t>log</w:t>
            </w:r>
            <w:r>
              <w:rPr>
                <w:spacing w:val="-2"/>
                <w:sz w:val="20"/>
              </w:rPr>
              <w:t> </w:t>
            </w:r>
            <w:r>
              <w:rPr>
                <w:sz w:val="20"/>
              </w:rPr>
              <w:t>is</w:t>
            </w:r>
            <w:r>
              <w:rPr>
                <w:spacing w:val="-2"/>
                <w:sz w:val="20"/>
              </w:rPr>
              <w:t> </w:t>
            </w:r>
            <w:r>
              <w:rPr>
                <w:sz w:val="20"/>
              </w:rPr>
              <w:t>included</w:t>
            </w:r>
            <w:r>
              <w:rPr>
                <w:spacing w:val="-2"/>
                <w:sz w:val="20"/>
              </w:rPr>
              <w:t> </w:t>
            </w:r>
            <w:r>
              <w:rPr>
                <w:sz w:val="20"/>
              </w:rPr>
              <w:t>in</w:t>
            </w:r>
            <w:r>
              <w:rPr>
                <w:spacing w:val="-2"/>
                <w:sz w:val="20"/>
              </w:rPr>
              <w:t> </w:t>
            </w:r>
            <w:r>
              <w:rPr>
                <w:sz w:val="20"/>
              </w:rPr>
              <w:t>Appendix</w:t>
            </w:r>
            <w:r>
              <w:rPr>
                <w:spacing w:val="-1"/>
                <w:sz w:val="20"/>
              </w:rPr>
              <w:t> </w:t>
            </w:r>
            <w:r>
              <w:rPr>
                <w:sz w:val="20"/>
              </w:rPr>
              <w:t>B.</w:t>
            </w:r>
            <w:r>
              <w:rPr>
                <w:spacing w:val="40"/>
                <w:sz w:val="20"/>
              </w:rPr>
              <w:t> </w:t>
            </w:r>
            <w:r>
              <w:rPr>
                <w:sz w:val="20"/>
              </w:rPr>
              <w:t>It</w:t>
            </w:r>
            <w:r>
              <w:rPr>
                <w:spacing w:val="-3"/>
                <w:sz w:val="20"/>
              </w:rPr>
              <w:t> </w:t>
            </w:r>
            <w:r>
              <w:rPr>
                <w:sz w:val="20"/>
              </w:rPr>
              <w:t>includes information</w:t>
            </w:r>
            <w:r>
              <w:rPr>
                <w:spacing w:val="-7"/>
                <w:sz w:val="20"/>
              </w:rPr>
              <w:t> </w:t>
            </w:r>
            <w:r>
              <w:rPr>
                <w:sz w:val="20"/>
              </w:rPr>
              <w:t>on</w:t>
            </w:r>
            <w:r>
              <w:rPr>
                <w:spacing w:val="-8"/>
                <w:sz w:val="20"/>
              </w:rPr>
              <w:t> </w:t>
            </w:r>
            <w:r>
              <w:rPr>
                <w:sz w:val="20"/>
              </w:rPr>
              <w:t>implementation</w:t>
            </w:r>
            <w:r>
              <w:rPr>
                <w:spacing w:val="-8"/>
                <w:sz w:val="20"/>
              </w:rPr>
              <w:t> </w:t>
            </w:r>
            <w:r>
              <w:rPr>
                <w:sz w:val="20"/>
              </w:rPr>
              <w:t>dates</w:t>
            </w:r>
            <w:r>
              <w:rPr>
                <w:spacing w:val="-8"/>
                <w:sz w:val="20"/>
              </w:rPr>
              <w:t> </w:t>
            </w:r>
            <w:r>
              <w:rPr>
                <w:sz w:val="20"/>
              </w:rPr>
              <w:t>and</w:t>
            </w:r>
            <w:r>
              <w:rPr>
                <w:spacing w:val="-8"/>
                <w:sz w:val="20"/>
              </w:rPr>
              <w:t> </w:t>
            </w:r>
            <w:r>
              <w:rPr>
                <w:sz w:val="20"/>
              </w:rPr>
              <w:t>corresponding</w:t>
            </w:r>
            <w:r>
              <w:rPr>
                <w:spacing w:val="-7"/>
                <w:sz w:val="20"/>
              </w:rPr>
              <w:t> </w:t>
            </w:r>
            <w:r>
              <w:rPr>
                <w:sz w:val="20"/>
              </w:rPr>
              <w:t>deadlines for submission, to facilitate tracking and review of targets, e.g. on time submission of Type IA and Type IAIN variations.</w:t>
            </w:r>
          </w:p>
        </w:tc>
        <w:tc>
          <w:tcPr>
            <w:tcW w:w="1843" w:type="dxa"/>
          </w:tcPr>
          <w:p>
            <w:pPr>
              <w:pStyle w:val="TableParagraph"/>
              <w:ind w:left="109" w:right="128"/>
              <w:rPr>
                <w:sz w:val="20"/>
              </w:rPr>
            </w:pPr>
            <w:r>
              <w:rPr>
                <w:sz w:val="20"/>
              </w:rPr>
              <w:t>For each post- marketing</w:t>
            </w:r>
            <w:r>
              <w:rPr>
                <w:spacing w:val="-14"/>
                <w:sz w:val="20"/>
              </w:rPr>
              <w:t> </w:t>
            </w:r>
            <w:r>
              <w:rPr>
                <w:sz w:val="20"/>
              </w:rPr>
              <w:t>change and throughout the project</w:t>
            </w:r>
          </w:p>
        </w:tc>
      </w:tr>
      <w:tr>
        <w:trPr>
          <w:trHeight w:val="1002" w:hRule="atLeast"/>
        </w:trPr>
        <w:tc>
          <w:tcPr>
            <w:tcW w:w="797" w:type="dxa"/>
          </w:tcPr>
          <w:p>
            <w:pPr>
              <w:pStyle w:val="TableParagraph"/>
              <w:spacing w:before="42"/>
              <w:rPr>
                <w:b/>
                <w:sz w:val="20"/>
              </w:rPr>
            </w:pPr>
            <w:r>
              <w:rPr>
                <w:b/>
                <w:spacing w:val="-2"/>
                <w:sz w:val="20"/>
              </w:rPr>
              <w:t>6.7.3</w:t>
            </w:r>
          </w:p>
        </w:tc>
        <w:tc>
          <w:tcPr>
            <w:tcW w:w="1162" w:type="dxa"/>
          </w:tcPr>
          <w:p>
            <w:pPr>
              <w:pStyle w:val="TableParagraph"/>
              <w:spacing w:before="42"/>
              <w:rPr>
                <w:sz w:val="20"/>
              </w:rPr>
            </w:pPr>
            <w:r>
              <w:rPr>
                <w:spacing w:val="-5"/>
                <w:sz w:val="20"/>
              </w:rPr>
              <w:t>RPM</w:t>
            </w:r>
          </w:p>
        </w:tc>
        <w:tc>
          <w:tcPr>
            <w:tcW w:w="6264" w:type="dxa"/>
          </w:tcPr>
          <w:p>
            <w:pPr>
              <w:pStyle w:val="TableParagraph"/>
              <w:ind w:left="104" w:right="89"/>
              <w:rPr>
                <w:sz w:val="20"/>
              </w:rPr>
            </w:pPr>
            <w:r>
              <w:rPr>
                <w:sz w:val="20"/>
              </w:rPr>
              <w:t>Adds the details of the submission to the departmental tracking log on</w:t>
            </w:r>
            <w:r>
              <w:rPr>
                <w:spacing w:val="-5"/>
                <w:sz w:val="20"/>
              </w:rPr>
              <w:t> </w:t>
            </w:r>
            <w:r>
              <w:rPr>
                <w:sz w:val="20"/>
              </w:rPr>
              <w:t>the</w:t>
            </w:r>
            <w:r>
              <w:rPr>
                <w:spacing w:val="-5"/>
                <w:sz w:val="20"/>
              </w:rPr>
              <w:t> </w:t>
            </w:r>
            <w:r>
              <w:rPr>
                <w:sz w:val="20"/>
              </w:rPr>
              <w:t>internal</w:t>
            </w:r>
            <w:r>
              <w:rPr>
                <w:spacing w:val="-5"/>
                <w:sz w:val="20"/>
              </w:rPr>
              <w:t> </w:t>
            </w:r>
            <w:r>
              <w:rPr>
                <w:sz w:val="20"/>
              </w:rPr>
              <w:t>SharePoint</w:t>
            </w:r>
            <w:r>
              <w:rPr>
                <w:spacing w:val="-6"/>
                <w:sz w:val="20"/>
              </w:rPr>
              <w:t> </w:t>
            </w:r>
            <w:r>
              <w:rPr>
                <w:sz w:val="20"/>
              </w:rPr>
              <w:t>if</w:t>
            </w:r>
            <w:r>
              <w:rPr>
                <w:spacing w:val="-5"/>
                <w:sz w:val="20"/>
              </w:rPr>
              <w:t> </w:t>
            </w:r>
            <w:r>
              <w:rPr>
                <w:sz w:val="20"/>
              </w:rPr>
              <w:t>applicable,</w:t>
            </w:r>
            <w:r>
              <w:rPr>
                <w:spacing w:val="-6"/>
                <w:sz w:val="20"/>
              </w:rPr>
              <w:t> </w:t>
            </w:r>
            <w:r>
              <w:rPr>
                <w:sz w:val="20"/>
              </w:rPr>
              <w:t>which</w:t>
            </w:r>
            <w:r>
              <w:rPr>
                <w:spacing w:val="-6"/>
                <w:sz w:val="20"/>
              </w:rPr>
              <w:t> </w:t>
            </w:r>
            <w:r>
              <w:rPr>
                <w:sz w:val="20"/>
              </w:rPr>
              <w:t>is</w:t>
            </w:r>
            <w:r>
              <w:rPr>
                <w:spacing w:val="-6"/>
                <w:sz w:val="20"/>
              </w:rPr>
              <w:t> </w:t>
            </w:r>
            <w:r>
              <w:rPr>
                <w:sz w:val="20"/>
              </w:rPr>
              <w:t>called</w:t>
            </w:r>
            <w:r>
              <w:rPr>
                <w:spacing w:val="-6"/>
                <w:sz w:val="20"/>
              </w:rPr>
              <w:t> </w:t>
            </w:r>
            <w:r>
              <w:rPr>
                <w:sz w:val="20"/>
              </w:rPr>
              <w:t>Submissions to Authorities.</w:t>
            </w:r>
          </w:p>
        </w:tc>
        <w:tc>
          <w:tcPr>
            <w:tcW w:w="1843" w:type="dxa"/>
          </w:tcPr>
          <w:p>
            <w:pPr>
              <w:pStyle w:val="TableParagraph"/>
              <w:ind w:left="109" w:right="128"/>
              <w:rPr>
                <w:sz w:val="20"/>
              </w:rPr>
            </w:pPr>
            <w:r>
              <w:rPr>
                <w:sz w:val="20"/>
              </w:rPr>
              <w:t>For each post- marketing</w:t>
            </w:r>
            <w:r>
              <w:rPr>
                <w:spacing w:val="-14"/>
                <w:sz w:val="20"/>
              </w:rPr>
              <w:t> </w:t>
            </w:r>
            <w:r>
              <w:rPr>
                <w:sz w:val="20"/>
              </w:rPr>
              <w:t>change and throughout the project</w:t>
            </w:r>
          </w:p>
        </w:tc>
      </w:tr>
      <w:tr>
        <w:trPr>
          <w:trHeight w:val="537" w:hRule="atLeast"/>
        </w:trPr>
        <w:tc>
          <w:tcPr>
            <w:tcW w:w="797" w:type="dxa"/>
          </w:tcPr>
          <w:p>
            <w:pPr>
              <w:pStyle w:val="TableParagraph"/>
              <w:spacing w:before="42"/>
              <w:rPr>
                <w:b/>
                <w:sz w:val="20"/>
              </w:rPr>
            </w:pPr>
            <w:r>
              <w:rPr>
                <w:b/>
                <w:spacing w:val="-2"/>
                <w:sz w:val="20"/>
              </w:rPr>
              <w:t>6.7.4</w:t>
            </w:r>
          </w:p>
        </w:tc>
        <w:tc>
          <w:tcPr>
            <w:tcW w:w="1162" w:type="dxa"/>
          </w:tcPr>
          <w:p>
            <w:pPr>
              <w:pStyle w:val="TableParagraph"/>
              <w:spacing w:before="42"/>
              <w:rPr>
                <w:sz w:val="20"/>
              </w:rPr>
            </w:pPr>
            <w:r>
              <w:rPr>
                <w:spacing w:val="-5"/>
                <w:sz w:val="20"/>
              </w:rPr>
              <w:t>RPM</w:t>
            </w:r>
          </w:p>
        </w:tc>
        <w:tc>
          <w:tcPr>
            <w:tcW w:w="6264" w:type="dxa"/>
          </w:tcPr>
          <w:p>
            <w:pPr>
              <w:pStyle w:val="TableParagraph"/>
              <w:ind w:left="104"/>
              <w:rPr>
                <w:sz w:val="20"/>
              </w:rPr>
            </w:pPr>
            <w:r>
              <w:rPr>
                <w:sz w:val="20"/>
              </w:rPr>
              <w:t>Escalates</w:t>
            </w:r>
            <w:r>
              <w:rPr>
                <w:spacing w:val="-7"/>
                <w:sz w:val="20"/>
              </w:rPr>
              <w:t> </w:t>
            </w:r>
            <w:r>
              <w:rPr>
                <w:sz w:val="20"/>
              </w:rPr>
              <w:t>the</w:t>
            </w:r>
            <w:r>
              <w:rPr>
                <w:spacing w:val="-4"/>
                <w:sz w:val="20"/>
              </w:rPr>
              <w:t> </w:t>
            </w:r>
            <w:r>
              <w:rPr>
                <w:sz w:val="20"/>
              </w:rPr>
              <w:t>identification</w:t>
            </w:r>
            <w:r>
              <w:rPr>
                <w:spacing w:val="-6"/>
                <w:sz w:val="20"/>
              </w:rPr>
              <w:t> </w:t>
            </w:r>
            <w:r>
              <w:rPr>
                <w:sz w:val="20"/>
              </w:rPr>
              <w:t>of</w:t>
            </w:r>
            <w:r>
              <w:rPr>
                <w:spacing w:val="-6"/>
                <w:sz w:val="20"/>
              </w:rPr>
              <w:t> </w:t>
            </w:r>
            <w:r>
              <w:rPr>
                <w:sz w:val="20"/>
              </w:rPr>
              <w:t>late</w:t>
            </w:r>
            <w:r>
              <w:rPr>
                <w:spacing w:val="-6"/>
                <w:sz w:val="20"/>
              </w:rPr>
              <w:t> </w:t>
            </w:r>
            <w:r>
              <w:rPr>
                <w:sz w:val="20"/>
              </w:rPr>
              <w:t>or</w:t>
            </w:r>
            <w:r>
              <w:rPr>
                <w:spacing w:val="-6"/>
                <w:sz w:val="20"/>
              </w:rPr>
              <w:t> </w:t>
            </w:r>
            <w:r>
              <w:rPr>
                <w:sz w:val="20"/>
              </w:rPr>
              <w:t>missed</w:t>
            </w:r>
            <w:r>
              <w:rPr>
                <w:spacing w:val="-6"/>
                <w:sz w:val="20"/>
              </w:rPr>
              <w:t> </w:t>
            </w:r>
            <w:r>
              <w:rPr>
                <w:sz w:val="20"/>
              </w:rPr>
              <w:t>submissions</w:t>
            </w:r>
            <w:r>
              <w:rPr>
                <w:spacing w:val="-6"/>
                <w:sz w:val="20"/>
              </w:rPr>
              <w:t> </w:t>
            </w:r>
            <w:r>
              <w:rPr>
                <w:sz w:val="20"/>
              </w:rPr>
              <w:t>to </w:t>
            </w:r>
            <w:r>
              <w:rPr>
                <w:spacing w:val="-2"/>
                <w:sz w:val="20"/>
              </w:rPr>
              <w:t>management.</w:t>
            </w:r>
          </w:p>
        </w:tc>
        <w:tc>
          <w:tcPr>
            <w:tcW w:w="1843" w:type="dxa"/>
          </w:tcPr>
          <w:p>
            <w:pPr>
              <w:pStyle w:val="TableParagraph"/>
              <w:spacing w:before="42"/>
              <w:ind w:left="109"/>
              <w:rPr>
                <w:sz w:val="20"/>
              </w:rPr>
            </w:pPr>
            <w:r>
              <w:rPr>
                <w:sz w:val="20"/>
              </w:rPr>
              <w:t>If</w:t>
            </w:r>
            <w:r>
              <w:rPr>
                <w:spacing w:val="-2"/>
                <w:sz w:val="20"/>
              </w:rPr>
              <w:t> applicable</w:t>
            </w:r>
          </w:p>
        </w:tc>
      </w:tr>
      <w:tr>
        <w:trPr>
          <w:trHeight w:val="1002" w:hRule="atLeast"/>
        </w:trPr>
        <w:tc>
          <w:tcPr>
            <w:tcW w:w="797" w:type="dxa"/>
          </w:tcPr>
          <w:p>
            <w:pPr>
              <w:pStyle w:val="TableParagraph"/>
              <w:spacing w:before="42"/>
              <w:rPr>
                <w:b/>
                <w:sz w:val="20"/>
              </w:rPr>
            </w:pPr>
            <w:r>
              <w:rPr>
                <w:b/>
                <w:spacing w:val="-2"/>
                <w:sz w:val="20"/>
              </w:rPr>
              <w:t>6.7.5</w:t>
            </w:r>
          </w:p>
        </w:tc>
        <w:tc>
          <w:tcPr>
            <w:tcW w:w="1162" w:type="dxa"/>
          </w:tcPr>
          <w:p>
            <w:pPr>
              <w:pStyle w:val="TableParagraph"/>
              <w:spacing w:before="42"/>
              <w:rPr>
                <w:sz w:val="20"/>
              </w:rPr>
            </w:pPr>
            <w:r>
              <w:rPr>
                <w:spacing w:val="-5"/>
                <w:sz w:val="20"/>
              </w:rPr>
              <w:t>RTM</w:t>
            </w:r>
          </w:p>
        </w:tc>
        <w:tc>
          <w:tcPr>
            <w:tcW w:w="6264" w:type="dxa"/>
          </w:tcPr>
          <w:p>
            <w:pPr>
              <w:pStyle w:val="TableParagraph"/>
              <w:ind w:left="104"/>
              <w:rPr>
                <w:sz w:val="20"/>
              </w:rPr>
            </w:pPr>
            <w:r>
              <w:rPr>
                <w:sz w:val="20"/>
              </w:rPr>
              <w:t>Files</w:t>
            </w:r>
            <w:r>
              <w:rPr>
                <w:spacing w:val="-5"/>
                <w:sz w:val="20"/>
              </w:rPr>
              <w:t> </w:t>
            </w:r>
            <w:r>
              <w:rPr>
                <w:sz w:val="20"/>
              </w:rPr>
              <w:t>agency</w:t>
            </w:r>
            <w:r>
              <w:rPr>
                <w:spacing w:val="-5"/>
                <w:sz w:val="20"/>
              </w:rPr>
              <w:t> </w:t>
            </w:r>
            <w:r>
              <w:rPr>
                <w:sz w:val="20"/>
              </w:rPr>
              <w:t>communications</w:t>
            </w:r>
            <w:r>
              <w:rPr>
                <w:spacing w:val="-5"/>
                <w:sz w:val="20"/>
              </w:rPr>
              <w:t> </w:t>
            </w:r>
            <w:r>
              <w:rPr>
                <w:sz w:val="20"/>
              </w:rPr>
              <w:t>and</w:t>
            </w:r>
            <w:r>
              <w:rPr>
                <w:spacing w:val="-5"/>
                <w:sz w:val="20"/>
              </w:rPr>
              <w:t> </w:t>
            </w:r>
            <w:r>
              <w:rPr>
                <w:sz w:val="20"/>
              </w:rPr>
              <w:t>approval</w:t>
            </w:r>
            <w:r>
              <w:rPr>
                <w:spacing w:val="-5"/>
                <w:sz w:val="20"/>
              </w:rPr>
              <w:t> </w:t>
            </w:r>
            <w:r>
              <w:rPr>
                <w:sz w:val="20"/>
              </w:rPr>
              <w:t>letters</w:t>
            </w:r>
            <w:r>
              <w:rPr>
                <w:spacing w:val="-5"/>
                <w:sz w:val="20"/>
              </w:rPr>
              <w:t> </w:t>
            </w:r>
            <w:r>
              <w:rPr>
                <w:sz w:val="20"/>
              </w:rPr>
              <w:t>from</w:t>
            </w:r>
            <w:r>
              <w:rPr>
                <w:spacing w:val="-5"/>
                <w:sz w:val="20"/>
              </w:rPr>
              <w:t> </w:t>
            </w:r>
            <w:r>
              <w:rPr>
                <w:sz w:val="20"/>
              </w:rPr>
              <w:t>the</w:t>
            </w:r>
            <w:r>
              <w:rPr>
                <w:spacing w:val="-5"/>
                <w:sz w:val="20"/>
              </w:rPr>
              <w:t> </w:t>
            </w:r>
            <w:r>
              <w:rPr>
                <w:sz w:val="20"/>
              </w:rPr>
              <w:t>relevant Regulatory Authority in the project folder, in accordance with CS_WI_RM0284 General and Trial Master File (TMF)-Specific Document Quality - Good Documentation Practices.</w:t>
            </w:r>
          </w:p>
        </w:tc>
        <w:tc>
          <w:tcPr>
            <w:tcW w:w="1843" w:type="dxa"/>
          </w:tcPr>
          <w:p>
            <w:pPr>
              <w:pStyle w:val="TableParagraph"/>
              <w:ind w:left="109" w:right="128"/>
              <w:rPr>
                <w:sz w:val="20"/>
              </w:rPr>
            </w:pPr>
            <w:r>
              <w:rPr>
                <w:sz w:val="20"/>
              </w:rPr>
              <w:t>For each post- marketing</w:t>
            </w:r>
            <w:r>
              <w:rPr>
                <w:spacing w:val="-14"/>
                <w:sz w:val="20"/>
              </w:rPr>
              <w:t> </w:t>
            </w:r>
            <w:r>
              <w:rPr>
                <w:sz w:val="20"/>
              </w:rPr>
              <w:t>change and throughout the project</w:t>
            </w:r>
          </w:p>
        </w:tc>
      </w:tr>
    </w:tbl>
    <w:p>
      <w:pPr>
        <w:spacing w:after="0"/>
        <w:rPr>
          <w:sz w:val="20"/>
        </w:rPr>
        <w:sectPr>
          <w:pgSz w:w="12240" w:h="15840"/>
          <w:pgMar w:header="979" w:footer="1174" w:top="2920" w:bottom="140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959"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before="0"/>
              <w:ind w:left="104" w:right="166"/>
              <w:rPr>
                <w:sz w:val="20"/>
              </w:rPr>
            </w:pPr>
            <w:r>
              <w:rPr>
                <w:sz w:val="20"/>
              </w:rPr>
              <w:t>All verbal communications with Regulatory Authorities should be conducted and documented as per CS_WI_RA010 Global Regulatory</w:t>
            </w:r>
            <w:r>
              <w:rPr>
                <w:spacing w:val="-8"/>
                <w:sz w:val="20"/>
              </w:rPr>
              <w:t> </w:t>
            </w:r>
            <w:r>
              <w:rPr>
                <w:sz w:val="20"/>
              </w:rPr>
              <w:t>Affairs</w:t>
            </w:r>
            <w:r>
              <w:rPr>
                <w:spacing w:val="-5"/>
                <w:sz w:val="20"/>
              </w:rPr>
              <w:t> </w:t>
            </w:r>
            <w:r>
              <w:rPr>
                <w:sz w:val="20"/>
              </w:rPr>
              <w:t>-</w:t>
            </w:r>
            <w:r>
              <w:rPr>
                <w:spacing w:val="-4"/>
                <w:sz w:val="20"/>
              </w:rPr>
              <w:t> </w:t>
            </w:r>
            <w:r>
              <w:rPr>
                <w:sz w:val="20"/>
              </w:rPr>
              <w:t>Conducting</w:t>
            </w:r>
            <w:r>
              <w:rPr>
                <w:spacing w:val="-8"/>
                <w:sz w:val="20"/>
              </w:rPr>
              <w:t> </w:t>
            </w:r>
            <w:r>
              <w:rPr>
                <w:sz w:val="20"/>
              </w:rPr>
              <w:t>and</w:t>
            </w:r>
            <w:r>
              <w:rPr>
                <w:spacing w:val="-8"/>
                <w:sz w:val="20"/>
              </w:rPr>
              <w:t> </w:t>
            </w:r>
            <w:r>
              <w:rPr>
                <w:sz w:val="20"/>
              </w:rPr>
              <w:t>Documenting</w:t>
            </w:r>
            <w:r>
              <w:rPr>
                <w:spacing w:val="-4"/>
                <w:sz w:val="20"/>
              </w:rPr>
              <w:t> </w:t>
            </w:r>
            <w:r>
              <w:rPr>
                <w:sz w:val="20"/>
              </w:rPr>
              <w:t>Communications with Regulatory Authorities.</w:t>
            </w:r>
          </w:p>
        </w:tc>
        <w:tc>
          <w:tcPr>
            <w:tcW w:w="1843" w:type="dxa"/>
          </w:tcPr>
          <w:p>
            <w:pPr>
              <w:pStyle w:val="TableParagraph"/>
              <w:spacing w:before="0"/>
              <w:ind w:left="0"/>
              <w:rPr>
                <w:rFonts w:ascii="Times New Roman"/>
                <w:sz w:val="20"/>
              </w:rPr>
            </w:pPr>
          </w:p>
        </w:tc>
      </w:tr>
      <w:tr>
        <w:trPr>
          <w:trHeight w:val="998" w:hRule="atLeast"/>
        </w:trPr>
        <w:tc>
          <w:tcPr>
            <w:tcW w:w="797" w:type="dxa"/>
          </w:tcPr>
          <w:p>
            <w:pPr>
              <w:pStyle w:val="TableParagraph"/>
              <w:spacing w:before="42"/>
              <w:rPr>
                <w:b/>
                <w:sz w:val="20"/>
              </w:rPr>
            </w:pPr>
            <w:r>
              <w:rPr>
                <w:b/>
                <w:spacing w:val="-2"/>
                <w:sz w:val="20"/>
              </w:rPr>
              <w:t>6.7.6</w:t>
            </w:r>
          </w:p>
        </w:tc>
        <w:tc>
          <w:tcPr>
            <w:tcW w:w="1162" w:type="dxa"/>
          </w:tcPr>
          <w:p>
            <w:pPr>
              <w:pStyle w:val="TableParagraph"/>
              <w:spacing w:before="42"/>
              <w:rPr>
                <w:sz w:val="20"/>
              </w:rPr>
            </w:pPr>
            <w:r>
              <w:rPr>
                <w:spacing w:val="-5"/>
                <w:sz w:val="20"/>
              </w:rPr>
              <w:t>RTM</w:t>
            </w:r>
          </w:p>
        </w:tc>
        <w:tc>
          <w:tcPr>
            <w:tcW w:w="6264" w:type="dxa"/>
          </w:tcPr>
          <w:p>
            <w:pPr>
              <w:pStyle w:val="TableParagraph"/>
              <w:ind w:left="104" w:right="166"/>
              <w:rPr>
                <w:sz w:val="20"/>
              </w:rPr>
            </w:pPr>
            <w:r>
              <w:rPr>
                <w:sz w:val="20"/>
              </w:rPr>
              <w:t>Communicates</w:t>
            </w:r>
            <w:r>
              <w:rPr>
                <w:spacing w:val="-9"/>
                <w:sz w:val="20"/>
              </w:rPr>
              <w:t> </w:t>
            </w:r>
            <w:r>
              <w:rPr>
                <w:sz w:val="20"/>
              </w:rPr>
              <w:t>submission</w:t>
            </w:r>
            <w:r>
              <w:rPr>
                <w:spacing w:val="-9"/>
                <w:sz w:val="20"/>
              </w:rPr>
              <w:t> </w:t>
            </w:r>
            <w:r>
              <w:rPr>
                <w:sz w:val="20"/>
              </w:rPr>
              <w:t>approvals</w:t>
            </w:r>
            <w:r>
              <w:rPr>
                <w:spacing w:val="-9"/>
                <w:sz w:val="20"/>
              </w:rPr>
              <w:t> </w:t>
            </w:r>
            <w:r>
              <w:rPr>
                <w:sz w:val="20"/>
              </w:rPr>
              <w:t>and</w:t>
            </w:r>
            <w:r>
              <w:rPr>
                <w:spacing w:val="-9"/>
                <w:sz w:val="20"/>
              </w:rPr>
              <w:t> </w:t>
            </w:r>
            <w:r>
              <w:rPr>
                <w:sz w:val="20"/>
              </w:rPr>
              <w:t>agency</w:t>
            </w:r>
            <w:r>
              <w:rPr>
                <w:spacing w:val="-9"/>
                <w:sz w:val="20"/>
              </w:rPr>
              <w:t> </w:t>
            </w:r>
            <w:r>
              <w:rPr>
                <w:sz w:val="20"/>
              </w:rPr>
              <w:t>correspondence to the customer in accordance with the communication plan, as described in section 6.1</w:t>
            </w:r>
          </w:p>
        </w:tc>
        <w:tc>
          <w:tcPr>
            <w:tcW w:w="1843" w:type="dxa"/>
          </w:tcPr>
          <w:p>
            <w:pPr>
              <w:pStyle w:val="TableParagraph"/>
              <w:ind w:left="109"/>
              <w:rPr>
                <w:sz w:val="20"/>
              </w:rPr>
            </w:pPr>
            <w:r>
              <w:rPr>
                <w:sz w:val="20"/>
              </w:rPr>
              <w:t>After</w:t>
            </w:r>
            <w:r>
              <w:rPr>
                <w:spacing w:val="-14"/>
                <w:sz w:val="20"/>
              </w:rPr>
              <w:t> </w:t>
            </w:r>
            <w:r>
              <w:rPr>
                <w:sz w:val="20"/>
              </w:rPr>
              <w:t>finalising</w:t>
            </w:r>
            <w:r>
              <w:rPr>
                <w:spacing w:val="-14"/>
                <w:sz w:val="20"/>
              </w:rPr>
              <w:t> </w:t>
            </w:r>
            <w:r>
              <w:rPr>
                <w:sz w:val="20"/>
              </w:rPr>
              <w:t>the </w:t>
            </w:r>
            <w:r>
              <w:rPr>
                <w:spacing w:val="-2"/>
                <w:sz w:val="20"/>
              </w:rPr>
              <w:t>submission, </w:t>
            </w:r>
            <w:r>
              <w:rPr>
                <w:sz w:val="20"/>
              </w:rPr>
              <w:t>evaluation, and </w:t>
            </w:r>
            <w:r>
              <w:rPr>
                <w:spacing w:val="-2"/>
                <w:sz w:val="20"/>
              </w:rPr>
              <w:t>outcome</w:t>
            </w:r>
          </w:p>
        </w:tc>
      </w:tr>
    </w:tbl>
    <w:p>
      <w:pPr>
        <w:pStyle w:val="BodyText"/>
        <w:spacing w:before="4"/>
        <w:rPr>
          <w:b/>
          <w:sz w:val="12"/>
        </w:rPr>
      </w:pPr>
    </w:p>
    <w:p>
      <w:pPr>
        <w:pStyle w:val="ListParagraph"/>
        <w:numPr>
          <w:ilvl w:val="0"/>
          <w:numId w:val="3"/>
        </w:numPr>
        <w:tabs>
          <w:tab w:pos="1259" w:val="left" w:leader="none"/>
          <w:tab w:pos="1260" w:val="left" w:leader="none"/>
        </w:tabs>
        <w:spacing w:line="240" w:lineRule="auto" w:before="94" w:after="0"/>
        <w:ind w:left="126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609" w:hRule="atLeast"/>
        </w:trPr>
        <w:tc>
          <w:tcPr>
            <w:tcW w:w="3778" w:type="dxa"/>
          </w:tcPr>
          <w:p>
            <w:pPr>
              <w:pStyle w:val="TableParagraph"/>
              <w:tabs>
                <w:tab w:pos="1554" w:val="left" w:leader="none"/>
              </w:tabs>
              <w:spacing w:before="172"/>
              <w:ind w:left="835"/>
              <w:rPr>
                <w:b/>
                <w:sz w:val="22"/>
              </w:rPr>
            </w:pPr>
            <w:bookmarkStart w:name="CS_WI_RA010" w:id="15"/>
            <w:bookmarkEnd w:id="15"/>
            <w:r>
              <w:rPr/>
            </w:r>
            <w:r>
              <w:rPr>
                <w:b/>
                <w:spacing w:val="-5"/>
                <w:sz w:val="22"/>
              </w:rPr>
              <w:t>7.1</w:t>
            </w:r>
            <w:r>
              <w:rPr>
                <w:b/>
                <w:sz w:val="22"/>
              </w:rPr>
              <w:tab/>
            </w:r>
            <w:hyperlink r:id="rId9">
              <w:r>
                <w:rPr>
                  <w:b/>
                  <w:color w:val="0000FF"/>
                  <w:spacing w:val="-2"/>
                  <w:sz w:val="22"/>
                  <w:u w:val="single" w:color="0000FF"/>
                </w:rPr>
                <w:t>CS_WI_RA010</w:t>
              </w:r>
            </w:hyperlink>
          </w:p>
        </w:tc>
        <w:tc>
          <w:tcPr>
            <w:tcW w:w="6125" w:type="dxa"/>
          </w:tcPr>
          <w:p>
            <w:pPr>
              <w:pStyle w:val="TableParagraph"/>
              <w:spacing w:before="48"/>
              <w:ind w:left="109"/>
              <w:rPr>
                <w:sz w:val="22"/>
              </w:rPr>
            </w:pP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Conducting</w:t>
            </w:r>
            <w:r>
              <w:rPr>
                <w:spacing w:val="-6"/>
                <w:sz w:val="22"/>
              </w:rPr>
              <w:t> </w:t>
            </w:r>
            <w:r>
              <w:rPr>
                <w:sz w:val="22"/>
              </w:rPr>
              <w:t>and</w:t>
            </w:r>
            <w:r>
              <w:rPr>
                <w:spacing w:val="-6"/>
                <w:sz w:val="22"/>
              </w:rPr>
              <w:t> </w:t>
            </w:r>
            <w:r>
              <w:rPr>
                <w:sz w:val="22"/>
              </w:rPr>
              <w:t>Documenting Communications with Regulatory Authorities</w:t>
            </w:r>
          </w:p>
        </w:tc>
      </w:tr>
      <w:tr>
        <w:trPr>
          <w:trHeight w:val="614" w:hRule="atLeast"/>
        </w:trPr>
        <w:tc>
          <w:tcPr>
            <w:tcW w:w="3778" w:type="dxa"/>
          </w:tcPr>
          <w:p>
            <w:pPr>
              <w:pStyle w:val="TableParagraph"/>
              <w:tabs>
                <w:tab w:pos="1554" w:val="left" w:leader="none"/>
              </w:tabs>
              <w:spacing w:before="172"/>
              <w:ind w:left="835"/>
              <w:rPr>
                <w:b/>
                <w:sz w:val="22"/>
              </w:rPr>
            </w:pPr>
            <w:bookmarkStart w:name="CS_WI_RA014" w:id="16"/>
            <w:bookmarkEnd w:id="16"/>
            <w:r>
              <w:rPr/>
            </w:r>
            <w:r>
              <w:rPr>
                <w:b/>
                <w:spacing w:val="-5"/>
                <w:sz w:val="22"/>
              </w:rPr>
              <w:t>7.2</w:t>
            </w:r>
            <w:r>
              <w:rPr>
                <w:b/>
                <w:sz w:val="22"/>
              </w:rPr>
              <w:tab/>
            </w:r>
            <w:hyperlink r:id="rId10">
              <w:r>
                <w:rPr>
                  <w:b/>
                  <w:color w:val="0000FF"/>
                  <w:spacing w:val="-2"/>
                  <w:sz w:val="22"/>
                  <w:u w:val="single" w:color="0000FF"/>
                </w:rPr>
                <w:t>CS_WI_RA014</w:t>
              </w:r>
            </w:hyperlink>
          </w:p>
        </w:tc>
        <w:tc>
          <w:tcPr>
            <w:tcW w:w="6125" w:type="dxa"/>
          </w:tcPr>
          <w:p>
            <w:pPr>
              <w:pStyle w:val="TableParagraph"/>
              <w:spacing w:before="177"/>
              <w:ind w:left="109"/>
              <w:rPr>
                <w:sz w:val="22"/>
              </w:rPr>
            </w:pPr>
            <w:r>
              <w:rPr>
                <w:sz w:val="22"/>
              </w:rPr>
              <w:t>Publishing</w:t>
            </w:r>
            <w:r>
              <w:rPr>
                <w:spacing w:val="-5"/>
                <w:sz w:val="22"/>
              </w:rPr>
              <w:t> </w:t>
            </w:r>
            <w:r>
              <w:rPr>
                <w:sz w:val="22"/>
              </w:rPr>
              <w:t>-</w:t>
            </w:r>
            <w:r>
              <w:rPr>
                <w:spacing w:val="-6"/>
                <w:sz w:val="22"/>
              </w:rPr>
              <w:t> </w:t>
            </w:r>
            <w:r>
              <w:rPr>
                <w:sz w:val="22"/>
              </w:rPr>
              <w:t>Assembly</w:t>
            </w:r>
            <w:r>
              <w:rPr>
                <w:spacing w:val="-6"/>
                <w:sz w:val="22"/>
              </w:rPr>
              <w:t> </w:t>
            </w:r>
            <w:r>
              <w:rPr>
                <w:sz w:val="22"/>
              </w:rPr>
              <w:t>of</w:t>
            </w:r>
            <w:r>
              <w:rPr>
                <w:spacing w:val="-6"/>
                <w:sz w:val="22"/>
              </w:rPr>
              <w:t> </w:t>
            </w:r>
            <w:r>
              <w:rPr>
                <w:sz w:val="22"/>
              </w:rPr>
              <w:t>Regulatory</w:t>
            </w:r>
            <w:r>
              <w:rPr>
                <w:spacing w:val="-6"/>
                <w:sz w:val="22"/>
              </w:rPr>
              <w:t> </w:t>
            </w:r>
            <w:r>
              <w:rPr>
                <w:spacing w:val="-2"/>
                <w:sz w:val="22"/>
              </w:rPr>
              <w:t>Documents</w:t>
            </w:r>
          </w:p>
        </w:tc>
      </w:tr>
      <w:tr>
        <w:trPr>
          <w:trHeight w:val="614" w:hRule="atLeast"/>
        </w:trPr>
        <w:tc>
          <w:tcPr>
            <w:tcW w:w="3778" w:type="dxa"/>
          </w:tcPr>
          <w:p>
            <w:pPr>
              <w:pStyle w:val="TableParagraph"/>
              <w:tabs>
                <w:tab w:pos="1554" w:val="left" w:leader="none"/>
              </w:tabs>
              <w:spacing w:before="172"/>
              <w:ind w:left="835"/>
              <w:rPr>
                <w:b/>
                <w:sz w:val="22"/>
              </w:rPr>
            </w:pPr>
            <w:bookmarkStart w:name="CS_WI_RA032" w:id="17"/>
            <w:bookmarkEnd w:id="17"/>
            <w:r>
              <w:rPr/>
            </w:r>
            <w:r>
              <w:rPr>
                <w:b/>
                <w:spacing w:val="-5"/>
                <w:sz w:val="22"/>
              </w:rPr>
              <w:t>7.3</w:t>
            </w:r>
            <w:r>
              <w:rPr>
                <w:b/>
                <w:sz w:val="22"/>
              </w:rPr>
              <w:tab/>
            </w:r>
            <w:hyperlink r:id="rId11">
              <w:r>
                <w:rPr>
                  <w:b/>
                  <w:color w:val="0000FF"/>
                  <w:spacing w:val="-2"/>
                  <w:sz w:val="22"/>
                  <w:u w:val="single" w:color="0000FF"/>
                </w:rPr>
                <w:t>CS_WI_RA032</w:t>
              </w:r>
            </w:hyperlink>
          </w:p>
        </w:tc>
        <w:tc>
          <w:tcPr>
            <w:tcW w:w="6125" w:type="dxa"/>
          </w:tcPr>
          <w:p>
            <w:pPr>
              <w:pStyle w:val="TableParagraph"/>
              <w:spacing w:line="228" w:lineRule="auto" w:before="63"/>
              <w:ind w:left="109"/>
              <w:rPr>
                <w:sz w:val="22"/>
              </w:rPr>
            </w:pPr>
            <w:r>
              <w:rPr>
                <w:sz w:val="22"/>
              </w:rPr>
              <w:t>Global</w:t>
            </w:r>
            <w:r>
              <w:rPr>
                <w:spacing w:val="-5"/>
                <w:sz w:val="22"/>
              </w:rPr>
              <w:t> </w:t>
            </w:r>
            <w:r>
              <w:rPr>
                <w:sz w:val="22"/>
              </w:rPr>
              <w:t>Regulatory</w:t>
            </w:r>
            <w:r>
              <w:rPr>
                <w:spacing w:val="-5"/>
                <w:sz w:val="22"/>
              </w:rPr>
              <w:t> </w:t>
            </w:r>
            <w:r>
              <w:rPr>
                <w:sz w:val="22"/>
              </w:rPr>
              <w:t>Affairs</w:t>
            </w:r>
            <w:r>
              <w:rPr>
                <w:spacing w:val="-4"/>
                <w:sz w:val="22"/>
              </w:rPr>
              <w:t> </w:t>
            </w:r>
            <w:r>
              <w:rPr>
                <w:sz w:val="22"/>
              </w:rPr>
              <w:t>-</w:t>
            </w:r>
            <w:r>
              <w:rPr>
                <w:spacing w:val="-5"/>
                <w:sz w:val="22"/>
              </w:rPr>
              <w:t> </w:t>
            </w:r>
            <w:r>
              <w:rPr>
                <w:sz w:val="22"/>
              </w:rPr>
              <w:t>Preparation,</w:t>
            </w:r>
            <w:r>
              <w:rPr>
                <w:spacing w:val="-5"/>
                <w:sz w:val="22"/>
              </w:rPr>
              <w:t> </w:t>
            </w:r>
            <w:r>
              <w:rPr>
                <w:sz w:val="22"/>
              </w:rPr>
              <w:t>Quality</w:t>
            </w:r>
            <w:r>
              <w:rPr>
                <w:spacing w:val="-5"/>
                <w:sz w:val="22"/>
              </w:rPr>
              <w:t> </w:t>
            </w:r>
            <w:r>
              <w:rPr>
                <w:sz w:val="22"/>
              </w:rPr>
              <w:t>Control</w:t>
            </w:r>
            <w:r>
              <w:rPr>
                <w:spacing w:val="-5"/>
                <w:sz w:val="22"/>
              </w:rPr>
              <w:t> </w:t>
            </w:r>
            <w:r>
              <w:rPr>
                <w:sz w:val="22"/>
              </w:rPr>
              <w:t>and Provision of Regulatory Affairs Deliverables</w:t>
            </w:r>
          </w:p>
        </w:tc>
      </w:tr>
      <w:tr>
        <w:trPr>
          <w:trHeight w:val="613" w:hRule="atLeast"/>
        </w:trPr>
        <w:tc>
          <w:tcPr>
            <w:tcW w:w="3778" w:type="dxa"/>
          </w:tcPr>
          <w:p>
            <w:pPr>
              <w:pStyle w:val="TableParagraph"/>
              <w:tabs>
                <w:tab w:pos="719" w:val="left" w:leader="none"/>
              </w:tabs>
              <w:spacing w:before="172"/>
              <w:ind w:left="0" w:right="579"/>
              <w:jc w:val="right"/>
              <w:rPr>
                <w:b/>
                <w:sz w:val="22"/>
              </w:rPr>
            </w:pPr>
            <w:bookmarkStart w:name="CS_WI_RA0262" w:id="18"/>
            <w:bookmarkEnd w:id="18"/>
            <w:r>
              <w:rPr/>
            </w:r>
            <w:r>
              <w:rPr>
                <w:b/>
                <w:spacing w:val="-5"/>
                <w:sz w:val="22"/>
              </w:rPr>
              <w:t>7.4</w:t>
            </w:r>
            <w:r>
              <w:rPr>
                <w:b/>
                <w:sz w:val="22"/>
              </w:rPr>
              <w:tab/>
            </w:r>
            <w:hyperlink r:id="rId12">
              <w:r>
                <w:rPr>
                  <w:b/>
                  <w:color w:val="0000FF"/>
                  <w:spacing w:val="-2"/>
                  <w:sz w:val="22"/>
                  <w:u w:val="single" w:color="0000FF"/>
                </w:rPr>
                <w:t>CS_WI_RA0262</w:t>
              </w:r>
            </w:hyperlink>
          </w:p>
        </w:tc>
        <w:tc>
          <w:tcPr>
            <w:tcW w:w="6125" w:type="dxa"/>
          </w:tcPr>
          <w:p>
            <w:pPr>
              <w:pStyle w:val="TableParagraph"/>
              <w:spacing w:before="172"/>
              <w:ind w:left="109"/>
              <w:rPr>
                <w:sz w:val="22"/>
              </w:rPr>
            </w:pPr>
            <w:r>
              <w:rPr>
                <w:sz w:val="22"/>
              </w:rPr>
              <w:t>Global</w:t>
            </w:r>
            <w:r>
              <w:rPr>
                <w:spacing w:val="-9"/>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Translation</w:t>
            </w:r>
            <w:r>
              <w:rPr>
                <w:spacing w:val="-6"/>
                <w:sz w:val="22"/>
              </w:rPr>
              <w:t> </w:t>
            </w:r>
            <w:r>
              <w:rPr>
                <w:sz w:val="22"/>
              </w:rPr>
              <w:t>of</w:t>
            </w:r>
            <w:r>
              <w:rPr>
                <w:spacing w:val="-6"/>
                <w:sz w:val="22"/>
              </w:rPr>
              <w:t> </w:t>
            </w:r>
            <w:r>
              <w:rPr>
                <w:spacing w:val="-2"/>
                <w:sz w:val="22"/>
              </w:rPr>
              <w:t>documents</w:t>
            </w:r>
          </w:p>
        </w:tc>
      </w:tr>
      <w:tr>
        <w:trPr>
          <w:trHeight w:val="609" w:hRule="atLeast"/>
        </w:trPr>
        <w:tc>
          <w:tcPr>
            <w:tcW w:w="3778" w:type="dxa"/>
          </w:tcPr>
          <w:p>
            <w:pPr>
              <w:pStyle w:val="TableParagraph"/>
              <w:tabs>
                <w:tab w:pos="719" w:val="left" w:leader="none"/>
              </w:tabs>
              <w:spacing w:before="172"/>
              <w:ind w:left="0" w:right="579"/>
              <w:jc w:val="right"/>
              <w:rPr>
                <w:b/>
                <w:sz w:val="22"/>
              </w:rPr>
            </w:pPr>
            <w:bookmarkStart w:name="CS_WI_RA0273" w:id="19"/>
            <w:bookmarkEnd w:id="19"/>
            <w:r>
              <w:rPr/>
            </w:r>
            <w:r>
              <w:rPr>
                <w:b/>
                <w:spacing w:val="-5"/>
                <w:sz w:val="22"/>
              </w:rPr>
              <w:t>7.5</w:t>
            </w:r>
            <w:r>
              <w:rPr>
                <w:b/>
                <w:sz w:val="22"/>
              </w:rPr>
              <w:tab/>
            </w:r>
            <w:hyperlink r:id="rId13">
              <w:r>
                <w:rPr>
                  <w:b/>
                  <w:color w:val="0000FF"/>
                  <w:spacing w:val="-2"/>
                  <w:sz w:val="22"/>
                  <w:u w:val="single" w:color="0000FF"/>
                </w:rPr>
                <w:t>CS_WI_RA0273</w:t>
              </w:r>
            </w:hyperlink>
          </w:p>
        </w:tc>
        <w:tc>
          <w:tcPr>
            <w:tcW w:w="6125" w:type="dxa"/>
          </w:tcPr>
          <w:p>
            <w:pPr>
              <w:pStyle w:val="TableParagraph"/>
              <w:spacing w:line="232" w:lineRule="auto" w:before="54"/>
              <w:ind w:left="109" w:right="37"/>
              <w:rPr>
                <w:sz w:val="22"/>
              </w:rPr>
            </w:pPr>
            <w:r>
              <w:rPr>
                <w:sz w:val="22"/>
              </w:rPr>
              <w:t>Global</w:t>
            </w:r>
            <w:r>
              <w:rPr>
                <w:spacing w:val="-6"/>
                <w:sz w:val="22"/>
              </w:rPr>
              <w:t> </w:t>
            </w:r>
            <w:r>
              <w:rPr>
                <w:sz w:val="22"/>
              </w:rPr>
              <w:t>Regulatory</w:t>
            </w:r>
            <w:r>
              <w:rPr>
                <w:spacing w:val="-9"/>
                <w:sz w:val="22"/>
              </w:rPr>
              <w:t> </w:t>
            </w:r>
            <w:r>
              <w:rPr>
                <w:sz w:val="22"/>
              </w:rPr>
              <w:t>Affairs</w:t>
            </w:r>
            <w:r>
              <w:rPr>
                <w:spacing w:val="-5"/>
                <w:sz w:val="22"/>
              </w:rPr>
              <w:t> </w:t>
            </w:r>
            <w:r>
              <w:rPr>
                <w:sz w:val="22"/>
              </w:rPr>
              <w:t>-</w:t>
            </w:r>
            <w:r>
              <w:rPr>
                <w:spacing w:val="-6"/>
                <w:sz w:val="22"/>
              </w:rPr>
              <w:t> </w:t>
            </w:r>
            <w:r>
              <w:rPr>
                <w:sz w:val="22"/>
              </w:rPr>
              <w:t>Project</w:t>
            </w:r>
            <w:r>
              <w:rPr>
                <w:spacing w:val="-6"/>
                <w:sz w:val="22"/>
              </w:rPr>
              <w:t> </w:t>
            </w:r>
            <w:r>
              <w:rPr>
                <w:sz w:val="22"/>
              </w:rPr>
              <w:t>Management</w:t>
            </w:r>
            <w:r>
              <w:rPr>
                <w:spacing w:val="-8"/>
                <w:sz w:val="22"/>
              </w:rPr>
              <w:t> </w:t>
            </w:r>
            <w:r>
              <w:rPr>
                <w:sz w:val="22"/>
              </w:rPr>
              <w:t>of Standalone Projects</w:t>
            </w:r>
          </w:p>
        </w:tc>
      </w:tr>
      <w:tr>
        <w:trPr>
          <w:trHeight w:val="613" w:hRule="atLeast"/>
        </w:trPr>
        <w:tc>
          <w:tcPr>
            <w:tcW w:w="3778" w:type="dxa"/>
          </w:tcPr>
          <w:p>
            <w:pPr>
              <w:pStyle w:val="TableParagraph"/>
              <w:tabs>
                <w:tab w:pos="719" w:val="left" w:leader="none"/>
              </w:tabs>
              <w:spacing w:before="177"/>
              <w:ind w:left="0" w:right="579"/>
              <w:jc w:val="right"/>
              <w:rPr>
                <w:b/>
                <w:sz w:val="22"/>
              </w:rPr>
            </w:pPr>
            <w:bookmarkStart w:name="CS_WI_RA0275" w:id="20"/>
            <w:bookmarkEnd w:id="20"/>
            <w:r>
              <w:rPr/>
            </w:r>
            <w:r>
              <w:rPr>
                <w:b/>
                <w:spacing w:val="-5"/>
                <w:sz w:val="22"/>
              </w:rPr>
              <w:t>7.6</w:t>
            </w:r>
            <w:r>
              <w:rPr>
                <w:b/>
                <w:sz w:val="22"/>
              </w:rPr>
              <w:tab/>
            </w:r>
            <w:hyperlink r:id="rId14">
              <w:r>
                <w:rPr>
                  <w:b/>
                  <w:color w:val="0000FF"/>
                  <w:spacing w:val="-2"/>
                  <w:sz w:val="22"/>
                  <w:u w:val="single" w:color="0000FF"/>
                </w:rPr>
                <w:t>CS_WI_RA0275</w:t>
              </w:r>
            </w:hyperlink>
          </w:p>
        </w:tc>
        <w:tc>
          <w:tcPr>
            <w:tcW w:w="6125" w:type="dxa"/>
          </w:tcPr>
          <w:p>
            <w:pPr>
              <w:pStyle w:val="TableParagraph"/>
              <w:spacing w:line="228" w:lineRule="auto" w:before="63"/>
              <w:ind w:left="109" w:right="37"/>
              <w:rPr>
                <w:sz w:val="22"/>
              </w:rPr>
            </w:pP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7"/>
                <w:sz w:val="22"/>
              </w:rPr>
              <w:t> </w:t>
            </w:r>
            <w:r>
              <w:rPr>
                <w:sz w:val="22"/>
              </w:rPr>
              <w:t>Transfer</w:t>
            </w:r>
            <w:r>
              <w:rPr>
                <w:spacing w:val="-6"/>
                <w:sz w:val="22"/>
              </w:rPr>
              <w:t> </w:t>
            </w:r>
            <w:r>
              <w:rPr>
                <w:sz w:val="22"/>
              </w:rPr>
              <w:t>of</w:t>
            </w:r>
            <w:r>
              <w:rPr>
                <w:spacing w:val="-6"/>
                <w:sz w:val="22"/>
              </w:rPr>
              <w:t> </w:t>
            </w:r>
            <w:r>
              <w:rPr>
                <w:sz w:val="22"/>
              </w:rPr>
              <w:t>Marketing </w:t>
            </w:r>
            <w:r>
              <w:rPr>
                <w:spacing w:val="-2"/>
                <w:sz w:val="22"/>
              </w:rPr>
              <w:t>Authorisation</w:t>
            </w:r>
          </w:p>
        </w:tc>
      </w:tr>
      <w:tr>
        <w:trPr>
          <w:trHeight w:val="614" w:hRule="atLeast"/>
        </w:trPr>
        <w:tc>
          <w:tcPr>
            <w:tcW w:w="3778" w:type="dxa"/>
          </w:tcPr>
          <w:p>
            <w:pPr>
              <w:pStyle w:val="TableParagraph"/>
              <w:tabs>
                <w:tab w:pos="719" w:val="left" w:leader="none"/>
              </w:tabs>
              <w:spacing w:before="172"/>
              <w:ind w:left="0" w:right="579"/>
              <w:jc w:val="right"/>
              <w:rPr>
                <w:b/>
                <w:sz w:val="22"/>
              </w:rPr>
            </w:pPr>
            <w:bookmarkStart w:name="CS_WI_RA0292" w:id="21"/>
            <w:bookmarkEnd w:id="21"/>
            <w:r>
              <w:rPr/>
            </w:r>
            <w:r>
              <w:rPr>
                <w:b/>
                <w:spacing w:val="-5"/>
                <w:sz w:val="22"/>
              </w:rPr>
              <w:t>7.7</w:t>
            </w:r>
            <w:r>
              <w:rPr>
                <w:b/>
                <w:sz w:val="22"/>
              </w:rPr>
              <w:tab/>
            </w:r>
            <w:hyperlink r:id="rId15">
              <w:r>
                <w:rPr>
                  <w:b/>
                  <w:color w:val="0000FF"/>
                  <w:spacing w:val="-2"/>
                  <w:sz w:val="22"/>
                  <w:u w:val="single" w:color="0000FF"/>
                </w:rPr>
                <w:t>CS_WI_RA0292</w:t>
              </w:r>
            </w:hyperlink>
          </w:p>
        </w:tc>
        <w:tc>
          <w:tcPr>
            <w:tcW w:w="6125" w:type="dxa"/>
          </w:tcPr>
          <w:p>
            <w:pPr>
              <w:pStyle w:val="TableParagraph"/>
              <w:spacing w:line="228" w:lineRule="auto" w:before="63"/>
              <w:ind w:left="109"/>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613" w:hRule="atLeast"/>
        </w:trPr>
        <w:tc>
          <w:tcPr>
            <w:tcW w:w="3778" w:type="dxa"/>
          </w:tcPr>
          <w:p>
            <w:pPr>
              <w:pStyle w:val="TableParagraph"/>
              <w:tabs>
                <w:tab w:pos="719" w:val="left" w:leader="none"/>
              </w:tabs>
              <w:spacing w:before="172"/>
              <w:ind w:left="0" w:right="557"/>
              <w:jc w:val="right"/>
              <w:rPr>
                <w:b/>
                <w:sz w:val="22"/>
              </w:rPr>
            </w:pPr>
            <w:bookmarkStart w:name="CS_WI_RM0284" w:id="22"/>
            <w:bookmarkEnd w:id="22"/>
            <w:r>
              <w:rPr/>
            </w:r>
            <w:r>
              <w:rPr>
                <w:b/>
                <w:spacing w:val="-5"/>
                <w:sz w:val="22"/>
              </w:rPr>
              <w:t>7.8</w:t>
            </w:r>
            <w:r>
              <w:rPr>
                <w:b/>
                <w:sz w:val="22"/>
              </w:rPr>
              <w:tab/>
            </w:r>
            <w:hyperlink r:id="rId16">
              <w:r>
                <w:rPr>
                  <w:b/>
                  <w:color w:val="0000FF"/>
                  <w:spacing w:val="-2"/>
                  <w:sz w:val="22"/>
                  <w:u w:val="single" w:color="0000FF"/>
                </w:rPr>
                <w:t>CS_WI_RM0284</w:t>
              </w:r>
            </w:hyperlink>
          </w:p>
        </w:tc>
        <w:tc>
          <w:tcPr>
            <w:tcW w:w="6125" w:type="dxa"/>
          </w:tcPr>
          <w:p>
            <w:pPr>
              <w:pStyle w:val="TableParagraph"/>
              <w:spacing w:line="228" w:lineRule="auto" w:before="63"/>
              <w:ind w:left="109"/>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613" w:hRule="atLeast"/>
        </w:trPr>
        <w:tc>
          <w:tcPr>
            <w:tcW w:w="3778" w:type="dxa"/>
          </w:tcPr>
          <w:p>
            <w:pPr>
              <w:pStyle w:val="TableParagraph"/>
              <w:tabs>
                <w:tab w:pos="719" w:val="left" w:leader="none"/>
              </w:tabs>
              <w:spacing w:before="172"/>
              <w:ind w:left="0" w:right="605"/>
              <w:jc w:val="right"/>
              <w:rPr>
                <w:b/>
                <w:sz w:val="22"/>
              </w:rPr>
            </w:pPr>
            <w:bookmarkStart w:name="CS_TP_PL0073" w:id="23"/>
            <w:bookmarkEnd w:id="23"/>
            <w:r>
              <w:rPr/>
            </w:r>
            <w:r>
              <w:rPr>
                <w:b/>
                <w:spacing w:val="-5"/>
                <w:sz w:val="22"/>
              </w:rPr>
              <w:t>7.9</w:t>
            </w:r>
            <w:r>
              <w:rPr>
                <w:b/>
                <w:sz w:val="22"/>
              </w:rPr>
              <w:tab/>
            </w:r>
            <w:hyperlink r:id="rId17">
              <w:r>
                <w:rPr>
                  <w:b/>
                  <w:color w:val="0000FF"/>
                  <w:spacing w:val="-2"/>
                  <w:sz w:val="22"/>
                  <w:u w:val="single" w:color="0000FF"/>
                </w:rPr>
                <w:t>CS_TP_PL0073</w:t>
              </w:r>
            </w:hyperlink>
          </w:p>
        </w:tc>
        <w:tc>
          <w:tcPr>
            <w:tcW w:w="6125" w:type="dxa"/>
          </w:tcPr>
          <w:p>
            <w:pPr>
              <w:pStyle w:val="TableParagraph"/>
              <w:spacing w:before="172"/>
              <w:ind w:left="109"/>
              <w:rPr>
                <w:sz w:val="22"/>
              </w:rPr>
            </w:pPr>
            <w:r>
              <w:rPr>
                <w:sz w:val="22"/>
              </w:rPr>
              <w:t>Project</w:t>
            </w:r>
            <w:r>
              <w:rPr>
                <w:spacing w:val="-7"/>
                <w:sz w:val="22"/>
              </w:rPr>
              <w:t> </w:t>
            </w:r>
            <w:r>
              <w:rPr>
                <w:spacing w:val="-2"/>
                <w:sz w:val="22"/>
              </w:rPr>
              <w:t>Instruction</w:t>
            </w:r>
          </w:p>
        </w:tc>
      </w:tr>
    </w:tbl>
    <w:p>
      <w:pPr>
        <w:pStyle w:val="BodyText"/>
        <w:spacing w:before="9"/>
        <w:rPr>
          <w:b/>
          <w:sz w:val="20"/>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SUPERSEDES" w:id="24"/>
      <w:bookmarkEnd w:id="24"/>
      <w:r>
        <w:rPr>
          <w:b/>
          <w:spacing w:val="-2"/>
          <w:sz w:val="22"/>
        </w:rPr>
        <w:t>SUPERSEDES</w:t>
      </w:r>
    </w:p>
    <w:p>
      <w:pPr>
        <w:pStyle w:val="BodyText"/>
        <w:spacing w:before="7"/>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2"/>
        <w:gridCol w:w="4137"/>
        <w:gridCol w:w="2342"/>
      </w:tblGrid>
      <w:tr>
        <w:trPr>
          <w:trHeight w:val="326" w:hRule="atLeast"/>
        </w:trPr>
        <w:tc>
          <w:tcPr>
            <w:tcW w:w="3422" w:type="dxa"/>
            <w:shd w:val="clear" w:color="auto" w:fill="BFBFBF"/>
          </w:tcPr>
          <w:p>
            <w:pPr>
              <w:pStyle w:val="TableParagraph"/>
              <w:spacing w:before="28"/>
              <w:ind w:left="105"/>
              <w:rPr>
                <w:b/>
                <w:sz w:val="22"/>
              </w:rPr>
            </w:pPr>
            <w:r>
              <w:rPr>
                <w:b/>
                <w:sz w:val="22"/>
              </w:rPr>
              <w:t>DOCUMENT</w:t>
            </w:r>
            <w:r>
              <w:rPr>
                <w:b/>
                <w:spacing w:val="-6"/>
                <w:sz w:val="22"/>
              </w:rPr>
              <w:t> </w:t>
            </w:r>
            <w:r>
              <w:rPr>
                <w:b/>
                <w:spacing w:val="-2"/>
                <w:sz w:val="22"/>
              </w:rPr>
              <w:t>NUMBER</w:t>
            </w:r>
          </w:p>
        </w:tc>
        <w:tc>
          <w:tcPr>
            <w:tcW w:w="4137" w:type="dxa"/>
            <w:shd w:val="clear" w:color="auto" w:fill="BFBFBF"/>
          </w:tcPr>
          <w:p>
            <w:pPr>
              <w:pStyle w:val="TableParagraph"/>
              <w:spacing w:before="28"/>
              <w:ind w:left="105"/>
              <w:rPr>
                <w:b/>
                <w:sz w:val="22"/>
              </w:rPr>
            </w:pPr>
            <w:r>
              <w:rPr>
                <w:b/>
                <w:spacing w:val="-2"/>
                <w:sz w:val="22"/>
              </w:rPr>
              <w:t>TITLE</w:t>
            </w:r>
          </w:p>
        </w:tc>
        <w:tc>
          <w:tcPr>
            <w:tcW w:w="2342" w:type="dxa"/>
            <w:shd w:val="clear" w:color="auto" w:fill="BFBFBF"/>
          </w:tcPr>
          <w:p>
            <w:pPr>
              <w:pStyle w:val="TableParagraph"/>
              <w:spacing w:before="28"/>
              <w:ind w:left="106"/>
              <w:rPr>
                <w:b/>
                <w:sz w:val="22"/>
              </w:rPr>
            </w:pPr>
            <w:r>
              <w:rPr>
                <w:b/>
                <w:sz w:val="22"/>
              </w:rPr>
              <w:t>REVISION</w:t>
            </w:r>
            <w:r>
              <w:rPr>
                <w:b/>
                <w:spacing w:val="-9"/>
                <w:sz w:val="22"/>
              </w:rPr>
              <w:t> </w:t>
            </w:r>
            <w:r>
              <w:rPr>
                <w:b/>
                <w:spacing w:val="-2"/>
                <w:sz w:val="22"/>
              </w:rPr>
              <w:t>NUMBER</w:t>
            </w:r>
          </w:p>
        </w:tc>
      </w:tr>
      <w:tr>
        <w:trPr>
          <w:trHeight w:val="1041" w:hRule="atLeast"/>
        </w:trPr>
        <w:tc>
          <w:tcPr>
            <w:tcW w:w="3422" w:type="dxa"/>
          </w:tcPr>
          <w:p>
            <w:pPr>
              <w:pStyle w:val="TableParagraph"/>
              <w:spacing w:before="5"/>
              <w:ind w:left="0"/>
              <w:rPr>
                <w:b/>
                <w:sz w:val="20"/>
              </w:rPr>
            </w:pPr>
          </w:p>
          <w:p>
            <w:pPr>
              <w:pStyle w:val="TableParagraph"/>
              <w:tabs>
                <w:tab w:pos="978" w:val="left" w:leader="none"/>
              </w:tabs>
              <w:spacing w:before="0"/>
              <w:ind w:left="268"/>
              <w:rPr>
                <w:b/>
                <w:sz w:val="22"/>
              </w:rPr>
            </w:pPr>
            <w:bookmarkStart w:name="CS_WI_RA0279" w:id="25"/>
            <w:bookmarkEnd w:id="25"/>
            <w:r>
              <w:rPr/>
            </w:r>
            <w:r>
              <w:rPr>
                <w:b/>
                <w:spacing w:val="-5"/>
                <w:sz w:val="22"/>
              </w:rPr>
              <w:t>8.1</w:t>
            </w:r>
            <w:r>
              <w:rPr>
                <w:b/>
                <w:sz w:val="22"/>
              </w:rPr>
              <w:tab/>
            </w:r>
            <w:r>
              <w:rPr>
                <w:b/>
                <w:spacing w:val="-2"/>
                <w:sz w:val="22"/>
              </w:rPr>
              <w:t>CS_WI_RA0279</w:t>
            </w:r>
          </w:p>
        </w:tc>
        <w:tc>
          <w:tcPr>
            <w:tcW w:w="4137" w:type="dxa"/>
          </w:tcPr>
          <w:p>
            <w:pPr>
              <w:pStyle w:val="TableParagraph"/>
              <w:spacing w:line="228" w:lineRule="auto" w:before="34"/>
              <w:ind w:left="105" w:right="138"/>
              <w:rPr>
                <w:sz w:val="22"/>
              </w:rPr>
            </w:pPr>
            <w:r>
              <w:rPr>
                <w:sz w:val="22"/>
              </w:rPr>
              <w:t>Global Regulatory Affairs - Regulatory Submissions</w:t>
            </w:r>
            <w:r>
              <w:rPr>
                <w:spacing w:val="-6"/>
                <w:sz w:val="22"/>
              </w:rPr>
              <w:t> </w:t>
            </w:r>
            <w:r>
              <w:rPr>
                <w:sz w:val="22"/>
              </w:rPr>
              <w:t>-</w:t>
            </w:r>
            <w:r>
              <w:rPr>
                <w:spacing w:val="-12"/>
                <w:sz w:val="22"/>
              </w:rPr>
              <w:t> </w:t>
            </w:r>
            <w:r>
              <w:rPr>
                <w:sz w:val="22"/>
              </w:rPr>
              <w:t>Post</w:t>
            </w:r>
            <w:r>
              <w:rPr>
                <w:spacing w:val="-8"/>
                <w:sz w:val="22"/>
              </w:rPr>
              <w:t> </w:t>
            </w:r>
            <w:r>
              <w:rPr>
                <w:sz w:val="22"/>
              </w:rPr>
              <w:t>Approval</w:t>
            </w:r>
            <w:r>
              <w:rPr>
                <w:spacing w:val="-8"/>
                <w:sz w:val="22"/>
              </w:rPr>
              <w:t> </w:t>
            </w:r>
            <w:r>
              <w:rPr>
                <w:sz w:val="22"/>
              </w:rPr>
              <w:t>Changes to Registered Details including CMC, Administrative and Safety Changes</w:t>
            </w:r>
          </w:p>
        </w:tc>
        <w:tc>
          <w:tcPr>
            <w:tcW w:w="2342" w:type="dxa"/>
          </w:tcPr>
          <w:p>
            <w:pPr>
              <w:pStyle w:val="TableParagraph"/>
              <w:spacing w:before="0"/>
              <w:ind w:left="106"/>
              <w:rPr>
                <w:sz w:val="22"/>
              </w:rPr>
            </w:pPr>
            <w:r>
              <w:rPr>
                <w:w w:val="100"/>
                <w:sz w:val="22"/>
              </w:rPr>
              <w:t>3</w:t>
            </w:r>
          </w:p>
        </w:tc>
      </w:tr>
    </w:tbl>
    <w:p>
      <w:pPr>
        <w:spacing w:after="0"/>
        <w:rPr>
          <w:sz w:val="22"/>
        </w:rPr>
        <w:sectPr>
          <w:pgSz w:w="12240" w:h="15840"/>
          <w:pgMar w:header="979" w:footer="1174" w:top="2920" w:bottom="1360" w:left="900" w:right="960"/>
        </w:sectPr>
      </w:pPr>
    </w:p>
    <w:p>
      <w:pPr>
        <w:pStyle w:val="BodyText"/>
        <w:spacing w:before="11"/>
        <w:rPr>
          <w:b/>
          <w:sz w:val="13"/>
        </w:rPr>
      </w:pPr>
    </w:p>
    <w:p>
      <w:pPr>
        <w:pStyle w:val="ListParagraph"/>
        <w:numPr>
          <w:ilvl w:val="0"/>
          <w:numId w:val="3"/>
        </w:numPr>
        <w:tabs>
          <w:tab w:pos="1259" w:val="left" w:leader="none"/>
          <w:tab w:pos="1260" w:val="left" w:leader="none"/>
        </w:tabs>
        <w:spacing w:line="240" w:lineRule="auto" w:before="94" w:after="0"/>
        <w:ind w:left="1260" w:right="0" w:hanging="720"/>
        <w:jc w:val="left"/>
        <w:rPr>
          <w:b/>
          <w:sz w:val="22"/>
        </w:rPr>
      </w:pPr>
      <w:bookmarkStart w:name="MODIFICATION FROM PREVIOUS REVISION" w:id="26"/>
      <w:bookmarkEnd w:id="2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4"/>
        <w:gridCol w:w="2270"/>
        <w:gridCol w:w="3523"/>
      </w:tblGrid>
      <w:tr>
        <w:trPr>
          <w:trHeight w:val="561" w:hRule="atLeast"/>
        </w:trPr>
        <w:tc>
          <w:tcPr>
            <w:tcW w:w="4104" w:type="dxa"/>
            <w:shd w:val="clear" w:color="auto" w:fill="BFBFBF"/>
          </w:tcPr>
          <w:p>
            <w:pPr>
              <w:pStyle w:val="TableParagraph"/>
              <w:spacing w:before="28"/>
              <w:rPr>
                <w:b/>
                <w:sz w:val="22"/>
              </w:rPr>
            </w:pPr>
            <w:r>
              <w:rPr>
                <w:b/>
                <w:spacing w:val="-2"/>
                <w:sz w:val="22"/>
              </w:rPr>
              <w:t>CHANGE</w:t>
            </w:r>
          </w:p>
        </w:tc>
        <w:tc>
          <w:tcPr>
            <w:tcW w:w="2270" w:type="dxa"/>
            <w:shd w:val="clear" w:color="auto" w:fill="BFBFBF"/>
          </w:tcPr>
          <w:p>
            <w:pPr>
              <w:pStyle w:val="TableParagraph"/>
              <w:spacing w:line="228" w:lineRule="auto" w:before="34"/>
              <w:ind w:left="455" w:firstLine="192"/>
              <w:rPr>
                <w:b/>
                <w:sz w:val="22"/>
              </w:rPr>
            </w:pPr>
            <w:r>
              <w:rPr>
                <w:b/>
                <w:spacing w:val="-2"/>
                <w:sz w:val="22"/>
              </w:rPr>
              <w:t>SECTION REFERENCE</w:t>
            </w:r>
          </w:p>
        </w:tc>
        <w:tc>
          <w:tcPr>
            <w:tcW w:w="3523" w:type="dxa"/>
            <w:shd w:val="clear" w:color="auto" w:fill="BFBFBF"/>
          </w:tcPr>
          <w:p>
            <w:pPr>
              <w:pStyle w:val="TableParagraph"/>
              <w:spacing w:before="28"/>
              <w:rPr>
                <w:b/>
                <w:sz w:val="22"/>
              </w:rPr>
            </w:pPr>
            <w:r>
              <w:rPr>
                <w:b/>
                <w:spacing w:val="-2"/>
                <w:sz w:val="22"/>
              </w:rPr>
              <w:t>JUSTIFICATION</w:t>
            </w:r>
          </w:p>
        </w:tc>
      </w:tr>
      <w:tr>
        <w:trPr>
          <w:trHeight w:val="556" w:hRule="atLeast"/>
        </w:trPr>
        <w:tc>
          <w:tcPr>
            <w:tcW w:w="4104" w:type="dxa"/>
          </w:tcPr>
          <w:p>
            <w:pPr>
              <w:pStyle w:val="TableParagraph"/>
              <w:spacing w:line="228" w:lineRule="auto" w:before="34"/>
              <w:rPr>
                <w:sz w:val="22"/>
              </w:rPr>
            </w:pPr>
            <w:r>
              <w:rPr>
                <w:sz w:val="22"/>
              </w:rPr>
              <w:t>Update</w:t>
            </w:r>
            <w:r>
              <w:rPr>
                <w:spacing w:val="-6"/>
                <w:sz w:val="22"/>
              </w:rPr>
              <w:t> </w:t>
            </w:r>
            <w:r>
              <w:rPr>
                <w:sz w:val="22"/>
              </w:rPr>
              <w:t>of</w:t>
            </w:r>
            <w:r>
              <w:rPr>
                <w:spacing w:val="-5"/>
                <w:sz w:val="22"/>
              </w:rPr>
              <w:t> </w:t>
            </w:r>
            <w:r>
              <w:rPr>
                <w:sz w:val="22"/>
              </w:rPr>
              <w:t>Appendix</w:t>
            </w:r>
            <w:r>
              <w:rPr>
                <w:spacing w:val="-5"/>
                <w:sz w:val="22"/>
              </w:rPr>
              <w:t> </w:t>
            </w:r>
            <w:r>
              <w:rPr>
                <w:sz w:val="22"/>
              </w:rPr>
              <w:t>A</w:t>
            </w:r>
            <w:r>
              <w:rPr>
                <w:spacing w:val="-4"/>
                <w:sz w:val="22"/>
              </w:rPr>
              <w:t> </w:t>
            </w:r>
            <w:r>
              <w:rPr>
                <w:sz w:val="22"/>
              </w:rPr>
              <w:t>-</w:t>
            </w:r>
            <w:r>
              <w:rPr>
                <w:spacing w:val="-10"/>
                <w:sz w:val="22"/>
              </w:rPr>
              <w:t> </w:t>
            </w:r>
            <w:r>
              <w:rPr>
                <w:sz w:val="22"/>
              </w:rPr>
              <w:t>Process</w:t>
            </w:r>
            <w:r>
              <w:rPr>
                <w:spacing w:val="-5"/>
                <w:sz w:val="22"/>
              </w:rPr>
              <w:t> </w:t>
            </w:r>
            <w:r>
              <w:rPr>
                <w:sz w:val="22"/>
              </w:rPr>
              <w:t>Flow</w:t>
            </w:r>
            <w:r>
              <w:rPr>
                <w:spacing w:val="-5"/>
                <w:sz w:val="22"/>
              </w:rPr>
              <w:t> </w:t>
            </w:r>
            <w:r>
              <w:rPr>
                <w:sz w:val="22"/>
              </w:rPr>
              <w:t>– with swimlanes</w:t>
            </w:r>
          </w:p>
        </w:tc>
        <w:tc>
          <w:tcPr>
            <w:tcW w:w="2270" w:type="dxa"/>
          </w:tcPr>
          <w:p>
            <w:pPr>
              <w:pStyle w:val="TableParagraph"/>
              <w:spacing w:before="148"/>
              <w:ind w:left="754" w:right="740"/>
              <w:jc w:val="center"/>
              <w:rPr>
                <w:sz w:val="22"/>
              </w:rPr>
            </w:pPr>
            <w:r>
              <w:rPr>
                <w:spacing w:val="-5"/>
                <w:sz w:val="22"/>
              </w:rPr>
              <w:t>10</w:t>
            </w:r>
          </w:p>
        </w:tc>
        <w:tc>
          <w:tcPr>
            <w:tcW w:w="3523" w:type="dxa"/>
          </w:tcPr>
          <w:p>
            <w:pPr>
              <w:pStyle w:val="TableParagraph"/>
              <w:spacing w:before="24"/>
              <w:rPr>
                <w:sz w:val="22"/>
              </w:rPr>
            </w:pPr>
            <w:r>
              <w:rPr>
                <w:sz w:val="22"/>
              </w:rPr>
              <w:t>To</w:t>
            </w:r>
            <w:r>
              <w:rPr>
                <w:spacing w:val="-6"/>
                <w:sz w:val="22"/>
              </w:rPr>
              <w:t> </w:t>
            </w:r>
            <w:r>
              <w:rPr>
                <w:sz w:val="22"/>
              </w:rPr>
              <w:t>be</w:t>
            </w:r>
            <w:r>
              <w:rPr>
                <w:spacing w:val="-8"/>
                <w:sz w:val="22"/>
              </w:rPr>
              <w:t> </w:t>
            </w:r>
            <w:r>
              <w:rPr>
                <w:sz w:val="22"/>
              </w:rPr>
              <w:t>consistent</w:t>
            </w:r>
            <w:r>
              <w:rPr>
                <w:spacing w:val="-8"/>
                <w:sz w:val="22"/>
              </w:rPr>
              <w:t> </w:t>
            </w:r>
            <w:r>
              <w:rPr>
                <w:sz w:val="22"/>
              </w:rPr>
              <w:t>with</w:t>
            </w:r>
            <w:r>
              <w:rPr>
                <w:spacing w:val="-8"/>
                <w:sz w:val="22"/>
              </w:rPr>
              <w:t> </w:t>
            </w:r>
            <w:r>
              <w:rPr>
                <w:sz w:val="22"/>
              </w:rPr>
              <w:t>other</w:t>
            </w:r>
            <w:r>
              <w:rPr>
                <w:spacing w:val="-8"/>
                <w:sz w:val="22"/>
              </w:rPr>
              <w:t> </w:t>
            </w:r>
            <w:r>
              <w:rPr>
                <w:sz w:val="22"/>
              </w:rPr>
              <w:t>GRA </w:t>
            </w:r>
            <w:r>
              <w:rPr>
                <w:spacing w:val="-4"/>
                <w:sz w:val="22"/>
              </w:rPr>
              <w:t>SOPs</w:t>
            </w:r>
          </w:p>
        </w:tc>
      </w:tr>
      <w:tr>
        <w:trPr>
          <w:trHeight w:val="1041" w:hRule="atLeast"/>
        </w:trPr>
        <w:tc>
          <w:tcPr>
            <w:tcW w:w="4104" w:type="dxa"/>
          </w:tcPr>
          <w:p>
            <w:pPr>
              <w:pStyle w:val="TableParagraph"/>
              <w:spacing w:line="230" w:lineRule="auto" w:before="32"/>
              <w:ind w:right="88"/>
              <w:rPr>
                <w:sz w:val="22"/>
              </w:rPr>
            </w:pPr>
            <w:r>
              <w:rPr>
                <w:sz w:val="22"/>
              </w:rPr>
              <w:t>Removed reference to WI LS0220: Lifecycle Safety-Management of Reference Safety Information and Safety</w:t>
            </w:r>
            <w:r>
              <w:rPr>
                <w:spacing w:val="-9"/>
                <w:sz w:val="22"/>
              </w:rPr>
              <w:t> </w:t>
            </w:r>
            <w:r>
              <w:rPr>
                <w:sz w:val="22"/>
              </w:rPr>
              <w:t>Variations</w:t>
            </w:r>
            <w:r>
              <w:rPr>
                <w:spacing w:val="-9"/>
                <w:sz w:val="22"/>
              </w:rPr>
              <w:t> </w:t>
            </w:r>
            <w:r>
              <w:rPr>
                <w:sz w:val="22"/>
              </w:rPr>
              <w:t>for</w:t>
            </w:r>
            <w:r>
              <w:rPr>
                <w:spacing w:val="-9"/>
                <w:sz w:val="22"/>
              </w:rPr>
              <w:t> </w:t>
            </w:r>
            <w:r>
              <w:rPr>
                <w:sz w:val="22"/>
              </w:rPr>
              <w:t>Marketed</w:t>
            </w:r>
            <w:r>
              <w:rPr>
                <w:spacing w:val="-9"/>
                <w:sz w:val="22"/>
              </w:rPr>
              <w:t> </w:t>
            </w:r>
            <w:r>
              <w:rPr>
                <w:sz w:val="22"/>
              </w:rPr>
              <w:t>Products</w:t>
            </w:r>
          </w:p>
        </w:tc>
        <w:tc>
          <w:tcPr>
            <w:tcW w:w="2270" w:type="dxa"/>
          </w:tcPr>
          <w:p>
            <w:pPr>
              <w:pStyle w:val="TableParagraph"/>
              <w:spacing w:before="9"/>
              <w:ind w:left="0"/>
              <w:rPr>
                <w:b/>
                <w:sz w:val="33"/>
              </w:rPr>
            </w:pPr>
          </w:p>
          <w:p>
            <w:pPr>
              <w:pStyle w:val="TableParagraph"/>
              <w:spacing w:before="0"/>
              <w:ind w:left="754" w:right="742"/>
              <w:jc w:val="center"/>
              <w:rPr>
                <w:sz w:val="22"/>
              </w:rPr>
            </w:pPr>
            <w:r>
              <w:rPr>
                <w:sz w:val="22"/>
              </w:rPr>
              <w:t>6 and </w:t>
            </w:r>
            <w:r>
              <w:rPr>
                <w:spacing w:val="-10"/>
                <w:sz w:val="22"/>
              </w:rPr>
              <w:t>7</w:t>
            </w:r>
          </w:p>
        </w:tc>
        <w:tc>
          <w:tcPr>
            <w:tcW w:w="3523" w:type="dxa"/>
          </w:tcPr>
          <w:p>
            <w:pPr>
              <w:pStyle w:val="TableParagraph"/>
              <w:spacing w:before="2"/>
              <w:ind w:left="0"/>
              <w:rPr>
                <w:b/>
                <w:sz w:val="34"/>
              </w:rPr>
            </w:pPr>
          </w:p>
          <w:p>
            <w:pPr>
              <w:pStyle w:val="TableParagraph"/>
              <w:spacing w:before="0"/>
              <w:rPr>
                <w:sz w:val="22"/>
              </w:rPr>
            </w:pPr>
            <w:r>
              <w:rPr>
                <w:sz w:val="22"/>
              </w:rPr>
              <w:t>WI</w:t>
            </w:r>
            <w:r>
              <w:rPr>
                <w:spacing w:val="-6"/>
                <w:sz w:val="22"/>
              </w:rPr>
              <w:t> </w:t>
            </w:r>
            <w:r>
              <w:rPr>
                <w:sz w:val="22"/>
              </w:rPr>
              <w:t>LS0220</w:t>
            </w:r>
            <w:r>
              <w:rPr>
                <w:spacing w:val="-3"/>
                <w:sz w:val="22"/>
              </w:rPr>
              <w:t> </w:t>
            </w:r>
            <w:r>
              <w:rPr>
                <w:sz w:val="22"/>
              </w:rPr>
              <w:t>was</w:t>
            </w:r>
            <w:r>
              <w:rPr>
                <w:spacing w:val="-3"/>
                <w:sz w:val="22"/>
              </w:rPr>
              <w:t> </w:t>
            </w:r>
            <w:r>
              <w:rPr>
                <w:sz w:val="22"/>
              </w:rPr>
              <w:t>made</w:t>
            </w:r>
            <w:r>
              <w:rPr>
                <w:spacing w:val="3"/>
                <w:sz w:val="22"/>
              </w:rPr>
              <w:t> </w:t>
            </w:r>
            <w:r>
              <w:rPr>
                <w:spacing w:val="-2"/>
                <w:sz w:val="22"/>
              </w:rPr>
              <w:t>obsolete</w:t>
            </w:r>
          </w:p>
        </w:tc>
      </w:tr>
    </w:tbl>
    <w:p>
      <w:pPr>
        <w:pStyle w:val="BodyText"/>
        <w:spacing w:before="5"/>
        <w:rPr>
          <w:b/>
          <w:sz w:val="20"/>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APPENDICES" w:id="27"/>
      <w:bookmarkEnd w:id="27"/>
      <w:r>
        <w:rPr>
          <w:b/>
          <w:spacing w:val="-2"/>
          <w:sz w:val="22"/>
        </w:rPr>
        <w:t>APPENDICES</w:t>
      </w:r>
    </w:p>
    <w:p>
      <w:pPr>
        <w:pStyle w:val="BodyText"/>
        <w:rPr>
          <w:b/>
          <w:sz w:val="21"/>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Appendix A: Process Flow" w:id="28"/>
      <w:bookmarkEnd w:id="28"/>
      <w:r>
        <w:rPr>
          <w:b/>
          <w:sz w:val="22"/>
        </w:rPr>
        <w:t>A</w:t>
      </w:r>
      <w:r>
        <w:rPr>
          <w:b/>
          <w:sz w:val="22"/>
        </w:rPr>
        <w:t>ppendix</w:t>
      </w:r>
      <w:r>
        <w:rPr>
          <w:b/>
          <w:spacing w:val="-7"/>
          <w:sz w:val="22"/>
        </w:rPr>
        <w:t> </w:t>
      </w:r>
      <w:r>
        <w:rPr>
          <w:b/>
          <w:sz w:val="22"/>
        </w:rPr>
        <w:t>A:</w:t>
      </w:r>
      <w:r>
        <w:rPr>
          <w:b/>
          <w:spacing w:val="-5"/>
          <w:sz w:val="22"/>
        </w:rPr>
        <w:t> </w:t>
      </w:r>
      <w:r>
        <w:rPr>
          <w:b/>
          <w:sz w:val="22"/>
        </w:rPr>
        <w:t>Process</w:t>
      </w:r>
      <w:r>
        <w:rPr>
          <w:b/>
          <w:spacing w:val="-8"/>
          <w:sz w:val="22"/>
        </w:rPr>
        <w:t> </w:t>
      </w:r>
      <w:r>
        <w:rPr>
          <w:b/>
          <w:spacing w:val="-4"/>
          <w:sz w:val="22"/>
        </w:rPr>
        <w:t>Flow</w:t>
      </w:r>
    </w:p>
    <w:p>
      <w:pPr>
        <w:pStyle w:val="BodyText"/>
        <w:rPr>
          <w:b/>
          <w:sz w:val="21"/>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Appendix B: Tracking Log – Post Approval" w:id="29"/>
      <w:bookmarkEnd w:id="29"/>
      <w:r>
        <w:rPr>
          <w:b/>
          <w:sz w:val="22"/>
        </w:rPr>
        <w:t>Appendi</w:t>
      </w:r>
      <w:r>
        <w:rPr>
          <w:b/>
          <w:sz w:val="22"/>
        </w:rPr>
        <w:t>x</w:t>
      </w:r>
      <w:r>
        <w:rPr>
          <w:b/>
          <w:spacing w:val="-7"/>
          <w:sz w:val="22"/>
        </w:rPr>
        <w:t> </w:t>
      </w:r>
      <w:r>
        <w:rPr>
          <w:b/>
          <w:sz w:val="22"/>
        </w:rPr>
        <w:t>B: Tracking</w:t>
      </w:r>
      <w:r>
        <w:rPr>
          <w:b/>
          <w:spacing w:val="-5"/>
          <w:sz w:val="22"/>
        </w:rPr>
        <w:t> </w:t>
      </w:r>
      <w:r>
        <w:rPr>
          <w:b/>
          <w:sz w:val="22"/>
        </w:rPr>
        <w:t>Log</w:t>
      </w:r>
      <w:r>
        <w:rPr>
          <w:b/>
          <w:spacing w:val="-5"/>
          <w:sz w:val="22"/>
        </w:rPr>
        <w:t> </w:t>
      </w:r>
      <w:r>
        <w:rPr>
          <w:b/>
          <w:sz w:val="22"/>
        </w:rPr>
        <w:t>–</w:t>
      </w:r>
      <w:r>
        <w:rPr>
          <w:b/>
          <w:spacing w:val="-7"/>
          <w:sz w:val="22"/>
        </w:rPr>
        <w:t> </w:t>
      </w:r>
      <w:r>
        <w:rPr>
          <w:b/>
          <w:sz w:val="22"/>
        </w:rPr>
        <w:t>Post</w:t>
      </w:r>
      <w:r>
        <w:rPr>
          <w:b/>
          <w:spacing w:val="-5"/>
          <w:sz w:val="22"/>
        </w:rPr>
        <w:t> </w:t>
      </w:r>
      <w:r>
        <w:rPr>
          <w:b/>
          <w:sz w:val="22"/>
        </w:rPr>
        <w:t>Approval</w:t>
      </w:r>
      <w:r>
        <w:rPr>
          <w:b/>
          <w:spacing w:val="-3"/>
          <w:sz w:val="22"/>
        </w:rPr>
        <w:t> </w:t>
      </w:r>
      <w:r>
        <w:rPr>
          <w:b/>
          <w:spacing w:val="-2"/>
          <w:sz w:val="22"/>
        </w:rPr>
        <w:t>Changes</w:t>
      </w:r>
    </w:p>
    <w:p>
      <w:pPr>
        <w:spacing w:after="0" w:line="240" w:lineRule="auto"/>
        <w:jc w:val="left"/>
        <w:rPr>
          <w:sz w:val="22"/>
        </w:rPr>
        <w:sectPr>
          <w:pgSz w:w="12240" w:h="15840"/>
          <w:pgMar w:header="979" w:footer="1174" w:top="2920" w:bottom="1400" w:left="900" w:right="960"/>
        </w:sectPr>
      </w:pPr>
    </w:p>
    <w:p>
      <w:pPr>
        <w:pStyle w:val="BodyText"/>
        <w:rPr>
          <w:b/>
          <w:sz w:val="24"/>
        </w:rPr>
      </w:pPr>
    </w:p>
    <w:p>
      <w:pPr>
        <w:spacing w:before="93"/>
        <w:ind w:left="115" w:right="0" w:firstLine="0"/>
        <w:jc w:val="left"/>
        <w:rPr>
          <w:b/>
          <w:sz w:val="22"/>
        </w:rPr>
      </w:pPr>
      <w:r>
        <w:rPr>
          <w:b/>
          <w:sz w:val="22"/>
        </w:rPr>
        <w:t>Appendix</w:t>
      </w:r>
      <w:r>
        <w:rPr>
          <w:b/>
          <w:spacing w:val="-7"/>
          <w:sz w:val="22"/>
        </w:rPr>
        <w:t> </w:t>
      </w:r>
      <w:r>
        <w:rPr>
          <w:b/>
          <w:sz w:val="22"/>
        </w:rPr>
        <w:t>A:</w:t>
      </w:r>
      <w:r>
        <w:rPr>
          <w:b/>
          <w:spacing w:val="-6"/>
          <w:sz w:val="22"/>
        </w:rPr>
        <w:t> </w:t>
      </w:r>
      <w:r>
        <w:rPr>
          <w:b/>
          <w:sz w:val="22"/>
        </w:rPr>
        <w:t>Process</w:t>
      </w:r>
      <w:r>
        <w:rPr>
          <w:b/>
          <w:spacing w:val="-6"/>
          <w:sz w:val="22"/>
        </w:rPr>
        <w:t> </w:t>
      </w:r>
      <w:r>
        <w:rPr>
          <w:b/>
          <w:spacing w:val="-4"/>
          <w:sz w:val="22"/>
        </w:rPr>
        <w:t>Flow</w:t>
      </w:r>
    </w:p>
    <w:p>
      <w:pPr>
        <w:pStyle w:val="BodyText"/>
        <w:spacing w:before="8"/>
        <w:rPr>
          <w:b/>
          <w:sz w:val="4"/>
        </w:rPr>
      </w:pPr>
      <w:r>
        <w:rPr/>
      </w:r>
    </w:p>
    <w:p>
      <w:pPr>
        <w:spacing w:after="0"/>
        <w:rPr>
          <w:sz w:val="4"/>
        </w:rPr>
        <w:sectPr>
          <w:headerReference w:type="default" r:id="rId18"/>
          <w:footerReference w:type="default" r:id="rId19"/>
          <w:pgSz w:w="15840" w:h="12240" w:orient="landscape"/>
          <w:pgMar w:header="725" w:footer="1206" w:top="2520" w:bottom="1400" w:left="1180" w:right="1100"/>
        </w:sectPr>
      </w:pPr>
    </w:p>
    <w:p>
      <w:pPr>
        <w:pStyle w:val="BodyText"/>
        <w:rPr>
          <w:b/>
          <w:sz w:val="20"/>
        </w:rPr>
      </w:pPr>
    </w:p>
    <w:p>
      <w:pPr>
        <w:pStyle w:val="BodyText"/>
        <w:rPr>
          <w:b/>
          <w:sz w:val="20"/>
        </w:rPr>
      </w:pPr>
    </w:p>
    <w:p>
      <w:pPr>
        <w:pStyle w:val="BodyText"/>
        <w:spacing w:before="2"/>
        <w:rPr>
          <w:b/>
          <w:sz w:val="28"/>
        </w:rPr>
      </w:pPr>
    </w:p>
    <w:p>
      <w:pPr>
        <w:spacing w:before="94"/>
        <w:ind w:left="1320" w:right="0" w:firstLine="0"/>
        <w:jc w:val="left"/>
        <w:rPr>
          <w:b/>
          <w:sz w:val="22"/>
        </w:rPr>
      </w:pPr>
      <w:r>
        <w:rPr>
          <w:b/>
          <w:sz w:val="22"/>
        </w:rPr>
        <w:t>Appendix</w:t>
      </w:r>
      <w:r>
        <w:rPr>
          <w:b/>
          <w:spacing w:val="-5"/>
          <w:sz w:val="22"/>
        </w:rPr>
        <w:t> </w:t>
      </w:r>
      <w:r>
        <w:rPr>
          <w:b/>
          <w:sz w:val="22"/>
        </w:rPr>
        <w:t>B:</w:t>
      </w:r>
      <w:r>
        <w:rPr>
          <w:b/>
          <w:spacing w:val="56"/>
          <w:sz w:val="22"/>
        </w:rPr>
        <w:t> </w:t>
      </w:r>
      <w:r>
        <w:rPr>
          <w:b/>
          <w:sz w:val="22"/>
        </w:rPr>
        <w:t>Tracking</w:t>
      </w:r>
      <w:r>
        <w:rPr>
          <w:b/>
          <w:spacing w:val="-3"/>
          <w:sz w:val="22"/>
        </w:rPr>
        <w:t> </w:t>
      </w:r>
      <w:r>
        <w:rPr>
          <w:b/>
          <w:sz w:val="22"/>
        </w:rPr>
        <w:t>Log</w:t>
      </w:r>
      <w:r>
        <w:rPr>
          <w:b/>
          <w:spacing w:val="-7"/>
          <w:sz w:val="22"/>
        </w:rPr>
        <w:t> </w:t>
      </w:r>
      <w:r>
        <w:rPr>
          <w:b/>
          <w:sz w:val="22"/>
        </w:rPr>
        <w:t>– Post</w:t>
      </w:r>
      <w:r>
        <w:rPr>
          <w:b/>
          <w:spacing w:val="-4"/>
          <w:sz w:val="22"/>
        </w:rPr>
        <w:t> </w:t>
      </w:r>
      <w:r>
        <w:rPr>
          <w:b/>
          <w:sz w:val="22"/>
        </w:rPr>
        <w:t>Approval</w:t>
      </w:r>
      <w:r>
        <w:rPr>
          <w:b/>
          <w:spacing w:val="-2"/>
          <w:sz w:val="22"/>
        </w:rPr>
        <w:t> Changes</w:t>
      </w:r>
    </w:p>
    <w:p>
      <w:pPr>
        <w:pStyle w:val="BodyText"/>
        <w:spacing w:before="8"/>
        <w:rPr>
          <w:b/>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921"/>
        <w:gridCol w:w="926"/>
        <w:gridCol w:w="926"/>
        <w:gridCol w:w="926"/>
        <w:gridCol w:w="921"/>
        <w:gridCol w:w="926"/>
        <w:gridCol w:w="926"/>
        <w:gridCol w:w="921"/>
        <w:gridCol w:w="926"/>
        <w:gridCol w:w="926"/>
        <w:gridCol w:w="926"/>
        <w:gridCol w:w="921"/>
        <w:gridCol w:w="926"/>
      </w:tblGrid>
      <w:tr>
        <w:trPr>
          <w:trHeight w:val="1986" w:hRule="atLeast"/>
        </w:trPr>
        <w:tc>
          <w:tcPr>
            <w:tcW w:w="926" w:type="dxa"/>
            <w:textDirection w:val="btLr"/>
          </w:tcPr>
          <w:p>
            <w:pPr>
              <w:pStyle w:val="TableParagraph"/>
              <w:spacing w:before="109"/>
              <w:ind w:left="114"/>
              <w:rPr>
                <w:b/>
                <w:sz w:val="18"/>
              </w:rPr>
            </w:pPr>
            <w:r>
              <w:rPr>
                <w:b/>
                <w:sz w:val="18"/>
              </w:rPr>
              <w:t>Procedure</w:t>
            </w:r>
            <w:r>
              <w:rPr>
                <w:b/>
                <w:spacing w:val="-3"/>
                <w:sz w:val="18"/>
              </w:rPr>
              <w:t> </w:t>
            </w:r>
            <w:r>
              <w:rPr>
                <w:b/>
                <w:spacing w:val="-5"/>
                <w:sz w:val="18"/>
              </w:rPr>
              <w:t>No.</w:t>
            </w:r>
          </w:p>
        </w:tc>
        <w:tc>
          <w:tcPr>
            <w:tcW w:w="921" w:type="dxa"/>
            <w:textDirection w:val="btLr"/>
          </w:tcPr>
          <w:p>
            <w:pPr>
              <w:pStyle w:val="TableParagraph"/>
              <w:spacing w:before="105"/>
              <w:ind w:left="114"/>
              <w:rPr>
                <w:b/>
                <w:sz w:val="18"/>
              </w:rPr>
            </w:pPr>
            <w:r>
              <w:rPr>
                <w:b/>
                <w:sz w:val="18"/>
              </w:rPr>
              <w:t>Seq.</w:t>
            </w:r>
            <w:r>
              <w:rPr>
                <w:b/>
                <w:spacing w:val="2"/>
                <w:sz w:val="18"/>
              </w:rPr>
              <w:t> </w:t>
            </w:r>
            <w:r>
              <w:rPr>
                <w:b/>
                <w:spacing w:val="-5"/>
                <w:sz w:val="18"/>
              </w:rPr>
              <w:t>No</w:t>
            </w:r>
          </w:p>
        </w:tc>
        <w:tc>
          <w:tcPr>
            <w:tcW w:w="926" w:type="dxa"/>
            <w:textDirection w:val="btLr"/>
          </w:tcPr>
          <w:p>
            <w:pPr>
              <w:pStyle w:val="TableParagraph"/>
              <w:spacing w:before="110"/>
              <w:ind w:left="114"/>
              <w:rPr>
                <w:b/>
                <w:sz w:val="18"/>
              </w:rPr>
            </w:pPr>
            <w:r>
              <w:rPr>
                <w:b/>
                <w:sz w:val="18"/>
              </w:rPr>
              <w:t>Submission</w:t>
            </w:r>
            <w:r>
              <w:rPr>
                <w:b/>
                <w:spacing w:val="-3"/>
                <w:sz w:val="18"/>
              </w:rPr>
              <w:t> </w:t>
            </w:r>
            <w:r>
              <w:rPr>
                <w:b/>
                <w:spacing w:val="-4"/>
                <w:sz w:val="18"/>
              </w:rPr>
              <w:t>Type</w:t>
            </w:r>
          </w:p>
        </w:tc>
        <w:tc>
          <w:tcPr>
            <w:tcW w:w="926" w:type="dxa"/>
            <w:textDirection w:val="btLr"/>
          </w:tcPr>
          <w:p>
            <w:pPr>
              <w:pStyle w:val="TableParagraph"/>
              <w:spacing w:line="244" w:lineRule="auto" w:before="110"/>
              <w:ind w:left="114" w:right="215"/>
              <w:rPr>
                <w:b/>
                <w:sz w:val="18"/>
              </w:rPr>
            </w:pPr>
            <w:r>
              <w:rPr>
                <w:b/>
                <w:spacing w:val="-2"/>
                <w:sz w:val="18"/>
              </w:rPr>
              <w:t>Implementation </w:t>
            </w:r>
            <w:r>
              <w:rPr>
                <w:b/>
                <w:spacing w:val="-4"/>
                <w:sz w:val="18"/>
              </w:rPr>
              <w:t>Date</w:t>
            </w:r>
          </w:p>
        </w:tc>
        <w:tc>
          <w:tcPr>
            <w:tcW w:w="926" w:type="dxa"/>
            <w:textDirection w:val="btLr"/>
          </w:tcPr>
          <w:p>
            <w:pPr>
              <w:pStyle w:val="TableParagraph"/>
              <w:spacing w:line="249" w:lineRule="auto" w:before="106"/>
              <w:ind w:left="114" w:right="215"/>
              <w:rPr>
                <w:b/>
                <w:sz w:val="18"/>
              </w:rPr>
            </w:pPr>
            <w:r>
              <w:rPr>
                <w:b/>
                <w:spacing w:val="-2"/>
                <w:sz w:val="18"/>
              </w:rPr>
              <w:t>Planned Submission</w:t>
            </w:r>
          </w:p>
        </w:tc>
        <w:tc>
          <w:tcPr>
            <w:tcW w:w="921" w:type="dxa"/>
            <w:textDirection w:val="btLr"/>
          </w:tcPr>
          <w:p>
            <w:pPr>
              <w:pStyle w:val="TableParagraph"/>
              <w:spacing w:line="247" w:lineRule="auto" w:before="106"/>
              <w:ind w:left="114"/>
              <w:rPr>
                <w:b/>
                <w:sz w:val="18"/>
              </w:rPr>
            </w:pPr>
            <w:r>
              <w:rPr>
                <w:b/>
                <w:sz w:val="18"/>
              </w:rPr>
              <w:t>Deadline for Submission</w:t>
            </w:r>
            <w:r>
              <w:rPr>
                <w:b/>
                <w:spacing w:val="-15"/>
                <w:sz w:val="18"/>
              </w:rPr>
              <w:t> </w:t>
            </w:r>
            <w:r>
              <w:rPr>
                <w:b/>
                <w:sz w:val="18"/>
              </w:rPr>
              <w:t>(e.g.</w:t>
            </w:r>
            <w:r>
              <w:rPr>
                <w:b/>
                <w:spacing w:val="-12"/>
                <w:sz w:val="18"/>
              </w:rPr>
              <w:t> </w:t>
            </w:r>
            <w:r>
              <w:rPr>
                <w:b/>
                <w:sz w:val="18"/>
              </w:rPr>
              <w:t>for </w:t>
            </w:r>
            <w:r>
              <w:rPr>
                <w:b/>
                <w:spacing w:val="-2"/>
                <w:sz w:val="18"/>
              </w:rPr>
              <w:t>1A/1Ain)</w:t>
            </w:r>
          </w:p>
        </w:tc>
        <w:tc>
          <w:tcPr>
            <w:tcW w:w="926" w:type="dxa"/>
            <w:textDirection w:val="btLr"/>
          </w:tcPr>
          <w:p>
            <w:pPr>
              <w:pStyle w:val="TableParagraph"/>
              <w:spacing w:before="112"/>
              <w:ind w:left="114"/>
              <w:rPr>
                <w:b/>
                <w:sz w:val="18"/>
              </w:rPr>
            </w:pPr>
            <w:r>
              <w:rPr>
                <w:b/>
                <w:sz w:val="18"/>
              </w:rPr>
              <w:t>Date of</w:t>
            </w:r>
            <w:r>
              <w:rPr>
                <w:b/>
                <w:spacing w:val="-3"/>
                <w:sz w:val="18"/>
              </w:rPr>
              <w:t> </w:t>
            </w:r>
            <w:r>
              <w:rPr>
                <w:b/>
                <w:spacing w:val="-2"/>
                <w:sz w:val="18"/>
              </w:rPr>
              <w:t>Submission</w:t>
            </w:r>
          </w:p>
        </w:tc>
        <w:tc>
          <w:tcPr>
            <w:tcW w:w="926" w:type="dxa"/>
            <w:textDirection w:val="btLr"/>
          </w:tcPr>
          <w:p>
            <w:pPr>
              <w:pStyle w:val="TableParagraph"/>
              <w:spacing w:line="249" w:lineRule="auto" w:before="107"/>
              <w:ind w:left="114"/>
              <w:rPr>
                <w:b/>
                <w:sz w:val="18"/>
              </w:rPr>
            </w:pPr>
            <w:r>
              <w:rPr>
                <w:b/>
                <w:sz w:val="18"/>
              </w:rPr>
              <w:t>On</w:t>
            </w:r>
            <w:r>
              <w:rPr>
                <w:b/>
                <w:spacing w:val="-13"/>
                <w:sz w:val="18"/>
              </w:rPr>
              <w:t> </w:t>
            </w:r>
            <w:r>
              <w:rPr>
                <w:b/>
                <w:sz w:val="18"/>
              </w:rPr>
              <w:t>Time</w:t>
            </w:r>
            <w:r>
              <w:rPr>
                <w:b/>
                <w:spacing w:val="-12"/>
                <w:sz w:val="18"/>
              </w:rPr>
              <w:t> </w:t>
            </w:r>
            <w:r>
              <w:rPr>
                <w:b/>
                <w:sz w:val="18"/>
              </w:rPr>
              <w:t>(e.g.</w:t>
            </w:r>
            <w:r>
              <w:rPr>
                <w:b/>
                <w:spacing w:val="-10"/>
                <w:sz w:val="18"/>
              </w:rPr>
              <w:t> </w:t>
            </w:r>
            <w:r>
              <w:rPr>
                <w:b/>
                <w:sz w:val="18"/>
              </w:rPr>
              <w:t>for </w:t>
            </w:r>
            <w:r>
              <w:rPr>
                <w:b/>
                <w:spacing w:val="-2"/>
                <w:sz w:val="18"/>
              </w:rPr>
              <w:t>1A/1Ain)</w:t>
            </w:r>
          </w:p>
        </w:tc>
        <w:tc>
          <w:tcPr>
            <w:tcW w:w="921" w:type="dxa"/>
            <w:textDirection w:val="btLr"/>
          </w:tcPr>
          <w:p>
            <w:pPr>
              <w:pStyle w:val="TableParagraph"/>
              <w:spacing w:line="247" w:lineRule="auto" w:before="108"/>
              <w:ind w:left="114"/>
              <w:rPr>
                <w:b/>
                <w:sz w:val="18"/>
              </w:rPr>
            </w:pPr>
            <w:r>
              <w:rPr>
                <w:b/>
                <w:sz w:val="18"/>
              </w:rPr>
              <w:t>Date Request for Information (RFI) Received</w:t>
            </w:r>
            <w:r>
              <w:rPr>
                <w:b/>
                <w:spacing w:val="-13"/>
                <w:sz w:val="18"/>
              </w:rPr>
              <w:t> </w:t>
            </w:r>
            <w:r>
              <w:rPr>
                <w:b/>
                <w:sz w:val="18"/>
              </w:rPr>
              <w:t>(n/a</w:t>
            </w:r>
            <w:r>
              <w:rPr>
                <w:b/>
                <w:spacing w:val="-11"/>
                <w:sz w:val="18"/>
              </w:rPr>
              <w:t> </w:t>
            </w:r>
            <w:r>
              <w:rPr>
                <w:b/>
                <w:sz w:val="18"/>
              </w:rPr>
              <w:t>if</w:t>
            </w:r>
            <w:r>
              <w:rPr>
                <w:b/>
                <w:spacing w:val="-10"/>
                <w:sz w:val="18"/>
              </w:rPr>
              <w:t> </w:t>
            </w:r>
            <w:r>
              <w:rPr>
                <w:b/>
                <w:sz w:val="18"/>
              </w:rPr>
              <w:t>not</w:t>
            </w:r>
          </w:p>
          <w:p>
            <w:pPr>
              <w:pStyle w:val="TableParagraph"/>
              <w:spacing w:line="143" w:lineRule="exact" w:before="0"/>
              <w:ind w:left="114"/>
              <w:rPr>
                <w:b/>
                <w:sz w:val="18"/>
              </w:rPr>
            </w:pPr>
            <w:r>
              <w:rPr>
                <w:b/>
                <w:spacing w:val="-2"/>
                <w:sz w:val="18"/>
              </w:rPr>
              <w:t>applicable)</w:t>
            </w:r>
          </w:p>
        </w:tc>
        <w:tc>
          <w:tcPr>
            <w:tcW w:w="926" w:type="dxa"/>
            <w:textDirection w:val="btLr"/>
          </w:tcPr>
          <w:p>
            <w:pPr>
              <w:pStyle w:val="TableParagraph"/>
              <w:spacing w:before="113"/>
              <w:ind w:left="114"/>
              <w:rPr>
                <w:b/>
                <w:sz w:val="18"/>
              </w:rPr>
            </w:pPr>
            <w:r>
              <w:rPr>
                <w:b/>
                <w:sz w:val="18"/>
              </w:rPr>
              <w:t>RFI</w:t>
            </w:r>
            <w:r>
              <w:rPr>
                <w:b/>
                <w:spacing w:val="-2"/>
                <w:sz w:val="18"/>
              </w:rPr>
              <w:t> </w:t>
            </w:r>
            <w:r>
              <w:rPr>
                <w:b/>
                <w:sz w:val="18"/>
              </w:rPr>
              <w:t>Response</w:t>
            </w:r>
            <w:r>
              <w:rPr>
                <w:b/>
                <w:spacing w:val="-8"/>
                <w:sz w:val="18"/>
              </w:rPr>
              <w:t> </w:t>
            </w:r>
            <w:r>
              <w:rPr>
                <w:b/>
                <w:spacing w:val="-4"/>
                <w:sz w:val="18"/>
              </w:rPr>
              <w:t>Date</w:t>
            </w:r>
          </w:p>
        </w:tc>
        <w:tc>
          <w:tcPr>
            <w:tcW w:w="926" w:type="dxa"/>
            <w:textDirection w:val="btLr"/>
          </w:tcPr>
          <w:p>
            <w:pPr>
              <w:pStyle w:val="TableParagraph"/>
              <w:spacing w:before="114"/>
              <w:ind w:left="114"/>
              <w:rPr>
                <w:b/>
                <w:sz w:val="18"/>
              </w:rPr>
            </w:pPr>
            <w:r>
              <w:rPr>
                <w:b/>
                <w:sz w:val="18"/>
              </w:rPr>
              <w:t>Planned</w:t>
            </w:r>
            <w:r>
              <w:rPr>
                <w:b/>
                <w:spacing w:val="-3"/>
                <w:sz w:val="18"/>
              </w:rPr>
              <w:t> </w:t>
            </w:r>
            <w:r>
              <w:rPr>
                <w:b/>
                <w:spacing w:val="-2"/>
                <w:sz w:val="18"/>
              </w:rPr>
              <w:t>Approval</w:t>
            </w:r>
          </w:p>
        </w:tc>
        <w:tc>
          <w:tcPr>
            <w:tcW w:w="926" w:type="dxa"/>
            <w:textDirection w:val="btLr"/>
          </w:tcPr>
          <w:p>
            <w:pPr>
              <w:pStyle w:val="TableParagraph"/>
              <w:spacing w:before="109"/>
              <w:ind w:left="114"/>
              <w:rPr>
                <w:b/>
                <w:sz w:val="18"/>
              </w:rPr>
            </w:pPr>
            <w:r>
              <w:rPr>
                <w:b/>
                <w:sz w:val="18"/>
              </w:rPr>
              <w:t>Date of</w:t>
            </w:r>
            <w:r>
              <w:rPr>
                <w:b/>
                <w:spacing w:val="-3"/>
                <w:sz w:val="18"/>
              </w:rPr>
              <w:t> </w:t>
            </w:r>
            <w:r>
              <w:rPr>
                <w:b/>
                <w:spacing w:val="-2"/>
                <w:sz w:val="18"/>
              </w:rPr>
              <w:t>approval</w:t>
            </w:r>
          </w:p>
        </w:tc>
        <w:tc>
          <w:tcPr>
            <w:tcW w:w="921" w:type="dxa"/>
            <w:textDirection w:val="btLr"/>
          </w:tcPr>
          <w:p>
            <w:pPr>
              <w:pStyle w:val="TableParagraph"/>
              <w:spacing w:line="247" w:lineRule="auto" w:before="110"/>
              <w:ind w:left="114" w:right="614"/>
              <w:rPr>
                <w:b/>
                <w:sz w:val="18"/>
              </w:rPr>
            </w:pPr>
            <w:r>
              <w:rPr>
                <w:b/>
                <w:sz w:val="18"/>
              </w:rPr>
              <w:t>Date</w:t>
            </w:r>
            <w:r>
              <w:rPr>
                <w:b/>
                <w:spacing w:val="-13"/>
                <w:sz w:val="18"/>
              </w:rPr>
              <w:t> </w:t>
            </w:r>
            <w:r>
              <w:rPr>
                <w:b/>
                <w:sz w:val="18"/>
              </w:rPr>
              <w:t>customer Informed of </w:t>
            </w:r>
            <w:r>
              <w:rPr>
                <w:b/>
                <w:spacing w:val="-2"/>
                <w:sz w:val="18"/>
              </w:rPr>
              <w:t>Approval</w:t>
            </w:r>
          </w:p>
        </w:tc>
        <w:tc>
          <w:tcPr>
            <w:tcW w:w="926" w:type="dxa"/>
            <w:textDirection w:val="btLr"/>
          </w:tcPr>
          <w:p>
            <w:pPr>
              <w:pStyle w:val="TableParagraph"/>
              <w:spacing w:before="115"/>
              <w:ind w:left="114"/>
              <w:rPr>
                <w:b/>
                <w:sz w:val="18"/>
              </w:rPr>
            </w:pPr>
            <w:r>
              <w:rPr>
                <w:b/>
                <w:spacing w:val="-2"/>
                <w:sz w:val="18"/>
              </w:rPr>
              <w:t>Comments</w:t>
            </w:r>
          </w:p>
        </w:tc>
      </w:tr>
      <w:tr>
        <w:trPr>
          <w:trHeight w:val="1137" w:hRule="atLeast"/>
        </w:trPr>
        <w:tc>
          <w:tcPr>
            <w:tcW w:w="926" w:type="dxa"/>
          </w:tcPr>
          <w:p>
            <w:pPr>
              <w:pStyle w:val="TableParagraph"/>
              <w:spacing w:before="0"/>
              <w:ind w:left="0"/>
              <w:rPr>
                <w:rFonts w:ascii="Times New Roman"/>
                <w:sz w:val="18"/>
              </w:rPr>
            </w:pPr>
          </w:p>
        </w:tc>
        <w:tc>
          <w:tcPr>
            <w:tcW w:w="921"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1"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1"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c>
          <w:tcPr>
            <w:tcW w:w="921" w:type="dxa"/>
          </w:tcPr>
          <w:p>
            <w:pPr>
              <w:pStyle w:val="TableParagraph"/>
              <w:spacing w:before="0"/>
              <w:ind w:left="0"/>
              <w:rPr>
                <w:rFonts w:ascii="Times New Roman"/>
                <w:sz w:val="18"/>
              </w:rPr>
            </w:pPr>
          </w:p>
        </w:tc>
        <w:tc>
          <w:tcPr>
            <w:tcW w:w="926" w:type="dxa"/>
          </w:tcPr>
          <w:p>
            <w:pPr>
              <w:pStyle w:val="TableParagraph"/>
              <w:spacing w:before="0"/>
              <w:ind w:left="0"/>
              <w:rPr>
                <w:rFonts w:ascii="Times New Roman"/>
                <w:sz w:val="18"/>
              </w:rPr>
            </w:pPr>
          </w:p>
        </w:tc>
      </w:tr>
    </w:tbl>
    <w:p>
      <w:pPr>
        <w:spacing w:after="0"/>
        <w:rPr>
          <w:rFonts w:ascii="Times New Roman"/>
          <w:sz w:val="18"/>
        </w:rPr>
        <w:sectPr>
          <w:pgSz w:w="15840" w:h="12240" w:orient="landscape"/>
          <w:pgMar w:header="725" w:footer="1206" w:top="2520" w:bottom="1400" w:left="1180" w:right="110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16"/>
        </w:rPr>
      </w:pPr>
    </w:p>
    <w:p>
      <w:pPr>
        <w:spacing w:line="249" w:lineRule="auto" w:before="93"/>
        <w:ind w:left="100" w:right="5005" w:firstLine="0"/>
        <w:jc w:val="left"/>
        <w:rPr>
          <w:sz w:val="20"/>
        </w:rPr>
      </w:pPr>
      <w:bookmarkStart w:name="260543282_2_0_sgTemplateFile.pdf" w:id="30"/>
      <w:bookmarkEnd w:id="30"/>
      <w:r>
        <w:rPr/>
      </w: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08:57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005" w:firstLine="0"/>
        <w:jc w:val="left"/>
        <w:rPr>
          <w:sz w:val="20"/>
        </w:rPr>
      </w:pPr>
      <w:r>
        <w:rPr>
          <w:sz w:val="20"/>
        </w:rPr>
        <w:t>UserName:</w:t>
      </w:r>
      <w:r>
        <w:rPr>
          <w:spacing w:val="-11"/>
          <w:sz w:val="20"/>
        </w:rPr>
        <w:t> </w:t>
      </w:r>
      <w:r>
        <w:rPr>
          <w:sz w:val="20"/>
        </w:rPr>
        <w:t>Galea,</w:t>
      </w:r>
      <w:r>
        <w:rPr>
          <w:spacing w:val="-10"/>
          <w:sz w:val="20"/>
        </w:rPr>
        <w:t> </w:t>
      </w:r>
      <w:r>
        <w:rPr>
          <w:sz w:val="20"/>
        </w:rPr>
        <w:t>Claudine</w:t>
      </w:r>
      <w:r>
        <w:rPr>
          <w:spacing w:val="36"/>
          <w:sz w:val="20"/>
        </w:rPr>
        <w:t> </w:t>
      </w:r>
      <w:r>
        <w:rPr>
          <w:sz w:val="20"/>
        </w:rPr>
        <w:t>(q769301)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08:58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415"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11:42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005" w:firstLine="0"/>
        <w:jc w:val="left"/>
        <w:rPr>
          <w:sz w:val="20"/>
        </w:rPr>
      </w:pPr>
      <w:r>
        <w:rPr>
          <w:sz w:val="20"/>
        </w:rPr>
        <w:t>UserName:</w:t>
      </w:r>
      <w:r>
        <w:rPr>
          <w:spacing w:val="-10"/>
          <w:sz w:val="20"/>
        </w:rPr>
        <w:t> </w:t>
      </w:r>
      <w:r>
        <w:rPr>
          <w:sz w:val="20"/>
        </w:rPr>
        <w:t>Rahman,</w:t>
      </w:r>
      <w:r>
        <w:rPr>
          <w:spacing w:val="-10"/>
          <w:sz w:val="20"/>
        </w:rPr>
        <w:t> </w:t>
      </w:r>
      <w:r>
        <w:rPr>
          <w:sz w:val="20"/>
        </w:rPr>
        <w:t>Maggie</w:t>
      </w:r>
      <w:r>
        <w:rPr>
          <w:spacing w:val="37"/>
          <w:sz w:val="20"/>
        </w:rPr>
        <w:t> </w:t>
      </w:r>
      <w:r>
        <w:rPr>
          <w:sz w:val="20"/>
        </w:rPr>
        <w:t>(q1033930) </w:t>
      </w:r>
      <w:r>
        <w:rPr>
          <w:spacing w:val="-2"/>
          <w:sz w:val="20"/>
        </w:rPr>
        <w:t>Title:</w:t>
      </w:r>
    </w:p>
    <w:p>
      <w:pPr>
        <w:spacing w:line="249" w:lineRule="auto" w:before="1"/>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11:48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00" w:right="5415"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1"/>
        <w:ind w:left="100" w:right="2971" w:firstLine="0"/>
        <w:jc w:val="left"/>
        <w:rPr>
          <w:sz w:val="20"/>
        </w:rPr>
      </w:pPr>
      <w:r>
        <w:rPr>
          <w:sz w:val="20"/>
        </w:rPr>
        <w:t>Date:</w:t>
      </w:r>
      <w:r>
        <w:rPr>
          <w:spacing w:val="-5"/>
          <w:sz w:val="20"/>
        </w:rPr>
        <w:t> </w:t>
      </w:r>
      <w:r>
        <w:rPr>
          <w:sz w:val="20"/>
        </w:rPr>
        <w:t>Monday,</w:t>
      </w:r>
      <w:r>
        <w:rPr>
          <w:spacing w:val="-4"/>
          <w:sz w:val="20"/>
        </w:rPr>
        <w:t> </w:t>
      </w:r>
      <w:r>
        <w:rPr>
          <w:sz w:val="20"/>
        </w:rPr>
        <w:t>04</w:t>
      </w:r>
      <w:r>
        <w:rPr>
          <w:spacing w:val="-5"/>
          <w:sz w:val="20"/>
        </w:rPr>
        <w:t> </w:t>
      </w:r>
      <w:r>
        <w:rPr>
          <w:sz w:val="20"/>
        </w:rPr>
        <w:t>October</w:t>
      </w:r>
      <w:r>
        <w:rPr>
          <w:spacing w:val="-4"/>
          <w:sz w:val="20"/>
        </w:rPr>
        <w:t> </w:t>
      </w:r>
      <w:r>
        <w:rPr>
          <w:sz w:val="20"/>
        </w:rPr>
        <w:t>2021,</w:t>
      </w:r>
      <w:r>
        <w:rPr>
          <w:spacing w:val="-5"/>
          <w:sz w:val="20"/>
        </w:rPr>
        <w:t> </w:t>
      </w:r>
      <w:r>
        <w:rPr>
          <w:sz w:val="20"/>
        </w:rPr>
        <w:t>12:38</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spacing w:after="0"/>
        <w:jc w:val="left"/>
        <w:rPr>
          <w:sz w:val="20"/>
        </w:rPr>
        <w:sectPr>
          <w:headerReference w:type="default" r:id="rId21"/>
          <w:footerReference w:type="default" r:id="rId22"/>
          <w:pgSz w:w="12240" w:h="15840"/>
          <w:pgMar w:header="1448" w:footer="268" w:top="2840" w:bottom="460" w:left="1540" w:right="1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100" w:right="5005" w:firstLine="0"/>
        <w:jc w:val="left"/>
        <w:rPr>
          <w:sz w:val="20"/>
        </w:rPr>
      </w:pPr>
      <w:bookmarkStart w:name="260543282_1_5_sgTemplateFile.pdf" w:id="31"/>
      <w:bookmarkEnd w:id="31"/>
      <w:r>
        <w:rPr/>
      </w: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Wednesday,</w:t>
      </w:r>
      <w:r>
        <w:rPr>
          <w:spacing w:val="-4"/>
          <w:sz w:val="20"/>
        </w:rPr>
        <w:t> </w:t>
      </w:r>
      <w:r>
        <w:rPr>
          <w:sz w:val="20"/>
        </w:rPr>
        <w:t>06</w:t>
      </w:r>
      <w:r>
        <w:rPr>
          <w:spacing w:val="-5"/>
          <w:sz w:val="20"/>
        </w:rPr>
        <w:t> </w:t>
      </w:r>
      <w:r>
        <w:rPr>
          <w:sz w:val="20"/>
        </w:rPr>
        <w:t>October</w:t>
      </w:r>
      <w:r>
        <w:rPr>
          <w:spacing w:val="-4"/>
          <w:sz w:val="20"/>
        </w:rPr>
        <w:t> </w:t>
      </w:r>
      <w:r>
        <w:rPr>
          <w:sz w:val="20"/>
        </w:rPr>
        <w:t>2021,</w:t>
      </w:r>
      <w:r>
        <w:rPr>
          <w:spacing w:val="-5"/>
          <w:sz w:val="20"/>
        </w:rPr>
        <w:t> </w:t>
      </w:r>
      <w:r>
        <w:rPr>
          <w:sz w:val="20"/>
        </w:rPr>
        <w:t>12:57</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415" w:firstLine="0"/>
        <w:jc w:val="left"/>
        <w:rPr>
          <w:sz w:val="20"/>
        </w:rPr>
      </w:pPr>
      <w:r>
        <w:rPr>
          <w:sz w:val="20"/>
        </w:rPr>
        <w:t>UserName:</w:t>
      </w:r>
      <w:r>
        <w:rPr>
          <w:spacing w:val="-10"/>
          <w:sz w:val="20"/>
        </w:rPr>
        <w:t> </w:t>
      </w:r>
      <w:r>
        <w:rPr>
          <w:sz w:val="20"/>
        </w:rPr>
        <w:t>Lobo,</w:t>
      </w:r>
      <w:r>
        <w:rPr>
          <w:spacing w:val="-10"/>
          <w:sz w:val="20"/>
        </w:rPr>
        <w:t> </w:t>
      </w:r>
      <w:r>
        <w:rPr>
          <w:sz w:val="20"/>
        </w:rPr>
        <w:t>Zena</w:t>
      </w:r>
      <w:r>
        <w:rPr>
          <w:spacing w:val="37"/>
          <w:sz w:val="20"/>
        </w:rPr>
        <w:t> </w:t>
      </w:r>
      <w:r>
        <w:rPr>
          <w:sz w:val="20"/>
        </w:rPr>
        <w:t>(q833472) </w:t>
      </w:r>
      <w:r>
        <w:rPr>
          <w:spacing w:val="-2"/>
          <w:sz w:val="20"/>
        </w:rPr>
        <w:t>Title:</w:t>
      </w:r>
    </w:p>
    <w:p>
      <w:pPr>
        <w:spacing w:line="249" w:lineRule="auto" w:before="2"/>
        <w:ind w:left="100" w:right="2971" w:firstLine="0"/>
        <w:jc w:val="left"/>
        <w:rPr>
          <w:sz w:val="20"/>
        </w:rPr>
      </w:pPr>
      <w:r>
        <w:rPr>
          <w:sz w:val="20"/>
        </w:rPr>
        <w:t>Date:</w:t>
      </w:r>
      <w:r>
        <w:rPr>
          <w:spacing w:val="-5"/>
          <w:sz w:val="20"/>
        </w:rPr>
        <w:t> </w:t>
      </w:r>
      <w:r>
        <w:rPr>
          <w:sz w:val="20"/>
        </w:rPr>
        <w:t>Monday,</w:t>
      </w:r>
      <w:r>
        <w:rPr>
          <w:spacing w:val="-4"/>
          <w:sz w:val="20"/>
        </w:rPr>
        <w:t> </w:t>
      </w:r>
      <w:r>
        <w:rPr>
          <w:sz w:val="20"/>
        </w:rPr>
        <w:t>18</w:t>
      </w:r>
      <w:r>
        <w:rPr>
          <w:spacing w:val="-5"/>
          <w:sz w:val="20"/>
        </w:rPr>
        <w:t> </w:t>
      </w:r>
      <w:r>
        <w:rPr>
          <w:sz w:val="20"/>
        </w:rPr>
        <w:t>October</w:t>
      </w:r>
      <w:r>
        <w:rPr>
          <w:spacing w:val="-4"/>
          <w:sz w:val="20"/>
        </w:rPr>
        <w:t> </w:t>
      </w:r>
      <w:r>
        <w:rPr>
          <w:sz w:val="20"/>
        </w:rPr>
        <w:t>2021,</w:t>
      </w:r>
      <w:r>
        <w:rPr>
          <w:spacing w:val="-5"/>
          <w:sz w:val="20"/>
        </w:rPr>
        <w:t> </w:t>
      </w:r>
      <w:r>
        <w:rPr>
          <w:sz w:val="20"/>
        </w:rPr>
        <w:t>04:15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sectPr>
      <w:pgSz w:w="12240" w:h="15840"/>
      <w:pgMar w:header="1448" w:footer="268" w:top="2840" w:bottom="460" w:left="15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abstractNum w:abstractNumId="0">
    <w:multiLevelType w:val="hybridMultilevel"/>
    <w:lvl w:ilvl="0">
      <w:start w:val="1"/>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RA010" TargetMode="External"/><Relationship Id="rId10" Type="http://schemas.openxmlformats.org/officeDocument/2006/relationships/hyperlink" Target="https://elvis.quintiles.com/livelink/llisapi.dll/open/CS_WI_RA014" TargetMode="External"/><Relationship Id="rId11" Type="http://schemas.openxmlformats.org/officeDocument/2006/relationships/hyperlink" Target="https://elvis.quintiles.com/livelink/llisapi.dll/open/CS_WI_RA032" TargetMode="External"/><Relationship Id="rId12" Type="http://schemas.openxmlformats.org/officeDocument/2006/relationships/hyperlink" Target="https://elvis.quintiles.com/livelink/llisapi.dll/open/CS_WI_RA0262" TargetMode="External"/><Relationship Id="rId13" Type="http://schemas.openxmlformats.org/officeDocument/2006/relationships/hyperlink" Target="https://elvis.quintiles.com/livelink/llisapi.dll/open/CS_WI_RA0273" TargetMode="External"/><Relationship Id="rId14" Type="http://schemas.openxmlformats.org/officeDocument/2006/relationships/hyperlink" Target="https://elvis.quintiles.com/livelink/llisapi.dll/open/CS_WI_RA0275" TargetMode="External"/><Relationship Id="rId15" Type="http://schemas.openxmlformats.org/officeDocument/2006/relationships/hyperlink" Target="https://elvis.quintiles.com/livelink/llisapi.dll/open/CS_WI_RA0292" TargetMode="External"/><Relationship Id="rId16" Type="http://schemas.openxmlformats.org/officeDocument/2006/relationships/hyperlink" Target="https://elvis.quintiles.com/livelink/llisapi.dll/open/CS_WI_RM0284" TargetMode="External"/><Relationship Id="rId17" Type="http://schemas.openxmlformats.org/officeDocument/2006/relationships/hyperlink" Target="https://elvis.quintiles.com/livelink/llisapi.dll/open/CS_TP_PL0073" TargetMode="Externa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image" Target="media/image2.png"/><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numbering" Target="numbering.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5.xml"/><Relationship Id="rId28"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260543282_2_0_sgMainFile.pdf</dc:title>
  <dcterms:created xsi:type="dcterms:W3CDTF">2023-04-11T12:17:04Z</dcterms:created>
  <dcterms:modified xsi:type="dcterms:W3CDTF">2023-04-11T12:17:04Z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2021-10-06T00:00:00Z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