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300A6"/>
          <w:sz w:val="44"/>
        </w:rPr>
        <w:t>Drug Management System (DMS)</w:t>
      </w:r>
    </w:p>
    <w:p>
      <w:pPr>
        <w:spacing w:after="320"/>
        <w:jc w:val="center"/>
      </w:pPr>
      <w:r>
        <w:rPr>
          <w:b/>
          <w:color w:val="444444"/>
          <w:sz w:val="30"/>
        </w:rPr>
        <w:t>Complete Client Guide — All Screens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1 — Who Can Access What (SharePoint Role-Based Access)</w:t>
      </w:r>
    </w:p>
    <w:p>
      <w:pPr>
        <w:spacing w:before="40" w:after="40"/>
      </w:pPr>
      <w:r>
        <w:rPr>
          <w:b w:val="0"/>
          <w:i w:val="0"/>
          <w:sz w:val="22"/>
        </w:rPr>
        <w:t>The system has 5 user roles. Each person is assigned one role, and the system automatically shows only the screens that role is allowed to see.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val="clear" w:color="auto" w:fill="1300A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7087"/>
            <w:shd w:val="clear" w:color="auto" w:fill="1300A6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2"/>
              </w:rPr>
              <w:t>What They Can Do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Admin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Full access to everything — master data, all documents, all reports, and user management.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>
              <w:rPr>
                <w:sz w:val="22"/>
              </w:rPr>
              <w:t>HR</w:t>
            </w:r>
          </w:p>
        </w:tc>
        <w:tc>
          <w:tcPr>
            <w:tcW w:type="dxa" w:w="7087"/>
            <w:shd w:val="clear" w:color="auto" w:fill="F0F0F8"/>
          </w:tcPr>
          <w:p>
            <w:r>
              <w:rPr>
                <w:sz w:val="22"/>
              </w:rPr>
              <w:t>Can only manage users — add, edit, and assign roles to staff.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Author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Can create documents, edit their own drafts, and submit them for approval.</w:t>
            </w:r>
          </w:p>
        </w:tc>
      </w:tr>
      <w:tr>
        <w:tc>
          <w:tcPr>
            <w:tcW w:type="dxa" w:w="1984"/>
            <w:shd w:val="clear" w:color="auto" w:fill="F0F0F8"/>
          </w:tcPr>
          <w:p>
            <w:r>
              <w:rPr>
                <w:sz w:val="22"/>
              </w:rPr>
              <w:t>Reviewer</w:t>
            </w:r>
          </w:p>
        </w:tc>
        <w:tc>
          <w:tcPr>
            <w:tcW w:type="dxa" w:w="7087"/>
            <w:shd w:val="clear" w:color="auto" w:fill="F0F0F8"/>
          </w:tcPr>
          <w:p>
            <w:r>
              <w:rPr>
                <w:sz w:val="22"/>
              </w:rPr>
              <w:t>Can view documents in the review queue and verify content before approval.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Approver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Can approve or reject documents assigned to them and view document reports.</w:t>
            </w:r>
          </w:p>
        </w:tc>
      </w:tr>
    </w:tbl>
    <w:p/>
    <w:p>
      <w:pPr>
        <w:pStyle w:val="ListBullet"/>
        <w:spacing w:before="20" w:after="20"/>
      </w:pPr>
      <w:r>
        <w:rPr>
          <w:sz w:val="22"/>
        </w:rPr>
        <w:t>When a user logs in, the system detects their role and hides any menu items they are not allowed to use.</w:t>
      </w:r>
    </w:p>
    <w:p>
      <w:pPr>
        <w:pStyle w:val="ListBullet"/>
        <w:spacing w:before="20" w:after="20"/>
      </w:pPr>
      <w:r>
        <w:rPr>
          <w:sz w:val="22"/>
        </w:rPr>
        <w:t>Admins can switch roles from the top-right "Switch Role" dropdown to see the system as any other role.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2 — Categories Screen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Organises all documents into a logical classification tree so every document knows exactly where it belongs.</w:t>
      </w:r>
    </w:p>
    <w:p>
      <w:pPr>
        <w:spacing w:before="160" w:after="60"/>
      </w:pPr>
      <w:r>
        <w:rPr>
          <w:b/>
          <w:color w:val="1300A6"/>
          <w:sz w:val="23"/>
        </w:rPr>
        <w:t>Summary cards at the top:</w:t>
      </w:r>
    </w:p>
    <w:p>
      <w:pPr>
        <w:pStyle w:val="ListBullet"/>
        <w:spacing w:before="20" w:after="20"/>
      </w:pPr>
      <w:r>
        <w:rPr>
          <w:sz w:val="22"/>
        </w:rPr>
        <w:t>Shows total categories, active categories, inactive categories, and total groups at a glance.</w:t>
      </w:r>
    </w:p>
    <w:p>
      <w:pPr>
        <w:spacing w:before="160" w:after="60"/>
      </w:pPr>
      <w:r>
        <w:rPr>
          <w:b/>
          <w:color w:val="1300A6"/>
          <w:sz w:val="23"/>
        </w:rPr>
        <w:t>Viewing:</w:t>
      </w:r>
    </w:p>
    <w:p>
      <w:pPr>
        <w:pStyle w:val="ListBullet"/>
        <w:spacing w:before="20" w:after="20"/>
      </w:pPr>
      <w:r>
        <w:rPr>
          <w:sz w:val="22"/>
        </w:rPr>
        <w:t>Categories are displayed as a 4-level folder tree: Document Category → Group → Sub-Group → Artifact Name.</w:t>
      </w:r>
    </w:p>
    <w:p>
      <w:pPr>
        <w:pStyle w:val="ListBullet"/>
        <w:spacing w:before="20" w:after="20"/>
      </w:pPr>
      <w:r>
        <w:rPr>
          <w:sz w:val="22"/>
        </w:rPr>
        <w:t>Click any level to expand it and see what is inside.</w:t>
      </w:r>
    </w:p>
    <w:p>
      <w:pPr>
        <w:spacing w:before="160" w:after="60"/>
      </w:pPr>
      <w:r>
        <w:rPr>
          <w:b/>
          <w:color w:val="1300A6"/>
          <w:sz w:val="23"/>
        </w:rPr>
        <w:t>Adding a category:</w:t>
      </w:r>
    </w:p>
    <w:p>
      <w:pPr>
        <w:pStyle w:val="ListBullet"/>
        <w:spacing w:before="20" w:after="20"/>
      </w:pPr>
      <w:r>
        <w:rPr>
          <w:sz w:val="22"/>
        </w:rPr>
        <w:t>Click "Add" to open the Add Category form.</w:t>
      </w:r>
    </w:p>
    <w:p>
      <w:pPr>
        <w:pStyle w:val="ListBullet"/>
        <w:spacing w:before="20" w:after="20"/>
      </w:pPr>
      <w:r>
        <w:rPr>
          <w:sz w:val="22"/>
        </w:rPr>
        <w:t>Enter the category name and choose which level it belongs to (Document Category → Group → Sub-Group).</w:t>
      </w:r>
    </w:p>
    <w:p>
      <w:pPr>
        <w:pStyle w:val="ListBullet"/>
        <w:spacing w:before="20" w:after="20"/>
      </w:pPr>
      <w:r>
        <w:rPr>
          <w:sz w:val="22"/>
        </w:rPr>
        <w:t>Optionally link it to an eCTD Module and Section for regulatory filing.</w:t>
      </w:r>
    </w:p>
    <w:p>
      <w:pPr>
        <w:pStyle w:val="ListBullet"/>
        <w:spacing w:before="20" w:after="20"/>
      </w:pPr>
      <w:r>
        <w:rPr>
          <w:sz w:val="22"/>
        </w:rPr>
        <w:t>Set the status (Active or Inactive) and click Save.</w:t>
      </w:r>
    </w:p>
    <w:p>
      <w:pPr>
        <w:spacing w:before="160" w:after="60"/>
      </w:pPr>
      <w:r>
        <w:rPr>
          <w:b/>
          <w:color w:val="1300A6"/>
          <w:sz w:val="23"/>
        </w:rPr>
        <w:t>Editing a category:</w:t>
      </w:r>
    </w:p>
    <w:p>
      <w:pPr>
        <w:pStyle w:val="ListBullet"/>
        <w:spacing w:before="20" w:after="20"/>
      </w:pPr>
      <w:r>
        <w:rPr>
          <w:sz w:val="22"/>
        </w:rPr>
        <w:t>Select any category row and click the Edit (pencil) icon to open its details.</w:t>
      </w:r>
    </w:p>
    <w:p>
      <w:pPr>
        <w:pStyle w:val="ListBullet"/>
        <w:spacing w:before="20" w:after="20"/>
      </w:pPr>
      <w:r>
        <w:rPr>
          <w:sz w:val="22"/>
        </w:rPr>
        <w:t>Change the name, level, or status and click Update to save.</w:t>
      </w:r>
    </w:p>
    <w:p>
      <w:pPr>
        <w:spacing w:before="160" w:after="60"/>
      </w:pPr>
      <w:r>
        <w:rPr>
          <w:b/>
          <w:color w:val="1300A6"/>
          <w:sz w:val="23"/>
        </w:rPr>
        <w:t>Rules:</w:t>
      </w:r>
    </w:p>
    <w:p>
      <w:pPr>
        <w:pStyle w:val="ListBullet"/>
        <w:spacing w:before="20" w:after="20"/>
      </w:pPr>
      <w:r>
        <w:rPr>
          <w:sz w:val="22"/>
        </w:rPr>
        <w:t>Group cannot be selected until a Document Category is chosen first.</w:t>
      </w:r>
    </w:p>
    <w:p>
      <w:pPr>
        <w:pStyle w:val="ListBullet"/>
        <w:spacing w:before="20" w:after="20"/>
      </w:pPr>
      <w:r>
        <w:rPr>
          <w:sz w:val="22"/>
        </w:rPr>
        <w:t>Sub-Group cannot be selected until a Group is chosen first.</w:t>
      </w:r>
    </w:p>
    <w:p>
      <w:pPr>
        <w:pStyle w:val="ListBullet"/>
        <w:spacing w:before="20" w:after="20"/>
      </w:pPr>
      <w:r>
        <w:rPr>
          <w:sz w:val="22"/>
        </w:rPr>
        <w:t>Duplicate category names are blocked automatically.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3 — Templates Screen (Manage Templates)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Stores the official document templates that Authors use as the starting point when creating new documents.</w:t>
      </w:r>
    </w:p>
    <w:p>
      <w:pPr>
        <w:spacing w:before="160" w:after="60"/>
      </w:pPr>
      <w:r>
        <w:rPr>
          <w:b/>
          <w:color w:val="1300A6"/>
          <w:sz w:val="23"/>
        </w:rPr>
        <w:t>Summary cards at the top:</w:t>
      </w:r>
    </w:p>
    <w:p>
      <w:pPr>
        <w:pStyle w:val="ListBullet"/>
        <w:spacing w:before="20" w:after="20"/>
      </w:pPr>
      <w:r>
        <w:rPr>
          <w:sz w:val="22"/>
        </w:rPr>
        <w:t>Shows total templates plus separate counts for eCTD-mapped, GMP-mapped, and TMF-mapped templates.</w:t>
      </w:r>
    </w:p>
    <w:p>
      <w:pPr>
        <w:spacing w:before="160" w:after="60"/>
      </w:pPr>
      <w:r>
        <w:rPr>
          <w:b/>
          <w:color w:val="1300A6"/>
          <w:sz w:val="23"/>
        </w:rPr>
        <w:t>Viewing:</w:t>
      </w:r>
    </w:p>
    <w:p>
      <w:pPr>
        <w:pStyle w:val="ListBullet"/>
        <w:spacing w:before="20" w:after="20"/>
      </w:pPr>
      <w:r>
        <w:rPr>
          <w:sz w:val="22"/>
        </w:rPr>
        <w:t>Use the Search box to find any template by name, country, or category.</w:t>
      </w:r>
    </w:p>
    <w:p>
      <w:pPr>
        <w:pStyle w:val="ListBullet"/>
        <w:spacing w:before="20" w:after="20"/>
      </w:pPr>
      <w:r>
        <w:rPr>
          <w:sz w:val="22"/>
        </w:rPr>
        <w:t>Use the dropdowns to filter by Mapping Type, Status, or Country.</w:t>
      </w:r>
    </w:p>
    <w:p>
      <w:pPr>
        <w:pStyle w:val="ListBullet"/>
        <w:spacing w:before="20" w:after="20"/>
      </w:pPr>
      <w:r>
        <w:rPr>
          <w:sz w:val="22"/>
        </w:rPr>
        <w:t>Each row shows: Name, Version, Country, Mapping Type, Folder/Zone, and Upload Date.</w:t>
      </w:r>
    </w:p>
    <w:p>
      <w:pPr>
        <w:spacing w:before="160" w:after="60"/>
      </w:pPr>
      <w:r>
        <w:rPr>
          <w:b/>
          <w:color w:val="1300A6"/>
          <w:sz w:val="23"/>
        </w:rPr>
        <w:t>Adding a template:</w:t>
      </w:r>
    </w:p>
    <w:p>
      <w:pPr>
        <w:pStyle w:val="ListBullet"/>
        <w:spacing w:before="20" w:after="20"/>
      </w:pPr>
      <w:r>
        <w:rPr>
          <w:sz w:val="22"/>
        </w:rPr>
        <w:t>Click "Add" to open the Add Template form.</w:t>
      </w:r>
    </w:p>
    <w:p>
      <w:pPr>
        <w:pStyle w:val="ListBullet"/>
        <w:spacing w:before="20" w:after="20"/>
      </w:pPr>
      <w:r>
        <w:rPr>
          <w:sz w:val="22"/>
        </w:rPr>
        <w:t>Enter the template name and select its category (Category → Group → Sub-Group).</w:t>
      </w:r>
    </w:p>
    <w:p>
      <w:pPr>
        <w:pStyle w:val="ListBullet"/>
        <w:spacing w:before="20" w:after="20"/>
      </w:pPr>
      <w:r>
        <w:rPr>
          <w:sz w:val="22"/>
        </w:rPr>
        <w:t>Choose the country it applies to.</w:t>
      </w:r>
    </w:p>
    <w:p>
      <w:pPr>
        <w:pStyle w:val="ListBullet"/>
        <w:spacing w:before="20" w:after="20"/>
      </w:pPr>
      <w:r>
        <w:rPr>
          <w:sz w:val="22"/>
        </w:rPr>
        <w:t>Select the Mapping Type — None, eCTD, GMP, or TMF:</w:t>
      </w:r>
    </w:p>
    <w:p>
      <w:pPr>
        <w:pStyle w:val="ListBullet"/>
        <w:spacing w:before="20" w:after="20"/>
        <w:ind w:left="680"/>
      </w:pPr>
      <w:r>
        <w:rPr>
          <w:sz w:val="22"/>
        </w:rPr>
        <w:t>eCTD: select a Module (1–5), then a CTD Folder, then an eCTD Section.</w:t>
      </w:r>
    </w:p>
    <w:p>
      <w:pPr>
        <w:pStyle w:val="ListBullet"/>
        <w:spacing w:before="20" w:after="20"/>
        <w:ind w:left="680"/>
      </w:pPr>
      <w:r>
        <w:rPr>
          <w:sz w:val="22"/>
        </w:rPr>
        <w:t>GMP: select the GMP Model it belongs to.</w:t>
      </w:r>
    </w:p>
    <w:p>
      <w:pPr>
        <w:pStyle w:val="ListBullet"/>
        <w:spacing w:before="20" w:after="20"/>
        <w:ind w:left="680"/>
      </w:pPr>
      <w:r>
        <w:rPr>
          <w:sz w:val="22"/>
        </w:rPr>
        <w:t>TMF: select the TMF Folder it belongs to.</w:t>
      </w:r>
    </w:p>
    <w:p>
      <w:pPr>
        <w:pStyle w:val="ListBullet"/>
        <w:spacing w:before="20" w:after="20"/>
      </w:pPr>
      <w:r>
        <w:rPr>
          <w:sz w:val="22"/>
        </w:rPr>
        <w:t>Enter the version number (e.g. 1.0).</w:t>
      </w:r>
    </w:p>
    <w:p>
      <w:pPr>
        <w:pStyle w:val="ListBullet"/>
        <w:spacing w:before="20" w:after="20"/>
      </w:pPr>
      <w:r>
        <w:rPr>
          <w:sz w:val="22"/>
        </w:rPr>
        <w:t>Drag and drop the file (.docx, .pdf, or .xlsx) into the upload area.</w:t>
      </w:r>
    </w:p>
    <w:p>
      <w:pPr>
        <w:pStyle w:val="ListBullet"/>
        <w:spacing w:before="20" w:after="20"/>
      </w:pPr>
      <w:r>
        <w:rPr>
          <w:sz w:val="22"/>
        </w:rPr>
        <w:t>Click "Save Template."</w:t>
      </w:r>
    </w:p>
    <w:p>
      <w:pPr>
        <w:spacing w:before="160" w:after="60"/>
      </w:pPr>
      <w:r>
        <w:rPr>
          <w:b/>
          <w:color w:val="1300A6"/>
          <w:sz w:val="23"/>
        </w:rPr>
        <w:t>Duplicate warning:</w:t>
      </w:r>
    </w:p>
    <w:p>
      <w:pPr>
        <w:pStyle w:val="ListBullet"/>
        <w:spacing w:before="20" w:after="20"/>
      </w:pPr>
      <w:r>
        <w:rPr>
          <w:sz w:val="22"/>
        </w:rPr>
        <w:t>If the same template name and category already exists, the system warns you and shows the last updated date.</w:t>
      </w:r>
    </w:p>
    <w:p>
      <w:pPr>
        <w:pStyle w:val="ListBullet"/>
        <w:spacing w:before="20" w:after="20"/>
      </w:pPr>
      <w:r>
        <w:rPr>
          <w:sz w:val="22"/>
        </w:rPr>
        <w:t>Click "Update" to save as a new version, or "Cancel" to go back.</w:t>
      </w:r>
    </w:p>
    <w:p>
      <w:pPr>
        <w:spacing w:before="160" w:after="60"/>
      </w:pPr>
      <w:r>
        <w:rPr>
          <w:b/>
          <w:color w:val="1300A6"/>
          <w:sz w:val="23"/>
        </w:rPr>
        <w:t>Versioning:</w:t>
      </w:r>
    </w:p>
    <w:p>
      <w:pPr>
        <w:pStyle w:val="ListBullet"/>
        <w:spacing w:before="20" w:after="20"/>
      </w:pPr>
      <w:r>
        <w:rPr>
          <w:sz w:val="22"/>
        </w:rPr>
        <w:t>Every time a template is updated, the system automatically creates a new version (v1.0 → v2.0).</w:t>
      </w:r>
    </w:p>
    <w:p>
      <w:pPr>
        <w:pStyle w:val="ListBullet"/>
        <w:spacing w:before="20" w:after="20"/>
      </w:pPr>
      <w:r>
        <w:rPr>
          <w:sz w:val="22"/>
        </w:rPr>
        <w:t>The previous version is automatically marked Inactive.</w:t>
      </w:r>
    </w:p>
    <w:p>
      <w:pPr>
        <w:pStyle w:val="ListBullet"/>
        <w:spacing w:before="20" w:after="20"/>
      </w:pPr>
      <w:r>
        <w:rPr>
          <w:sz w:val="22"/>
        </w:rPr>
        <w:t>The grid always shows only the latest Active version by default.</w:t>
      </w:r>
    </w:p>
    <w:p>
      <w:pPr>
        <w:pStyle w:val="ListBullet"/>
        <w:spacing w:before="20" w:after="20"/>
      </w:pPr>
      <w:r>
        <w:rPr>
          <w:sz w:val="22"/>
        </w:rPr>
        <w:t>Click "Version History" on any row to see all past versions with dates.</w:t>
      </w:r>
    </w:p>
    <w:p>
      <w:pPr>
        <w:spacing w:before="160" w:after="60"/>
      </w:pPr>
      <w:r>
        <w:rPr>
          <w:b/>
          <w:color w:val="1300A6"/>
          <w:sz w:val="23"/>
        </w:rPr>
        <w:t>Editing a template:</w:t>
      </w:r>
    </w:p>
    <w:p>
      <w:pPr>
        <w:pStyle w:val="ListBullet"/>
        <w:spacing w:before="20" w:after="20"/>
      </w:pPr>
      <w:r>
        <w:rPr>
          <w:sz w:val="22"/>
        </w:rPr>
        <w:t>Click the Pencil icon on any row to open the Edit form.</w:t>
      </w:r>
    </w:p>
    <w:p>
      <w:pPr>
        <w:pStyle w:val="ListBullet"/>
        <w:spacing w:before="20" w:after="20"/>
      </w:pPr>
      <w:r>
        <w:rPr>
          <w:sz w:val="22"/>
        </w:rPr>
        <w:t>Change any field or replace the file, then click "Update Template."</w:t>
      </w:r>
    </w:p>
    <w:p>
      <w:pPr>
        <w:pStyle w:val="ListBullet"/>
        <w:spacing w:before="20" w:after="20"/>
      </w:pPr>
      <w:r>
        <w:rPr>
          <w:sz w:val="22"/>
        </w:rPr>
        <w:t>This automatically creates a new version.</w:t>
      </w:r>
    </w:p>
    <w:p>
      <w:pPr>
        <w:spacing w:before="160" w:after="60"/>
      </w:pPr>
      <w:r>
        <w:rPr>
          <w:b/>
          <w:color w:val="1300A6"/>
          <w:sz w:val="23"/>
        </w:rPr>
        <w:t>Deleting a template:</w:t>
      </w:r>
    </w:p>
    <w:p>
      <w:pPr>
        <w:pStyle w:val="ListBullet"/>
        <w:spacing w:before="20" w:after="20"/>
      </w:pPr>
      <w:r>
        <w:rPr>
          <w:sz w:val="22"/>
        </w:rPr>
        <w:t>Click the Trash icon on any row and confirm to hide it from the active list.</w:t>
      </w:r>
    </w:p>
    <w:p>
      <w:pPr>
        <w:spacing w:before="160" w:after="60"/>
      </w:pPr>
      <w:r>
        <w:rPr>
          <w:b/>
          <w:color w:val="1300A6"/>
          <w:sz w:val="23"/>
        </w:rPr>
        <w:t>Previewing a template:</w:t>
      </w:r>
    </w:p>
    <w:p>
      <w:pPr>
        <w:pStyle w:val="ListBullet"/>
        <w:spacing w:before="20" w:after="20"/>
      </w:pPr>
      <w:r>
        <w:rPr>
          <w:sz w:val="22"/>
        </w:rPr>
        <w:t>Click the Eye icon to open and read the document inside the system — no download needed.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4 — Drugs Screen (Drugs Database)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The master list of all drugs managed in the system. Every document must be linked to a drug.</w:t>
      </w:r>
    </w:p>
    <w:p>
      <w:pPr>
        <w:spacing w:before="160" w:after="60"/>
      </w:pPr>
      <w:r>
        <w:rPr>
          <w:b/>
          <w:color w:val="1300A6"/>
          <w:sz w:val="23"/>
        </w:rPr>
        <w:t>Summary cards at the top:</w:t>
      </w:r>
    </w:p>
    <w:p>
      <w:pPr>
        <w:pStyle w:val="ListBullet"/>
        <w:spacing w:before="20" w:after="20"/>
      </w:pPr>
      <w:r>
        <w:rPr>
          <w:sz w:val="22"/>
        </w:rPr>
        <w:t>Shows total drugs, active drugs, drugs in development, and inactive drugs.</w:t>
      </w:r>
    </w:p>
    <w:p>
      <w:pPr>
        <w:spacing w:before="160" w:after="60"/>
      </w:pPr>
      <w:r>
        <w:rPr>
          <w:b/>
          <w:color w:val="1300A6"/>
          <w:sz w:val="23"/>
        </w:rPr>
        <w:t>Viewing:</w:t>
      </w:r>
    </w:p>
    <w:p>
      <w:pPr>
        <w:pStyle w:val="ListBullet"/>
        <w:spacing w:before="20" w:after="20"/>
      </w:pPr>
      <w:r>
        <w:rPr>
          <w:sz w:val="22"/>
        </w:rPr>
        <w:t>The grid lists all drugs with Name, Category, Status, and Description.</w:t>
      </w:r>
    </w:p>
    <w:p>
      <w:pPr>
        <w:pStyle w:val="ListBullet"/>
        <w:spacing w:before="20" w:after="20"/>
      </w:pPr>
      <w:r>
        <w:rPr>
          <w:sz w:val="22"/>
        </w:rPr>
        <w:t>Search and filters help find any drug quickly.</w:t>
      </w:r>
    </w:p>
    <w:p>
      <w:pPr>
        <w:spacing w:before="160" w:after="60"/>
      </w:pPr>
      <w:r>
        <w:rPr>
          <w:b/>
          <w:color w:val="1300A6"/>
          <w:sz w:val="23"/>
        </w:rPr>
        <w:t>Adding a drug:</w:t>
      </w:r>
    </w:p>
    <w:p>
      <w:pPr>
        <w:pStyle w:val="ListBullet"/>
        <w:spacing w:before="20" w:after="20"/>
      </w:pPr>
      <w:r>
        <w:rPr>
          <w:sz w:val="22"/>
        </w:rPr>
        <w:t>Click "Add Drug" to open the Add Drug form.</w:t>
      </w:r>
    </w:p>
    <w:p>
      <w:pPr>
        <w:pStyle w:val="ListBullet"/>
        <w:spacing w:before="20" w:after="20"/>
      </w:pPr>
      <w:r>
        <w:rPr>
          <w:sz w:val="22"/>
        </w:rPr>
        <w:t>Enter the Drug Name (required), select a Category (optional), choose the Status (Active / Inactive / In Development), and add a Description.</w:t>
      </w:r>
    </w:p>
    <w:p>
      <w:pPr>
        <w:pStyle w:val="ListBullet"/>
        <w:spacing w:before="20" w:after="20"/>
      </w:pPr>
      <w:r>
        <w:rPr>
          <w:sz w:val="22"/>
        </w:rPr>
        <w:t>Click Save.</w:t>
      </w:r>
    </w:p>
    <w:p>
      <w:pPr>
        <w:spacing w:before="160" w:after="60"/>
      </w:pPr>
      <w:r>
        <w:rPr>
          <w:b/>
          <w:color w:val="1300A6"/>
          <w:sz w:val="23"/>
        </w:rPr>
        <w:t>Editing a drug:</w:t>
      </w:r>
    </w:p>
    <w:p>
      <w:pPr>
        <w:pStyle w:val="ListBullet"/>
        <w:spacing w:before="20" w:after="20"/>
      </w:pPr>
      <w:r>
        <w:rPr>
          <w:sz w:val="22"/>
        </w:rPr>
        <w:t>Select any drug row and click the Edit icon to open its details.</w:t>
      </w:r>
    </w:p>
    <w:p>
      <w:pPr>
        <w:pStyle w:val="ListBullet"/>
        <w:spacing w:before="20" w:after="20"/>
      </w:pPr>
      <w:r>
        <w:rPr>
          <w:sz w:val="22"/>
        </w:rPr>
        <w:t>Change any field and click Update to save.</w:t>
      </w:r>
    </w:p>
    <w:p>
      <w:pPr>
        <w:spacing w:before="160" w:after="60"/>
      </w:pPr>
      <w:r>
        <w:rPr>
          <w:b/>
          <w:color w:val="1300A6"/>
          <w:sz w:val="23"/>
        </w:rPr>
        <w:t>Deleting a drug:</w:t>
      </w:r>
    </w:p>
    <w:p>
      <w:pPr>
        <w:pStyle w:val="ListBullet"/>
        <w:spacing w:before="20" w:after="20"/>
      </w:pPr>
      <w:r>
        <w:rPr>
          <w:sz w:val="22"/>
        </w:rPr>
        <w:t>Select the drug and confirm deletion.</w:t>
      </w:r>
    </w:p>
    <w:p>
      <w:pPr>
        <w:pStyle w:val="ListBullet"/>
        <w:spacing w:before="20" w:after="20"/>
      </w:pPr>
      <w:r>
        <w:rPr>
          <w:sz w:val="22"/>
        </w:rPr>
        <w:t>A drug linked to existing documents cannot be deleted — the system blocks it automatically.</w:t>
      </w:r>
    </w:p>
    <w:p>
      <w:pPr>
        <w:spacing w:before="160" w:after="60"/>
      </w:pPr>
      <w:r>
        <w:rPr>
          <w:b/>
          <w:color w:val="1300A6"/>
          <w:sz w:val="23"/>
        </w:rPr>
        <w:t>Rules:</w:t>
      </w:r>
    </w:p>
    <w:p>
      <w:pPr>
        <w:pStyle w:val="ListBullet"/>
        <w:spacing w:before="20" w:after="20"/>
      </w:pPr>
      <w:r>
        <w:rPr>
          <w:sz w:val="22"/>
        </w:rPr>
        <w:t>Two active drugs with the same name cannot exist — duplicates are blocked.</w:t>
      </w:r>
    </w:p>
    <w:p>
      <w:pPr>
        <w:pStyle w:val="ListBullet"/>
        <w:spacing w:before="20" w:after="20"/>
      </w:pPr>
      <w:r>
        <w:rPr>
          <w:sz w:val="22"/>
        </w:rPr>
        <w:t>Drugs in development are visible but not available for document creation until marked Active.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5 — CTD Folder Structure Screen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Sets up and manages the official eCTD module hierarchy that all regulatory documents are filed under (e.g. Module 1, Module 1.2, Module 1.2.3).</w:t>
      </w:r>
    </w:p>
    <w:p>
      <w:pPr>
        <w:spacing w:before="160" w:after="60"/>
      </w:pPr>
      <w:r>
        <w:rPr>
          <w:b/>
          <w:color w:val="1300A6"/>
          <w:sz w:val="23"/>
        </w:rPr>
        <w:t>Summary cards at the top:</w:t>
      </w:r>
    </w:p>
    <w:p>
      <w:pPr>
        <w:pStyle w:val="ListBullet"/>
        <w:spacing w:before="20" w:after="20"/>
      </w:pPr>
      <w:r>
        <w:rPr>
          <w:sz w:val="22"/>
        </w:rPr>
        <w:t>Shows total modules, root modules, active folders, and inactive folders.</w:t>
      </w:r>
    </w:p>
    <w:p>
      <w:pPr>
        <w:spacing w:before="160" w:after="60"/>
      </w:pPr>
      <w:r>
        <w:rPr>
          <w:b/>
          <w:color w:val="1300A6"/>
          <w:sz w:val="23"/>
        </w:rPr>
        <w:t>Viewing:</w:t>
      </w:r>
    </w:p>
    <w:p>
      <w:pPr>
        <w:pStyle w:val="ListBullet"/>
        <w:spacing w:before="20" w:after="20"/>
      </w:pPr>
      <w:r>
        <w:rPr>
          <w:sz w:val="22"/>
        </w:rPr>
        <w:t>Displays the full folder hierarchy with Folder Code and Folder Name for each level.</w:t>
      </w:r>
    </w:p>
    <w:p>
      <w:pPr>
        <w:pStyle w:val="ListBullet"/>
        <w:spacing w:before="20" w:after="20"/>
      </w:pPr>
      <w:r>
        <w:rPr>
          <w:sz w:val="22"/>
        </w:rPr>
        <w:t>Sorted and organised by module number and sort order.</w:t>
      </w:r>
    </w:p>
    <w:p>
      <w:pPr>
        <w:spacing w:before="160" w:after="60"/>
      </w:pPr>
      <w:r>
        <w:rPr>
          <w:b/>
          <w:color w:val="1300A6"/>
          <w:sz w:val="23"/>
        </w:rPr>
        <w:t>Adding a folder:</w:t>
      </w:r>
    </w:p>
    <w:p>
      <w:pPr>
        <w:pStyle w:val="ListBullet"/>
        <w:spacing w:before="20" w:after="20"/>
      </w:pPr>
      <w:r>
        <w:rPr>
          <w:sz w:val="22"/>
        </w:rPr>
        <w:t>Click "Add" to open the Add Folder form.</w:t>
      </w:r>
    </w:p>
    <w:p>
      <w:pPr>
        <w:pStyle w:val="ListBullet"/>
        <w:spacing w:before="20" w:after="20"/>
      </w:pPr>
      <w:r>
        <w:rPr>
          <w:sz w:val="22"/>
        </w:rPr>
        <w:t>Choose whether this is a root module (top level) or a child folder under an existing parent.</w:t>
      </w:r>
    </w:p>
    <w:p>
      <w:pPr>
        <w:pStyle w:val="ListBullet"/>
        <w:spacing w:before="20" w:after="20"/>
      </w:pPr>
      <w:r>
        <w:rPr>
          <w:sz w:val="22"/>
        </w:rPr>
        <w:t>Enter the Folder Code, Folder Name, Sort Order, and Description.</w:t>
      </w:r>
    </w:p>
    <w:p>
      <w:pPr>
        <w:pStyle w:val="ListBullet"/>
        <w:spacing w:before="20" w:after="20"/>
      </w:pPr>
      <w:r>
        <w:rPr>
          <w:sz w:val="22"/>
        </w:rPr>
        <w:t>Click Save.</w:t>
      </w:r>
    </w:p>
    <w:p>
      <w:pPr>
        <w:spacing w:before="160" w:after="60"/>
      </w:pPr>
      <w:r>
        <w:rPr>
          <w:b/>
          <w:color w:val="1300A6"/>
          <w:sz w:val="23"/>
        </w:rPr>
        <w:t>Editing a folder:</w:t>
      </w:r>
    </w:p>
    <w:p>
      <w:pPr>
        <w:pStyle w:val="ListBullet"/>
        <w:spacing w:before="20" w:after="20"/>
      </w:pPr>
      <w:r>
        <w:rPr>
          <w:sz w:val="22"/>
        </w:rPr>
        <w:t>Select any folder row and click Edit to update its code, name, sort order, or description.</w:t>
      </w:r>
    </w:p>
    <w:p>
      <w:pPr>
        <w:pStyle w:val="ListBullet"/>
        <w:spacing w:before="20" w:after="20"/>
      </w:pPr>
      <w:r>
        <w:rPr>
          <w:sz w:val="22"/>
        </w:rPr>
        <w:t>Click Update to save.</w:t>
      </w:r>
    </w:p>
    <w:p>
      <w:pPr>
        <w:spacing w:before="160" w:after="60"/>
      </w:pPr>
      <w:r>
        <w:rPr>
          <w:b/>
          <w:color w:val="1300A6"/>
          <w:sz w:val="23"/>
        </w:rPr>
        <w:t>Deleting a folder:</w:t>
      </w:r>
    </w:p>
    <w:p>
      <w:pPr>
        <w:pStyle w:val="ListBullet"/>
        <w:spacing w:before="20" w:after="20"/>
      </w:pPr>
      <w:r>
        <w:rPr>
          <w:sz w:val="22"/>
        </w:rPr>
        <w:t>Select a folder and confirm deletion.</w:t>
      </w:r>
    </w:p>
    <w:p>
      <w:pPr>
        <w:pStyle w:val="ListBullet"/>
        <w:spacing w:before="20" w:after="20"/>
      </w:pPr>
      <w:r>
        <w:rPr>
          <w:sz w:val="22"/>
        </w:rPr>
        <w:t>Folders linked to a category or document cannot be deleted — the system blocks it to prevent broken links.</w:t>
      </w:r>
    </w:p>
    <w:p>
      <w:pPr>
        <w:spacing w:before="160" w:after="60"/>
      </w:pPr>
      <w:r>
        <w:rPr>
          <w:b/>
          <w:color w:val="1300A6"/>
          <w:sz w:val="23"/>
        </w:rPr>
        <w:t>Exporting:</w:t>
      </w:r>
    </w:p>
    <w:p>
      <w:pPr>
        <w:pStyle w:val="ListBullet"/>
        <w:spacing w:before="20" w:after="20"/>
      </w:pPr>
      <w:r>
        <w:rPr>
          <w:sz w:val="22"/>
        </w:rPr>
        <w:t>The folder structure can be exported to Excel for offline review or sharing.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6 — GMP Screen (GMP Models Master)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Manages the Good Manufacturing Practice (GMP) models used to classify and map GMP documents and templates.</w:t>
      </w:r>
    </w:p>
    <w:p>
      <w:pPr>
        <w:spacing w:before="160" w:after="60"/>
      </w:pPr>
      <w:r>
        <w:rPr>
          <w:b/>
          <w:color w:val="1300A6"/>
          <w:sz w:val="23"/>
        </w:rPr>
        <w:t>Viewing:</w:t>
      </w:r>
    </w:p>
    <w:p>
      <w:pPr>
        <w:pStyle w:val="ListBullet"/>
        <w:spacing w:before="20" w:after="20"/>
      </w:pPr>
      <w:r>
        <w:rPr>
          <w:sz w:val="22"/>
        </w:rPr>
        <w:t>The grid shows all GMP models with Model Name, Category (e.g. Directive, Guideline, Policy), and Sub-Group.</w:t>
      </w:r>
    </w:p>
    <w:p>
      <w:pPr>
        <w:pStyle w:val="ListBullet"/>
        <w:spacing w:before="20" w:after="20"/>
      </w:pPr>
      <w:r>
        <w:rPr>
          <w:sz w:val="22"/>
        </w:rPr>
        <w:t>Search and sort to find any model quickly.</w:t>
      </w:r>
    </w:p>
    <w:p>
      <w:pPr>
        <w:spacing w:before="160" w:after="60"/>
      </w:pPr>
      <w:r>
        <w:rPr>
          <w:b/>
          <w:color w:val="1300A6"/>
          <w:sz w:val="23"/>
        </w:rPr>
        <w:t>Adding a GMP model:</w:t>
      </w:r>
    </w:p>
    <w:p>
      <w:pPr>
        <w:pStyle w:val="ListBullet"/>
        <w:spacing w:before="20" w:after="20"/>
      </w:pPr>
      <w:r>
        <w:rPr>
          <w:sz w:val="22"/>
        </w:rPr>
        <w:t>Click "Add" to open the Add form.</w:t>
      </w:r>
    </w:p>
    <w:p>
      <w:pPr>
        <w:pStyle w:val="ListBullet"/>
        <w:spacing w:before="20" w:after="20"/>
      </w:pPr>
      <w:r>
        <w:rPr>
          <w:sz w:val="22"/>
        </w:rPr>
        <w:t>Enter the Model Name and select the Category (required).</w:t>
      </w:r>
    </w:p>
    <w:p>
      <w:pPr>
        <w:pStyle w:val="ListBullet"/>
        <w:spacing w:before="20" w:after="20"/>
      </w:pPr>
      <w:r>
        <w:rPr>
          <w:sz w:val="22"/>
        </w:rPr>
        <w:t>Click Save.</w:t>
      </w:r>
    </w:p>
    <w:p>
      <w:pPr>
        <w:spacing w:before="160" w:after="60"/>
      </w:pPr>
      <w:r>
        <w:rPr>
          <w:b/>
          <w:color w:val="1300A6"/>
          <w:sz w:val="23"/>
        </w:rPr>
        <w:t>Editing a GMP model:</w:t>
      </w:r>
    </w:p>
    <w:p>
      <w:pPr>
        <w:pStyle w:val="ListBullet"/>
        <w:spacing w:before="20" w:after="20"/>
      </w:pPr>
      <w:r>
        <w:rPr>
          <w:sz w:val="22"/>
        </w:rPr>
        <w:t>Select any model row and click Edit to update the name or category.</w:t>
      </w:r>
    </w:p>
    <w:p>
      <w:pPr>
        <w:pStyle w:val="ListBullet"/>
        <w:spacing w:before="20" w:after="20"/>
      </w:pPr>
      <w:r>
        <w:rPr>
          <w:sz w:val="22"/>
        </w:rPr>
        <w:t>Click Update to save.</w:t>
      </w:r>
    </w:p>
    <w:p>
      <w:pPr>
        <w:spacing w:before="160" w:after="60"/>
      </w:pPr>
      <w:r>
        <w:rPr>
          <w:b/>
          <w:color w:val="1300A6"/>
          <w:sz w:val="23"/>
        </w:rPr>
        <w:t>Deleting a GMP model:</w:t>
      </w:r>
    </w:p>
    <w:p>
      <w:pPr>
        <w:pStyle w:val="ListBullet"/>
        <w:spacing w:before="20" w:after="20"/>
      </w:pPr>
      <w:r>
        <w:rPr>
          <w:sz w:val="22"/>
        </w:rPr>
        <w:t>Select the model and confirm to permanently remove it from the master list.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280" w:after="80"/>
      </w:pPr>
      <w:r>
        <w:rPr>
          <w:color w:val="1300A6"/>
        </w:rPr>
        <w:t>Section 7 — Documents Screen (All Tabs)</w:t>
      </w:r>
    </w:p>
    <w:p>
      <w:pPr>
        <w:spacing w:before="40" w:after="40"/>
      </w:pPr>
      <w:r>
        <w:rPr>
          <w:b/>
          <w:i w:val="0"/>
          <w:sz w:val="22"/>
        </w:rPr>
        <w:t>What this screen is for:</w:t>
      </w:r>
    </w:p>
    <w:p>
      <w:pPr>
        <w:spacing w:before="40" w:after="40"/>
      </w:pPr>
      <w:r>
        <w:rPr>
          <w:b w:val="0"/>
          <w:i w:val="0"/>
          <w:sz w:val="22"/>
        </w:rPr>
        <w:t>The core working area of the system — where documents are created, reviewed, approved, signed, and archived.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160" w:after="80"/>
      </w:pPr>
      <w:r>
        <w:rPr>
          <w:color w:val="1E88E5"/>
        </w:rPr>
        <w:t>Tab 1 — All Documents (Admin only)</w:t>
      </w:r>
    </w:p>
    <w:p>
      <w:pPr>
        <w:pStyle w:val="ListBullet"/>
        <w:spacing w:before="20" w:after="20"/>
      </w:pPr>
      <w:r>
        <w:rPr>
          <w:sz w:val="22"/>
        </w:rPr>
        <w:t>Shows every document in the system in one place.</w:t>
      </w:r>
    </w:p>
    <w:p>
      <w:pPr>
        <w:pStyle w:val="ListBullet"/>
        <w:spacing w:before="20" w:after="20"/>
      </w:pPr>
      <w:r>
        <w:rPr>
          <w:sz w:val="22"/>
        </w:rPr>
        <w:t>Each row shows: Document Name, Drug, Country, Template used, Author, Approver, Status, and Date.</w:t>
      </w:r>
    </w:p>
    <w:p>
      <w:pPr>
        <w:pStyle w:val="ListBullet"/>
        <w:spacing w:before="20" w:after="20"/>
      </w:pPr>
      <w:r>
        <w:rPr>
          <w:sz w:val="22"/>
        </w:rPr>
        <w:t>Admin can search, filter by Drug/Category/Status/Date, export to PDF or Excel, and delete documents.</w:t>
      </w:r>
    </w:p>
    <w:p>
      <w:pPr>
        <w:pStyle w:val="ListBullet"/>
        <w:spacing w:before="20" w:after="20"/>
      </w:pPr>
      <w:r>
        <w:rPr>
          <w:sz w:val="22"/>
        </w:rPr>
        <w:t>Deleting a document hides it from view but keeps it in the system for audit purposes (soft delete).</w:t>
      </w:r>
    </w:p>
    <w:p>
      <w:pPr>
        <w:pStyle w:val="Heading2"/>
        <w:spacing w:before="160" w:after="80"/>
      </w:pPr>
      <w:r>
        <w:rPr>
          <w:color w:val="1E88E5"/>
        </w:rPr>
        <w:t>Tab 2 — My Documents (Authors)</w:t>
      </w:r>
    </w:p>
    <w:p>
      <w:pPr>
        <w:pStyle w:val="ListBullet"/>
        <w:spacing w:before="20" w:after="20"/>
      </w:pPr>
      <w:r>
        <w:rPr>
          <w:sz w:val="22"/>
        </w:rPr>
        <w:t>Shows only the documents the logged-in Author has created.</w:t>
      </w:r>
    </w:p>
    <w:p>
      <w:pPr>
        <w:pStyle w:val="ListBullet"/>
        <w:spacing w:before="20" w:after="20"/>
      </w:pPr>
      <w:r>
        <w:rPr>
          <w:sz w:val="22"/>
        </w:rPr>
        <w:t>Author can: create a new document, edit a draft, resubmit a rejected document, or start the signature process once a document is approved.</w:t>
      </w:r>
    </w:p>
    <w:p>
      <w:pPr>
        <w:pStyle w:val="Heading2"/>
        <w:spacing w:before="160" w:after="80"/>
      </w:pPr>
      <w:r>
        <w:rPr>
          <w:color w:val="1E88E5"/>
        </w:rPr>
        <w:t>Tab 3 — Assigned to Me (Approvers)</w:t>
      </w:r>
    </w:p>
    <w:p>
      <w:pPr>
        <w:pStyle w:val="ListBullet"/>
        <w:spacing w:before="20" w:after="20"/>
      </w:pPr>
      <w:r>
        <w:rPr>
          <w:sz w:val="22"/>
        </w:rPr>
        <w:t>Shows documents that have been submitted for the logged-in Approver to review.</w:t>
      </w:r>
    </w:p>
    <w:p>
      <w:pPr>
        <w:pStyle w:val="ListBullet"/>
        <w:spacing w:before="20" w:after="20"/>
      </w:pPr>
      <w:r>
        <w:rPr>
          <w:sz w:val="22"/>
        </w:rPr>
        <w:t>Approver can: open the document, review content, approve it, or reject it with a reason.</w:t>
      </w:r>
    </w:p>
    <w:p>
      <w:pPr>
        <w:pStyle w:val="ListBullet"/>
        <w:spacing w:before="20" w:after="20"/>
      </w:pPr>
      <w:r>
        <w:rPr>
          <w:sz w:val="22"/>
        </w:rPr>
        <w:t>Rejected documents go back to the Author as a Draft.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160" w:after="80"/>
      </w:pPr>
      <w:r>
        <w:rPr>
          <w:color w:val="1E88E5"/>
        </w:rPr>
        <w:t>Adding a New Document (Step by Step)</w:t>
      </w:r>
    </w:p>
    <w:p>
      <w:pPr>
        <w:pStyle w:val="ListBullet"/>
        <w:spacing w:before="20" w:after="20"/>
      </w:pPr>
      <w:r>
        <w:rPr>
          <w:sz w:val="22"/>
        </w:rPr>
        <w:t>Click "Add Document" on the My Documents tab.</w:t>
      </w:r>
    </w:p>
    <w:p>
      <w:pPr>
        <w:pStyle w:val="ListBullet"/>
        <w:spacing w:before="20" w:after="20"/>
      </w:pPr>
      <w:r>
        <w:rPr>
          <w:sz w:val="22"/>
        </w:rPr>
        <w:t>Select the Drug — this filters the available Countries.</w:t>
      </w:r>
    </w:p>
    <w:p>
      <w:pPr>
        <w:pStyle w:val="ListBullet"/>
        <w:spacing w:before="20" w:after="20"/>
      </w:pPr>
      <w:r>
        <w:rPr>
          <w:sz w:val="22"/>
        </w:rPr>
        <w:t>Select the Country — this filters the available Templates.</w:t>
      </w:r>
    </w:p>
    <w:p>
      <w:pPr>
        <w:pStyle w:val="ListBullet"/>
        <w:spacing w:before="20" w:after="20"/>
      </w:pPr>
      <w:r>
        <w:rPr>
          <w:sz w:val="22"/>
        </w:rPr>
        <w:t>Select the Template — the system automatically fills in the Document Name, Category, and CTD placement.</w:t>
      </w:r>
    </w:p>
    <w:p>
      <w:pPr>
        <w:pStyle w:val="ListBullet"/>
        <w:spacing w:before="20" w:after="20"/>
      </w:pPr>
      <w:r>
        <w:rPr>
          <w:sz w:val="22"/>
        </w:rPr>
        <w:t>Select the Approver who will review this document.</w:t>
      </w:r>
    </w:p>
    <w:p>
      <w:pPr>
        <w:pStyle w:val="ListBullet"/>
        <w:spacing w:before="20" w:after="20"/>
      </w:pPr>
      <w:r>
        <w:rPr>
          <w:sz w:val="22"/>
        </w:rPr>
        <w:t>Add any initial comments (optional) and click Save.</w:t>
      </w:r>
    </w:p>
    <w:p>
      <w:pPr>
        <w:pStyle w:val="ListBullet"/>
        <w:spacing w:before="20" w:after="20"/>
      </w:pPr>
      <w:r>
        <w:rPr>
          <w:sz w:val="22"/>
        </w:rPr>
        <w:t>The document is created in Draft status and ready for the Author to edit.</w:t>
      </w:r>
    </w:p>
    <w:p>
      <w:pPr>
        <w:pStyle w:val="Heading2"/>
        <w:spacing w:before="160" w:after="80"/>
      </w:pPr>
      <w:r>
        <w:rPr>
          <w:color w:val="1E88E5"/>
        </w:rPr>
        <w:t>Editing a Document</w:t>
      </w:r>
    </w:p>
    <w:p>
      <w:pPr>
        <w:pStyle w:val="ListBullet"/>
        <w:spacing w:before="20" w:after="20"/>
      </w:pPr>
      <w:r>
        <w:rPr>
          <w:sz w:val="22"/>
        </w:rPr>
        <w:t>Open any Draft or Rejected document and click Edit.</w:t>
      </w:r>
    </w:p>
    <w:p>
      <w:pPr>
        <w:pStyle w:val="ListBullet"/>
        <w:spacing w:before="20" w:after="20"/>
      </w:pPr>
      <w:r>
        <w:rPr>
          <w:sz w:val="22"/>
        </w:rPr>
        <w:t>Change metadata (name, category, CTD module) via the Edit form.</w:t>
      </w:r>
    </w:p>
    <w:p>
      <w:pPr>
        <w:pStyle w:val="ListBullet"/>
        <w:spacing w:before="20" w:after="20"/>
      </w:pPr>
      <w:r>
        <w:rPr>
          <w:sz w:val="22"/>
        </w:rPr>
        <w:t>Edit the actual document content directly in Word Online — no need to download the file.</w:t>
      </w:r>
    </w:p>
    <w:p>
      <w:pPr>
        <w:pStyle w:val="ListBullet"/>
        <w:spacing w:before="20" w:after="20"/>
      </w:pPr>
      <w:r>
        <w:rPr>
          <w:sz w:val="22"/>
        </w:rPr>
        <w:t>Click Save when done.</w:t>
      </w:r>
    </w:p>
    <w:p>
      <w:pPr>
        <w:pStyle w:val="Heading2"/>
        <w:spacing w:before="160" w:after="80"/>
      </w:pPr>
      <w:r>
        <w:rPr>
          <w:color w:val="1E88E5"/>
        </w:rPr>
        <w:t>Submitting for Review</w:t>
      </w:r>
    </w:p>
    <w:p>
      <w:pPr>
        <w:pStyle w:val="ListBullet"/>
        <w:spacing w:before="20" w:after="20"/>
      </w:pPr>
      <w:r>
        <w:rPr>
          <w:sz w:val="22"/>
        </w:rPr>
        <w:t>When the document content is ready, the Author clicks "Submit for Review."</w:t>
      </w:r>
    </w:p>
    <w:p>
      <w:pPr>
        <w:pStyle w:val="ListBullet"/>
        <w:spacing w:before="20" w:after="20"/>
      </w:pPr>
      <w:r>
        <w:rPr>
          <w:sz w:val="22"/>
        </w:rPr>
        <w:t>The document status changes to Pending Approval.</w:t>
      </w:r>
    </w:p>
    <w:p>
      <w:pPr>
        <w:pStyle w:val="ListBullet"/>
        <w:spacing w:before="20" w:after="20"/>
      </w:pPr>
      <w:r>
        <w:rPr>
          <w:sz w:val="22"/>
        </w:rPr>
        <w:t>It immediately appears in the Approver's "Assigned to Me" tab.</w:t>
      </w:r>
    </w:p>
    <w:p>
      <w:pPr>
        <w:pStyle w:val="Heading2"/>
        <w:spacing w:before="160" w:after="80"/>
      </w:pPr>
      <w:r>
        <w:rPr>
          <w:color w:val="1E88E5"/>
        </w:rPr>
        <w:t>Approving a Document</w:t>
      </w:r>
    </w:p>
    <w:p>
      <w:pPr>
        <w:pStyle w:val="ListBullet"/>
        <w:spacing w:before="20" w:after="20"/>
      </w:pPr>
      <w:r>
        <w:rPr>
          <w:sz w:val="22"/>
        </w:rPr>
        <w:t>The Approver opens the document inside the system and reads it in Word Online.</w:t>
      </w:r>
    </w:p>
    <w:p>
      <w:pPr>
        <w:pStyle w:val="ListBullet"/>
        <w:spacing w:before="20" w:after="20"/>
      </w:pPr>
      <w:r>
        <w:rPr>
          <w:sz w:val="22"/>
        </w:rPr>
        <w:t>Click "Approve" to move it forward, or "Reject" (with a reason) to send it back to the Author.</w:t>
      </w:r>
    </w:p>
    <w:p>
      <w:pPr>
        <w:pStyle w:val="Heading2"/>
        <w:spacing w:before="160" w:after="80"/>
      </w:pPr>
      <w:r>
        <w:rPr>
          <w:color w:val="1E88E5"/>
        </w:rPr>
        <w:t>Initiating Electronic Signature (Adobe Sign)</w:t>
      </w:r>
    </w:p>
    <w:p>
      <w:pPr>
        <w:pStyle w:val="ListBullet"/>
        <w:spacing w:before="20" w:after="20"/>
      </w:pPr>
      <w:r>
        <w:rPr>
          <w:sz w:val="22"/>
        </w:rPr>
        <w:t>After approval, the Author clicks "Initiate Adobe Sign."</w:t>
      </w:r>
    </w:p>
    <w:p>
      <w:pPr>
        <w:pStyle w:val="ListBullet"/>
        <w:spacing w:before="20" w:after="20"/>
      </w:pPr>
      <w:r>
        <w:rPr>
          <w:sz w:val="22"/>
        </w:rPr>
        <w:t>The system sends the document to all required signers via Adobe Sign automatically.</w:t>
      </w:r>
    </w:p>
    <w:p>
      <w:pPr>
        <w:pStyle w:val="ListBullet"/>
        <w:spacing w:before="20" w:after="20"/>
      </w:pPr>
      <w:r>
        <w:rPr>
          <w:sz w:val="22"/>
        </w:rPr>
        <w:t>No manual emailing required.</w:t>
      </w:r>
    </w:p>
    <w:p>
      <w:pPr>
        <w:pStyle w:val="Heading2"/>
        <w:spacing w:before="160" w:after="80"/>
      </w:pPr>
      <w:r>
        <w:rPr>
          <w:color w:val="1E88E5"/>
        </w:rPr>
        <w:t>Final / Signed Document</w:t>
      </w:r>
    </w:p>
    <w:p>
      <w:pPr>
        <w:pStyle w:val="ListBullet"/>
        <w:spacing w:before="20" w:after="20"/>
      </w:pPr>
      <w:r>
        <w:rPr>
          <w:sz w:val="22"/>
        </w:rPr>
        <w:t>Once all parties sign, the system saves the signed version as the official Final document.</w:t>
      </w:r>
    </w:p>
    <w:p>
      <w:pPr>
        <w:pStyle w:val="ListBullet"/>
        <w:spacing w:before="20" w:after="20"/>
      </w:pPr>
      <w:r>
        <w:rPr>
          <w:sz w:val="22"/>
        </w:rPr>
        <w:t>The original Word file with all reviewer comments is also preserved.</w:t>
      </w:r>
    </w:p>
    <w:p>
      <w:pPr>
        <w:pStyle w:val="ListBullet"/>
        <w:spacing w:before="20" w:after="20"/>
      </w:pPr>
      <w:r>
        <w:rPr>
          <w:sz w:val="22"/>
        </w:rPr>
        <w:t>The signed document is read-only and permanently archived.</w:t>
      </w:r>
    </w:p>
    <w:p>
      <w:pPr>
        <w:pStyle w:val="Heading2"/>
        <w:spacing w:before="160" w:after="80"/>
      </w:pPr>
      <w:r>
        <w:rPr>
          <w:color w:val="1E88E5"/>
        </w:rPr>
        <w:t>Deleting a Document</w:t>
      </w:r>
    </w:p>
    <w:p>
      <w:pPr>
        <w:pStyle w:val="ListBullet"/>
        <w:spacing w:before="20" w:after="20"/>
      </w:pPr>
      <w:r>
        <w:rPr>
          <w:sz w:val="22"/>
        </w:rPr>
        <w:t>Only Admins can delete documents.</w:t>
      </w:r>
    </w:p>
    <w:p>
      <w:pPr>
        <w:pStyle w:val="ListBullet"/>
        <w:spacing w:before="20" w:after="20"/>
      </w:pPr>
      <w:r>
        <w:rPr>
          <w:sz w:val="22"/>
        </w:rPr>
        <w:t>Select one or more documents and click the Trash icon.</w:t>
      </w:r>
    </w:p>
    <w:p>
      <w:pPr>
        <w:pStyle w:val="ListBullet"/>
        <w:spacing w:before="20" w:after="20"/>
      </w:pPr>
      <w:r>
        <w:rPr>
          <w:sz w:val="22"/>
        </w:rPr>
        <w:t>Documents are soft-deleted — hidden from view but kept in the system for audit trail.</w:t>
      </w:r>
    </w:p>
    <w:p>
      <w:pPr>
        <w:pStyle w:val="ListBullet"/>
        <w:spacing w:before="20" w:after="20"/>
      </w:pPr>
      <w:r>
        <w:rPr>
          <w:sz w:val="22"/>
        </w:rPr>
        <w:t>Deleted documents can be recovered by an Admin if needed.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