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DF22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Compliance-Approved Language Blocks</w:t>
      </w:r>
    </w:p>
    <w:p w14:paraId="7587C90E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(Use </w:t>
      </w:r>
      <w:proofErr w:type="gramStart"/>
      <w:r w:rsidRPr="00280A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these verbatim</w:t>
      </w:r>
      <w:proofErr w:type="gramEnd"/>
      <w:r w:rsidRPr="00280A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across decks, contracts, onboarding, and AD approvals)</w:t>
      </w:r>
    </w:p>
    <w:p w14:paraId="753916A5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0F7F8D">
          <v:rect id="_x0000_i1025" style="width:0;height:1.5pt" o:hralign="center" o:hrstd="t" o:hr="t" fillcolor="#a0a0a0" stroked="f"/>
        </w:pict>
      </w:r>
    </w:p>
    <w:p w14:paraId="2A269BD3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Positioning Statement (Master Block)</w:t>
      </w:r>
    </w:p>
    <w:p w14:paraId="2634A613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is a mental performance and leadership development system.</w:t>
      </w:r>
    </w:p>
    <w:p w14:paraId="4CD3F820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It is designed to support consistency, focus, composure, and self-regulation in athletic performance.</w:t>
      </w:r>
    </w:p>
    <w:p w14:paraId="7AE2B991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VirtusFocus is not a mental health treatment, therapy service, or diagnostic tool, and it does not replace licensed mental health professionals or campus wellness resources.</w:t>
      </w:r>
    </w:p>
    <w:p w14:paraId="66F5D6A0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D0783">
          <v:rect id="_x0000_i1026" style="width:0;height:1.5pt" o:hralign="center" o:hrstd="t" o:hr="t" fillcolor="#a0a0a0" stroked="f"/>
        </w:pict>
      </w:r>
    </w:p>
    <w:p w14:paraId="0037A826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of Use (Very Important for Compliance)</w:t>
      </w:r>
    </w:p>
    <w:p w14:paraId="723A5C1E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 xml:space="preserve">VirtusFocus focuses exclusively on </w:t>
      </w:r>
      <w:r w:rsidRPr="00280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habits, mindset structure, and athlete self-leadership</w:t>
      </w: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CF272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It does not assess, diagnose, or treat mental health conditions.</w:t>
      </w:r>
    </w:p>
    <w:p w14:paraId="741DD7E7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Athletes are encouraged to utilize institutional mental health and wellness services for clinical or personal mental health concerns.</w:t>
      </w:r>
    </w:p>
    <w:p w14:paraId="37F0A69D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35E469">
          <v:rect id="_x0000_i1027" style="width:0;height:1.5pt" o:hralign="center" o:hrstd="t" o:hr="t" fillcolor="#a0a0a0" stroked="f"/>
        </w:pict>
      </w:r>
    </w:p>
    <w:p w14:paraId="2634ABE1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Athlete Participation Language</w:t>
      </w:r>
    </w:p>
    <w:p w14:paraId="4DB29E38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in VirtusFocus supports </w:t>
      </w:r>
      <w:r w:rsidRPr="00280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responsibility, reflection, and performance consistency</w:t>
      </w: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6CAF1F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All engagement is athlete-driven and designed to promote independence, not reliance on staff or external intervention.</w:t>
      </w:r>
    </w:p>
    <w:p w14:paraId="5C871DDD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87658">
          <v:rect id="_x0000_i1028" style="width:0;height:1.5pt" o:hralign="center" o:hrstd="t" o:hr="t" fillcolor="#a0a0a0" stroked="f"/>
        </w:pict>
      </w:r>
    </w:p>
    <w:p w14:paraId="46918CD0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Relationship </w:t>
      </w:r>
      <w:proofErr w:type="gramStart"/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Health Services</w:t>
      </w:r>
    </w:p>
    <w:p w14:paraId="58D3E61F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VirtusFocus is designed to </w:t>
      </w:r>
      <w:r w:rsidRPr="00280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</w:t>
      </w: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, not replace, existing mental health and wellness services.</w:t>
      </w:r>
    </w:p>
    <w:p w14:paraId="543015F1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The system provides structure and clarity that may reduce performance-related stress by improving focus, preparation, and response to pressure.</w:t>
      </w:r>
    </w:p>
    <w:p w14:paraId="53C6A0DB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line is key—it positions VirtusFocus as preventative, not therapeutic.)</w:t>
      </w:r>
    </w:p>
    <w:p w14:paraId="0615D764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3104E1">
          <v:rect id="_x0000_i1029" style="width:0;height:1.5pt" o:hralign="center" o:hrstd="t" o:hr="t" fillcolor="#a0a0a0" stroked="f"/>
        </w:pict>
      </w:r>
    </w:p>
    <w:p w14:paraId="0EF4C50A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&amp; Privacy Language (Light but Reassuring)</w:t>
      </w:r>
    </w:p>
    <w:p w14:paraId="5F37BC77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VirtusFocus provides performance-related engagement and consistency data.</w:t>
      </w:r>
    </w:p>
    <w:p w14:paraId="78460508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It does not collect clinical mental health data, medical records, or diagnostic information.</w:t>
      </w:r>
    </w:p>
    <w:p w14:paraId="313C0203" w14:textId="77777777" w:rsidR="00280AEE" w:rsidRPr="00280AEE" w:rsidRDefault="00000000" w:rsidP="00280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50FB1">
          <v:rect id="_x0000_i1030" style="width:0;height:1.5pt" o:hralign="center" o:hrstd="t" o:hr="t" fillcolor="#a0a0a0" stroked="f"/>
        </w:pict>
      </w:r>
    </w:p>
    <w:p w14:paraId="6625FB8A" w14:textId="77777777" w:rsidR="00280AEE" w:rsidRPr="00280AEE" w:rsidRDefault="00280AEE" w:rsidP="00280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Coach &amp; Staff Role Clarity</w:t>
      </w:r>
    </w:p>
    <w:p w14:paraId="5A2FBDCA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 xml:space="preserve">Coaches and staff are </w:t>
      </w:r>
      <w:proofErr w:type="gramStart"/>
      <w:r w:rsidRPr="00280AEE">
        <w:rPr>
          <w:rFonts w:ascii="Times New Roman" w:eastAsia="Times New Roman" w:hAnsi="Times New Roman" w:cs="Times New Roman"/>
          <w:kern w:val="0"/>
          <w14:ligatures w14:val="none"/>
        </w:rPr>
        <w:t>provided</w:t>
      </w:r>
      <w:proofErr w:type="gramEnd"/>
      <w:r w:rsidRPr="00280A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0A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performance indicators</w:t>
      </w:r>
      <w:r w:rsidRPr="00280AEE">
        <w:rPr>
          <w:rFonts w:ascii="Times New Roman" w:eastAsia="Times New Roman" w:hAnsi="Times New Roman" w:cs="Times New Roman"/>
          <w:kern w:val="0"/>
          <w14:ligatures w14:val="none"/>
        </w:rPr>
        <w:t xml:space="preserve"> related to engagement and consistency.</w:t>
      </w:r>
    </w:p>
    <w:p w14:paraId="7490D45B" w14:textId="77777777" w:rsidR="00280AEE" w:rsidRPr="00280AEE" w:rsidRDefault="00280AEE" w:rsidP="00280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AEE">
        <w:rPr>
          <w:rFonts w:ascii="Times New Roman" w:eastAsia="Times New Roman" w:hAnsi="Times New Roman" w:cs="Times New Roman"/>
          <w:kern w:val="0"/>
          <w14:ligatures w14:val="none"/>
        </w:rPr>
        <w:t>VirtusFocus does not require staff to interpret mental health conditions or provide mental health interventions.</w:t>
      </w:r>
    </w:p>
    <w:p w14:paraId="7A832A74" w14:textId="77777777" w:rsidR="00B35417" w:rsidRDefault="00B35417"/>
    <w:sectPr w:rsidR="00B3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EE"/>
    <w:rsid w:val="00210FB0"/>
    <w:rsid w:val="00280AEE"/>
    <w:rsid w:val="002F320E"/>
    <w:rsid w:val="0039786A"/>
    <w:rsid w:val="00527446"/>
    <w:rsid w:val="005B2797"/>
    <w:rsid w:val="008101E9"/>
    <w:rsid w:val="0092188A"/>
    <w:rsid w:val="00A53744"/>
    <w:rsid w:val="00AD04BD"/>
    <w:rsid w:val="00B35417"/>
    <w:rsid w:val="00BC3B25"/>
    <w:rsid w:val="00C116C0"/>
    <w:rsid w:val="00E224A4"/>
    <w:rsid w:val="00EF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8DF8"/>
  <w15:chartTrackingRefBased/>
  <w15:docId w15:val="{9BE0BB01-CD3B-4BAF-A5F7-4A610DC1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254</Words>
  <Characters>1683</Characters>
  <Application>Microsoft Office Word</Application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4</cp:revision>
  <dcterms:created xsi:type="dcterms:W3CDTF">2026-02-03T22:33:00Z</dcterms:created>
  <dcterms:modified xsi:type="dcterms:W3CDTF">2026-02-07T22:11:00Z</dcterms:modified>
</cp:coreProperties>
</file>