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FC88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VirtusFocus — Formal IP Inventory (v1)</w:t>
      </w:r>
    </w:p>
    <w:p w14:paraId="0CDBE7FE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SYSTEM IP (FOUNDATIONAL)</w:t>
      </w:r>
    </w:p>
    <w:p w14:paraId="6B5FB50A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VirtusFocus Behavioral Loop System™</w:t>
      </w:r>
    </w:p>
    <w:p w14:paraId="51B1428F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The full closed-loop behavior cycle: daily priming → reflection → scoring → reframing → next-day adjustment, executed across daily and weekly rhythms.</w:t>
      </w:r>
    </w:p>
    <w:p w14:paraId="18534098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4CE1B620" w14:textId="77777777" w:rsidR="00C34F93" w:rsidRPr="00C34F93" w:rsidRDefault="00C34F93" w:rsidP="00C34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(system name)</w:t>
      </w:r>
    </w:p>
    <w:p w14:paraId="0A14B83A" w14:textId="77777777" w:rsidR="00C34F93" w:rsidRPr="00C34F93" w:rsidRDefault="00C34F93" w:rsidP="00C34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(loop diagrams, explanatory language, instructional flow)</w:t>
      </w:r>
    </w:p>
    <w:p w14:paraId="57EC514D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1FF7D4B6" w14:textId="77777777" w:rsidR="00C34F93" w:rsidRPr="00C34F93" w:rsidRDefault="00C34F93" w:rsidP="00C3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“VirtusFocus Behavioral Loop System” (named, branded, differentiated)</w:t>
      </w:r>
    </w:p>
    <w:p w14:paraId="01A80683" w14:textId="77777777" w:rsidR="00C34F93" w:rsidRPr="00C34F93" w:rsidRDefault="00C34F93" w:rsidP="00C3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Core behavioral operating spine / loop architecture</w:t>
      </w:r>
    </w:p>
    <w:p w14:paraId="260E9281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This is the flagship system and primary differentiator.</w:t>
      </w:r>
    </w:p>
    <w:p w14:paraId="18171A36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ED3366">
          <v:rect id="_x0000_i1025" style="width:0;height:1.5pt" o:hralign="center" o:hrstd="t" o:hr="t" fillcolor="#a0a0a0" stroked="f"/>
        </w:pict>
      </w:r>
    </w:p>
    <w:p w14:paraId="49554333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BEHAVIORAL MECHANICS &amp; METHODS (HIGH-VALUE)</w:t>
      </w:r>
    </w:p>
    <w:p w14:paraId="66FFD8D9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Win the Day™ Behavioral Scoring System</w:t>
      </w:r>
    </w:p>
    <w:p w14:paraId="002EF2C6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Daily binary completion + 0–5 scoring that converts subjective mindset into objective behavioral signals, reframed as information (not judgment).</w:t>
      </w:r>
    </w:p>
    <w:p w14:paraId="242445A9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1E9132EC" w14:textId="77777777" w:rsidR="00C34F93" w:rsidRPr="00C34F93" w:rsidRDefault="00C34F93" w:rsidP="00C34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(system name)</w:t>
      </w:r>
    </w:p>
    <w:p w14:paraId="435B5762" w14:textId="77777777" w:rsidR="00C34F93" w:rsidRPr="00C34F93" w:rsidRDefault="00C34F93" w:rsidP="00C34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(scoring explanations, semantics, instructional expression)</w:t>
      </w:r>
    </w:p>
    <w:p w14:paraId="223427AA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45E26F29" w14:textId="77777777" w:rsidR="00C34F93" w:rsidRPr="00C34F93" w:rsidRDefault="00C34F93" w:rsidP="00C34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“Win the Day System”</w:t>
      </w:r>
    </w:p>
    <w:p w14:paraId="1ACF5FE6" w14:textId="77777777" w:rsidR="00C34F93" w:rsidRPr="00C34F93" w:rsidRDefault="00C34F93" w:rsidP="00C34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Daily behavioral translation + momentum logic</w:t>
      </w:r>
    </w:p>
    <w:p w14:paraId="209EB287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Highly visible, sales-relevant, and easily copied if unprotected.</w:t>
      </w:r>
    </w:p>
    <w:p w14:paraId="0333B2D3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D97F8F">
          <v:rect id="_x0000_i1026" style="width:0;height:1.5pt" o:hralign="center" o:hrstd="t" o:hr="t" fillcolor="#a0a0a0" stroked="f"/>
        </w:pict>
      </w:r>
    </w:p>
    <w:p w14:paraId="715FEA98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Bullseye Method™</w:t>
      </w:r>
    </w:p>
    <w:p w14:paraId="07B7ADEE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A recurring attentional classification system that trains focus by sorting stressors into Control / Influence / No Control — used daily, weekly, and diagnostically.</w:t>
      </w:r>
    </w:p>
    <w:p w14:paraId="2C982C73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64EDF8F7" w14:textId="77777777" w:rsidR="00C34F93" w:rsidRPr="00C34F93" w:rsidRDefault="00C34F93" w:rsidP="00C34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(method name)</w:t>
      </w:r>
    </w:p>
    <w:p w14:paraId="1874F69F" w14:textId="77777777" w:rsidR="00C34F93" w:rsidRPr="00C34F93" w:rsidRDefault="00C34F93" w:rsidP="00C34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(method explanation, diagrams, usage flow)</w:t>
      </w:r>
    </w:p>
    <w:p w14:paraId="5A25F1E6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7CBDF0F9" w14:textId="77777777" w:rsidR="00C34F93" w:rsidRPr="00C34F93" w:rsidRDefault="00C34F93" w:rsidP="00C34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“The Bullseye Method”</w:t>
      </w:r>
    </w:p>
    <w:p w14:paraId="1DD27A4B" w14:textId="77777777" w:rsidR="00C34F93" w:rsidRPr="00C34F93" w:rsidRDefault="00C34F93" w:rsidP="00C34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Attentional discipline &amp; stress-sorting framework</w:t>
      </w:r>
    </w:p>
    <w:p w14:paraId="2EAA5036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now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Already named, clearly differentiated, and central to performance positioning.</w:t>
      </w:r>
    </w:p>
    <w:p w14:paraId="56D3ED99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FF70F0">
          <v:rect id="_x0000_i1027" style="width:0;height:1.5pt" o:hralign="center" o:hrstd="t" o:hr="t" fillcolor="#a0a0a0" stroked="f"/>
        </w:pict>
      </w:r>
    </w:p>
    <w:p w14:paraId="1B4EF973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COACHING &amp; DECISION LOGIC IP (STRUCTURAL ADVANTAGE)</w:t>
      </w:r>
    </w:p>
    <w:p w14:paraId="3FC475B6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One-Priority Coaching Constraint </w:t>
      </w:r>
      <w:r w:rsidRPr="00C34F9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(working name)</w:t>
      </w:r>
    </w:p>
    <w:p w14:paraId="6EE4A526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System rule enforcing a single dominant coaching priority per week to prevent overload and drive clarity and momentum.</w:t>
      </w:r>
    </w:p>
    <w:p w14:paraId="54A0A16F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315DF844" w14:textId="77777777" w:rsidR="00C34F93" w:rsidRPr="00C34F93" w:rsidRDefault="00C34F93" w:rsidP="00C34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(logic, rules, explanation)</w:t>
      </w:r>
    </w:p>
    <w:p w14:paraId="7D0A137A" w14:textId="77777777" w:rsidR="00C34F93" w:rsidRPr="00C34F93" w:rsidRDefault="00C34F93" w:rsidP="00C34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once formal name is finalized)</w:t>
      </w:r>
    </w:p>
    <w:p w14:paraId="069A3A2B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65B6270F" w14:textId="77777777" w:rsidR="00C34F93" w:rsidRPr="00C34F93" w:rsidRDefault="00C34F93" w:rsidP="00C34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“One clear focus each week” (concept-level)</w:t>
      </w:r>
    </w:p>
    <w:p w14:paraId="1805676F" w14:textId="77777777" w:rsidR="00C34F93" w:rsidRPr="00C34F93" w:rsidRDefault="00C34F93" w:rsidP="00C34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Single-priority enforcement rule</w:t>
      </w:r>
    </w:p>
    <w:p w14:paraId="225DBFE7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later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later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Very strong </w:t>
      </w:r>
      <w:proofErr w:type="gramStart"/>
      <w:r w:rsidRPr="00C34F93">
        <w:rPr>
          <w:rFonts w:ascii="Times New Roman" w:eastAsia="Times New Roman" w:hAnsi="Times New Roman" w:cs="Times New Roman"/>
          <w:kern w:val="0"/>
          <w14:ligatures w14:val="none"/>
        </w:rPr>
        <w:t>IP, but</w:t>
      </w:r>
      <w:proofErr w:type="gramEnd"/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better finalized after naming refinement.</w:t>
      </w:r>
    </w:p>
    <w:p w14:paraId="0197CBB3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9C6573">
          <v:rect id="_x0000_i1028" style="width:0;height:1.5pt" o:hralign="center" o:hrstd="t" o:hr="t" fillcolor="#a0a0a0" stroked="f"/>
        </w:pict>
      </w:r>
    </w:p>
    <w:p w14:paraId="376E5025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Behavioral-Stage Personalization Framework </w:t>
      </w:r>
      <w:r w:rsidRPr="00C34F9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(working name)</w:t>
      </w:r>
    </w:p>
    <w:p w14:paraId="1E05652D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Adaptive system logic based on mindset maturity (Emerging → Developing → Consistent → Leadership), not demographics or performance outcomes.</w:t>
      </w:r>
    </w:p>
    <w:p w14:paraId="50072419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3D00A820" w14:textId="77777777" w:rsidR="00C34F93" w:rsidRPr="00C34F93" w:rsidRDefault="00C34F93" w:rsidP="00C34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(framework description, stage definitions)</w:t>
      </w:r>
    </w:p>
    <w:p w14:paraId="5D3EB3AE" w14:textId="77777777" w:rsidR="00C34F93" w:rsidRPr="00C34F93" w:rsidRDefault="00C34F93" w:rsidP="00C34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system name later)</w:t>
      </w:r>
    </w:p>
    <w:p w14:paraId="4980152B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51B8EF3B" w14:textId="77777777" w:rsidR="00C34F93" w:rsidRPr="00C34F93" w:rsidRDefault="00C34F93" w:rsidP="00C34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“Adapts to the athlete’s stage of development”</w:t>
      </w:r>
    </w:p>
    <w:p w14:paraId="3EBE97C1" w14:textId="77777777" w:rsidR="00C34F93" w:rsidRPr="00C34F93" w:rsidRDefault="00C34F93" w:rsidP="00C34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Maturity-phase personalization engine</w:t>
      </w:r>
    </w:p>
    <w:p w14:paraId="30D0A17A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later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later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Extremely valuable but not externally exposed yet.</w:t>
      </w:r>
    </w:p>
    <w:p w14:paraId="4ECFA168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ECEACF">
          <v:rect id="_x0000_i1029" style="width:0;height:1.5pt" o:hralign="center" o:hrstd="t" o:hr="t" fillcolor="#a0a0a0" stroked="f"/>
        </w:pict>
      </w:r>
    </w:p>
    <w:p w14:paraId="0E6FF5B1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CLOSED-LOOP ARCHITECTURE &amp; SAFETY IP</w:t>
      </w:r>
    </w:p>
    <w:p w14:paraId="783131C8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VirtusFocus Closed-Loop Conditioning Architecture</w:t>
      </w:r>
    </w:p>
    <w:p w14:paraId="124FC57D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The end-to-end data → meaning → behavior loop where athletes never see raw analytics — only interpreted guidance.</w:t>
      </w:r>
    </w:p>
    <w:p w14:paraId="1957FB65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Protection type</w:t>
      </w:r>
    </w:p>
    <w:p w14:paraId="5F5400E5" w14:textId="77777777" w:rsidR="00C34F93" w:rsidRPr="00C34F93" w:rsidRDefault="00C34F93" w:rsidP="00C34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(architecture description, flow diagrams)</w:t>
      </w:r>
    </w:p>
    <w:p w14:paraId="34B33BAA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5B04C6DE" w14:textId="77777777" w:rsidR="00C34F93" w:rsidRPr="00C34F93" w:rsidRDefault="00C34F93" w:rsidP="00C34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“A closed-loop, behavior-first system”</w:t>
      </w:r>
    </w:p>
    <w:p w14:paraId="614E11E1" w14:textId="77777777" w:rsidR="00C34F93" w:rsidRPr="00C34F93" w:rsidRDefault="00C34F93" w:rsidP="00C34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Data → meaning → behavior pipeline</w:t>
      </w:r>
    </w:p>
    <w:p w14:paraId="0B10DFC6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by copyright only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No trademark needed — structural moat, not a brand hook.</w:t>
      </w:r>
    </w:p>
    <w:p w14:paraId="21656C26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F8CEC2">
          <v:rect id="_x0000_i1030" style="width:0;height:1.5pt" o:hralign="center" o:hrstd="t" o:hr="t" fillcolor="#a0a0a0" stroked="f"/>
        </w:pict>
      </w:r>
    </w:p>
    <w:p w14:paraId="4AF2B0A4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Adaptive Load Inversion Rule </w:t>
      </w:r>
      <w:r w:rsidRPr="00C34F9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(working name)</w:t>
      </w:r>
    </w:p>
    <w:p w14:paraId="5B6F5E51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System adapts by </w:t>
      </w:r>
      <w:r w:rsidRPr="00C34F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reducing friction under stress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34F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increasing responsibility under consistency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— opposite of most habit systems.</w:t>
      </w:r>
    </w:p>
    <w:p w14:paraId="5A8221FD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type</w:t>
      </w:r>
    </w:p>
    <w:p w14:paraId="4D5EDB93" w14:textId="77777777" w:rsidR="00C34F93" w:rsidRPr="00C34F93" w:rsidRDefault="00C34F93" w:rsidP="00C34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(decision rules, system explanation)</w:t>
      </w:r>
    </w:p>
    <w:p w14:paraId="4B1A691F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4F3FB87B" w14:textId="77777777" w:rsidR="00C34F93" w:rsidRPr="00C34F93" w:rsidRDefault="00C34F93" w:rsidP="00C34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Not named; implied benefit</w:t>
      </w:r>
    </w:p>
    <w:p w14:paraId="5A9527F0" w14:textId="77777777" w:rsidR="00C34F93" w:rsidRPr="00C34F93" w:rsidRDefault="00C34F93" w:rsidP="00C34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Stress-response adaptation logic</w:t>
      </w:r>
    </w:p>
    <w:p w14:paraId="272A198D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🔒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Internal-only IP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Do not surface as a branded feature yet.</w:t>
      </w:r>
    </w:p>
    <w:p w14:paraId="1522F743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20ADDD">
          <v:rect id="_x0000_i1031" style="width:0;height:1.5pt" o:hralign="center" o:hrstd="t" o:hr="t" fillcolor="#a0a0a0" stroked="f"/>
        </w:pict>
      </w:r>
    </w:p>
    <w:p w14:paraId="7974924A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&amp; COMPLIANCE ARCHITECTURE (INSTITUTIONAL EDGE)</w:t>
      </w:r>
    </w:p>
    <w:p w14:paraId="081D0FA1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Athlete → System → Coach Boundary Model</w:t>
      </w:r>
    </w:p>
    <w:p w14:paraId="5DED58F2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governs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Strict separation between athlete input, system interpretation, and coach visibility — protecting autonomy, privacy, and compliance.</w:t>
      </w:r>
    </w:p>
    <w:p w14:paraId="757A245C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Protection type</w:t>
      </w:r>
    </w:p>
    <w:p w14:paraId="69D1E590" w14:textId="77777777" w:rsidR="00C34F93" w:rsidRPr="00C34F93" w:rsidRDefault="00C34F93" w:rsidP="00C34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Trademark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(model name, optional)</w:t>
      </w:r>
    </w:p>
    <w:p w14:paraId="3460C72A" w14:textId="77777777" w:rsidR="00C34F93" w:rsidRPr="00C34F93" w:rsidRDefault="00C34F93" w:rsidP="00C34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(governance explanation, diagrams, rules)</w:t>
      </w:r>
    </w:p>
    <w:p w14:paraId="7FC567C7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use</w:t>
      </w:r>
    </w:p>
    <w:p w14:paraId="532B2F1C" w14:textId="77777777" w:rsidR="00C34F93" w:rsidRPr="00C34F93" w:rsidRDefault="00C34F93" w:rsidP="00C34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“Athlete-led, compliance-safe insight model”</w:t>
      </w:r>
    </w:p>
    <w:p w14:paraId="3ABB1BB7" w14:textId="77777777" w:rsidR="00C34F93" w:rsidRPr="00C34F93" w:rsidRDefault="00C34F93" w:rsidP="00C34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Internal: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Protected Insight Boundary Architecture</w:t>
      </w:r>
    </w:p>
    <w:p w14:paraId="37230D74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soon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4F93">
        <w:rPr>
          <w:rFonts w:ascii="Segoe UI Emoji" w:eastAsia="Times New Roman" w:hAnsi="Segoe UI Emoji" w:cs="Segoe UI Emoji"/>
          <w:kern w:val="0"/>
          <w14:ligatures w14:val="none"/>
        </w:rPr>
        <w:t>🟢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selectively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br/>
        <w:t>High institutional and sales value (ADs, compliance, legal).</w:t>
      </w:r>
    </w:p>
    <w:p w14:paraId="56C7EA0A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BAB267">
          <v:rect id="_x0000_i1032" style="width:0;height:1.5pt" o:hralign="center" o:hrstd="t" o:hr="t" fillcolor="#a0a0a0" stroked="f"/>
        </w:pict>
      </w:r>
    </w:p>
    <w:p w14:paraId="4E6A65BD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Filing Priority — What to Name &amp; Protect Now vs Later</w:t>
      </w:r>
    </w:p>
    <w:p w14:paraId="62CDD0E9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NOW (Externally Visible + Sales-Relevant)</w:t>
      </w:r>
    </w:p>
    <w:p w14:paraId="0CD45EE7" w14:textId="77777777" w:rsidR="00C34F93" w:rsidRPr="00C34F93" w:rsidRDefault="00C34F93" w:rsidP="00C34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VirtusFocus Behavioral Loop System™</w:t>
      </w:r>
    </w:p>
    <w:p w14:paraId="4A4978BE" w14:textId="77777777" w:rsidR="00C34F93" w:rsidRPr="00C34F93" w:rsidRDefault="00C34F93" w:rsidP="00C34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 the Day™ Behavioral Scoring System</w:t>
      </w:r>
    </w:p>
    <w:p w14:paraId="7FA9ED08" w14:textId="77777777" w:rsidR="00C34F93" w:rsidRPr="00C34F93" w:rsidRDefault="00C34F93" w:rsidP="00C34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Bullseye Method™</w:t>
      </w:r>
    </w:p>
    <w:p w14:paraId="34F74E35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These are:</w:t>
      </w:r>
    </w:p>
    <w:p w14:paraId="0E801C4D" w14:textId="77777777" w:rsidR="00C34F93" w:rsidRPr="00C34F93" w:rsidRDefault="00C34F93" w:rsidP="00C34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On the website</w:t>
      </w:r>
    </w:p>
    <w:p w14:paraId="63CA6FAA" w14:textId="77777777" w:rsidR="00C34F93" w:rsidRPr="00C34F93" w:rsidRDefault="00C34F93" w:rsidP="00C34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In decks</w:t>
      </w:r>
    </w:p>
    <w:p w14:paraId="682AC7B7" w14:textId="77777777" w:rsidR="00C34F93" w:rsidRPr="00C34F93" w:rsidRDefault="00C34F93" w:rsidP="00C34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In conversations</w:t>
      </w:r>
    </w:p>
    <w:p w14:paraId="4C3C9417" w14:textId="77777777" w:rsidR="00C34F93" w:rsidRPr="00C34F93" w:rsidRDefault="00C34F93" w:rsidP="00C34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Easy for competitors to mimic if unnamed</w:t>
      </w:r>
    </w:p>
    <w:p w14:paraId="4B0A23AD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5AFF52">
          <v:rect id="_x0000_i1033" style="width:0;height:1.5pt" o:hralign="center" o:hrstd="t" o:hr="t" fillcolor="#a0a0a0" stroked="f"/>
        </w:pict>
      </w:r>
    </w:p>
    <w:p w14:paraId="5F077E36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NAME NEXT, FILE LATER (System Depth, Not Urgent)</w:t>
      </w:r>
    </w:p>
    <w:p w14:paraId="3D81B9B4" w14:textId="77777777" w:rsidR="00C34F93" w:rsidRPr="00C34F93" w:rsidRDefault="00C34F93" w:rsidP="00C34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One-Priority Coaching Constraint</w:t>
      </w:r>
    </w:p>
    <w:p w14:paraId="34BE114C" w14:textId="77777777" w:rsidR="00C34F93" w:rsidRPr="00C34F93" w:rsidRDefault="00C34F93" w:rsidP="00C34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Behavioral-Stage Personalization Framework</w:t>
      </w:r>
    </w:p>
    <w:p w14:paraId="7AAA6174" w14:textId="77777777" w:rsidR="00C34F93" w:rsidRPr="00C34F93" w:rsidRDefault="00C34F93" w:rsidP="00C34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Athlete → System → Coach Boundary Model</w:t>
      </w:r>
    </w:p>
    <w:p w14:paraId="75699EF7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These benefit from:</w:t>
      </w:r>
    </w:p>
    <w:p w14:paraId="7004656F" w14:textId="77777777" w:rsidR="00C34F93" w:rsidRPr="00C34F93" w:rsidRDefault="00C34F93" w:rsidP="00C34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Slight naming refinement</w:t>
      </w:r>
    </w:p>
    <w:p w14:paraId="73B44F54" w14:textId="77777777" w:rsidR="00C34F93" w:rsidRPr="00C34F93" w:rsidRDefault="00C34F93" w:rsidP="00C34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Continued product usage</w:t>
      </w:r>
    </w:p>
    <w:p w14:paraId="67543B08" w14:textId="77777777" w:rsidR="00C34F93" w:rsidRPr="00C34F93" w:rsidRDefault="00C34F93" w:rsidP="00C34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Strategic rollout (especially institutional)</w:t>
      </w:r>
    </w:p>
    <w:p w14:paraId="256982F1" w14:textId="77777777" w:rsidR="00C34F93" w:rsidRPr="00C34F93" w:rsidRDefault="00000000" w:rsidP="00C34F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01C7D4">
          <v:rect id="_x0000_i1034" style="width:0;height:1.5pt" o:hralign="center" o:hrstd="t" o:hr="t" fillcolor="#a0a0a0" stroked="f"/>
        </w:pict>
      </w:r>
    </w:p>
    <w:p w14:paraId="5BD113A4" w14:textId="77777777" w:rsidR="00C34F93" w:rsidRPr="00C34F93" w:rsidRDefault="00C34F93" w:rsidP="00C34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4F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PROPRIETARY (No Branding Yet)</w:t>
      </w:r>
    </w:p>
    <w:p w14:paraId="7EEB6E57" w14:textId="77777777" w:rsidR="00C34F93" w:rsidRPr="00C34F93" w:rsidRDefault="00C34F93" w:rsidP="00C34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Closed-Loop Conditioning Architecture</w:t>
      </w:r>
    </w:p>
    <w:p w14:paraId="28F4F1CC" w14:textId="77777777" w:rsidR="00C34F93" w:rsidRPr="00C34F93" w:rsidRDefault="00C34F93" w:rsidP="00C34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Adaptive Load Inversion Rule</w:t>
      </w:r>
    </w:p>
    <w:p w14:paraId="57ECF20E" w14:textId="77777777" w:rsidR="00C34F93" w:rsidRPr="00C34F93" w:rsidRDefault="00C34F93" w:rsidP="00C34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F93">
        <w:rPr>
          <w:rFonts w:ascii="Times New Roman" w:eastAsia="Times New Roman" w:hAnsi="Times New Roman" w:cs="Times New Roman"/>
          <w:kern w:val="0"/>
          <w14:ligatures w14:val="none"/>
        </w:rPr>
        <w:t xml:space="preserve">These function best as </w:t>
      </w:r>
      <w:r w:rsidRPr="00C34F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silent moats</w:t>
      </w:r>
      <w:r w:rsidRPr="00C34F93">
        <w:rPr>
          <w:rFonts w:ascii="Times New Roman" w:eastAsia="Times New Roman" w:hAnsi="Times New Roman" w:cs="Times New Roman"/>
          <w:kern w:val="0"/>
          <w14:ligatures w14:val="none"/>
        </w:rPr>
        <w:t>, not marketing claims.</w:t>
      </w:r>
    </w:p>
    <w:p w14:paraId="605F85EE" w14:textId="6495FB09" w:rsidR="00B35417" w:rsidRPr="00AB280A" w:rsidRDefault="00B35417" w:rsidP="00AB28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35417" w:rsidRPr="00AB2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515"/>
    <w:multiLevelType w:val="multilevel"/>
    <w:tmpl w:val="C0D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0AB1"/>
    <w:multiLevelType w:val="multilevel"/>
    <w:tmpl w:val="D61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2A4E"/>
    <w:multiLevelType w:val="multilevel"/>
    <w:tmpl w:val="4B3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41BF"/>
    <w:multiLevelType w:val="multilevel"/>
    <w:tmpl w:val="E8E6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A13ED"/>
    <w:multiLevelType w:val="multilevel"/>
    <w:tmpl w:val="354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25D57"/>
    <w:multiLevelType w:val="multilevel"/>
    <w:tmpl w:val="3B0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08F0"/>
    <w:multiLevelType w:val="multilevel"/>
    <w:tmpl w:val="028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62081"/>
    <w:multiLevelType w:val="multilevel"/>
    <w:tmpl w:val="3BC0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10F29"/>
    <w:multiLevelType w:val="multilevel"/>
    <w:tmpl w:val="9AC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843C5"/>
    <w:multiLevelType w:val="multilevel"/>
    <w:tmpl w:val="1FA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12F65"/>
    <w:multiLevelType w:val="multilevel"/>
    <w:tmpl w:val="C76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1790B"/>
    <w:multiLevelType w:val="multilevel"/>
    <w:tmpl w:val="DAA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D2A27"/>
    <w:multiLevelType w:val="multilevel"/>
    <w:tmpl w:val="AD1819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81289"/>
    <w:multiLevelType w:val="multilevel"/>
    <w:tmpl w:val="A6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107C2"/>
    <w:multiLevelType w:val="multilevel"/>
    <w:tmpl w:val="9B0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87B00"/>
    <w:multiLevelType w:val="multilevel"/>
    <w:tmpl w:val="1A1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C7AE9"/>
    <w:multiLevelType w:val="multilevel"/>
    <w:tmpl w:val="0E8C5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73258"/>
    <w:multiLevelType w:val="multilevel"/>
    <w:tmpl w:val="2A5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2533F"/>
    <w:multiLevelType w:val="multilevel"/>
    <w:tmpl w:val="D03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34973"/>
    <w:multiLevelType w:val="multilevel"/>
    <w:tmpl w:val="303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250E9"/>
    <w:multiLevelType w:val="multilevel"/>
    <w:tmpl w:val="7B8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97274"/>
    <w:multiLevelType w:val="multilevel"/>
    <w:tmpl w:val="3B4E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69441">
    <w:abstractNumId w:val="13"/>
  </w:num>
  <w:num w:numId="2" w16cid:durableId="318658986">
    <w:abstractNumId w:val="0"/>
  </w:num>
  <w:num w:numId="3" w16cid:durableId="742948179">
    <w:abstractNumId w:val="4"/>
  </w:num>
  <w:num w:numId="4" w16cid:durableId="934750590">
    <w:abstractNumId w:val="8"/>
  </w:num>
  <w:num w:numId="5" w16cid:durableId="2064482265">
    <w:abstractNumId w:val="2"/>
  </w:num>
  <w:num w:numId="6" w16cid:durableId="1195650670">
    <w:abstractNumId w:val="1"/>
  </w:num>
  <w:num w:numId="7" w16cid:durableId="759525633">
    <w:abstractNumId w:val="19"/>
  </w:num>
  <w:num w:numId="8" w16cid:durableId="1038235515">
    <w:abstractNumId w:val="21"/>
  </w:num>
  <w:num w:numId="9" w16cid:durableId="711155192">
    <w:abstractNumId w:val="10"/>
  </w:num>
  <w:num w:numId="10" w16cid:durableId="698362958">
    <w:abstractNumId w:val="14"/>
  </w:num>
  <w:num w:numId="11" w16cid:durableId="485627455">
    <w:abstractNumId w:val="17"/>
  </w:num>
  <w:num w:numId="12" w16cid:durableId="1484271014">
    <w:abstractNumId w:val="6"/>
  </w:num>
  <w:num w:numId="13" w16cid:durableId="1491405167">
    <w:abstractNumId w:val="18"/>
  </w:num>
  <w:num w:numId="14" w16cid:durableId="1262228478">
    <w:abstractNumId w:val="5"/>
  </w:num>
  <w:num w:numId="15" w16cid:durableId="248395776">
    <w:abstractNumId w:val="11"/>
  </w:num>
  <w:num w:numId="16" w16cid:durableId="194082330">
    <w:abstractNumId w:val="9"/>
  </w:num>
  <w:num w:numId="17" w16cid:durableId="2118910238">
    <w:abstractNumId w:val="3"/>
  </w:num>
  <w:num w:numId="18" w16cid:durableId="1783651025">
    <w:abstractNumId w:val="7"/>
  </w:num>
  <w:num w:numId="19" w16cid:durableId="1520192740">
    <w:abstractNumId w:val="16"/>
  </w:num>
  <w:num w:numId="20" w16cid:durableId="1508325650">
    <w:abstractNumId w:val="20"/>
  </w:num>
  <w:num w:numId="21" w16cid:durableId="249778039">
    <w:abstractNumId w:val="12"/>
  </w:num>
  <w:num w:numId="22" w16cid:durableId="5682671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93"/>
    <w:rsid w:val="00210FB0"/>
    <w:rsid w:val="002155FB"/>
    <w:rsid w:val="002F320E"/>
    <w:rsid w:val="003A3A88"/>
    <w:rsid w:val="00527446"/>
    <w:rsid w:val="0092188A"/>
    <w:rsid w:val="00A53744"/>
    <w:rsid w:val="00AB280A"/>
    <w:rsid w:val="00B35417"/>
    <w:rsid w:val="00BC3B25"/>
    <w:rsid w:val="00C116C0"/>
    <w:rsid w:val="00C34F93"/>
    <w:rsid w:val="00C8462E"/>
    <w:rsid w:val="00E2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E261"/>
  <w15:chartTrackingRefBased/>
  <w15:docId w15:val="{4EF40C5E-B403-410E-829D-8425C081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671</Words>
  <Characters>4324</Characters>
  <Application>Microsoft Office Word</Application>
  <DocSecurity>0</DocSecurity>
  <Lines>154</Lines>
  <Paragraphs>113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3</cp:revision>
  <dcterms:created xsi:type="dcterms:W3CDTF">2026-02-08T18:14:00Z</dcterms:created>
  <dcterms:modified xsi:type="dcterms:W3CDTF">2026-02-24T18:17:00Z</dcterms:modified>
</cp:coreProperties>
</file>