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ATHLETE B - BASELINE PROFILE</w:t>
      </w:r>
    </w:p>
    <w:p>
      <w:r>
        <w:rPr>
          <w:b/>
        </w:rPr>
        <w:t xml:space="preserve">Sport: </w:t>
      </w:r>
      <w:r>
        <w:t>Division II Men's Track &amp; Field Position:             Throws (Shot Put, Weight Throw) Years Competing:      16 Mental Game Rating:   7/10 (athlete self-assessed at intake)</w:t>
      </w:r>
    </w:p>
    <w:p>
      <w:pPr>
        <w:spacing w:before="0" w:after="120"/>
        <w:pBdr>
          <w:bottom w:val="single" w:sz="6" w:space="1" w:color="808080"/>
        </w:pBdr>
      </w:pPr>
    </w:p>
    <w:p>
      <w:pPr>
        <w:pStyle w:val="Heading2"/>
      </w:pPr>
      <w:r>
        <w:t>1. PERFORMANCE CONTEXT</w:t>
      </w:r>
    </w:p>
    <w:p>
      <w:pPr>
        <w:spacing w:before="0" w:after="120"/>
        <w:pBdr>
          <w:bottom w:val="single" w:sz="6" w:space="1" w:color="808080"/>
        </w:pBdr>
      </w:pPr>
    </w:p>
    <w:p>
      <w:r>
        <w:t>Athlete B is a thrower (Shot Put, Weight Throw) at the Division II collegiate level, with 16 years in Track &amp; Field, making him the most experienced athlete currently in the pipeline. His 7/10 mental game self-rating reflects high self-awareness with an identified gap in consistency and mistake-handling. He balances a full academic load, a work role involving coaching other athletes, and a competitive season that spans both indoor and outdoor Track &amp; Field.</w:t>
      </w:r>
    </w:p>
    <w:p>
      <w:pPr>
        <w:spacing w:before="0" w:after="120"/>
        <w:pBdr>
          <w:bottom w:val="single" w:sz="6" w:space="1" w:color="808080"/>
        </w:pBdr>
      </w:pPr>
    </w:p>
    <w:p>
      <w:pPr>
        <w:pStyle w:val="Heading2"/>
      </w:pPr>
      <w:r>
        <w:t>2. PRIMARY STATED GOALS</w:t>
      </w:r>
    </w:p>
    <w:p>
      <w:pPr>
        <w:spacing w:before="0" w:after="120"/>
        <w:pBdr>
          <w:bottom w:val="single" w:sz="6" w:space="1" w:color="808080"/>
        </w:pBdr>
      </w:pPr>
    </w:p>
    <w:p>
      <w:r>
        <w:t>Outcome Goals:</w:t>
      </w:r>
    </w:p>
    <w:p>
      <w:pPr>
        <w:pStyle w:val="ListBullet"/>
      </w:pPr>
      <w:r>
        <w:t>Finish top 5 at the conference championship.</w:t>
      </w:r>
    </w:p>
    <w:p>
      <w:pPr>
        <w:pStyle w:val="ListBullet"/>
      </w:pPr>
      <w:r>
        <w:t>Qualify for nationals in Shot Put.</w:t>
      </w:r>
    </w:p>
    <w:p>
      <w:pPr>
        <w:pStyle w:val="ListBullet"/>
      </w:pPr>
      <w:r>
        <w:t>Graduate undergrad and transition into grad school.</w:t>
      </w:r>
    </w:p>
    <w:p>
      <w:pPr>
        <w:pStyle w:val="ListBullet"/>
      </w:pPr>
      <w:r>
        <w:t>Complete internship successfully.</w:t>
      </w:r>
    </w:p>
    <w:p>
      <w:r>
        <w:t>Behavior Goals:</w:t>
      </w:r>
    </w:p>
    <w:p>
      <w:pPr>
        <w:pStyle w:val="ListBullet"/>
      </w:pPr>
      <w:r>
        <w:t>Grow overall consistency across sport and other areas of life.</w:t>
      </w:r>
    </w:p>
    <w:p>
      <w:pPr>
        <w:pStyle w:val="ListBullet"/>
      </w:pPr>
      <w:r>
        <w:t>Develop advanced mental training and preparedness.</w:t>
      </w:r>
    </w:p>
    <w:p>
      <w:pPr>
        <w:pStyle w:val="ListBullet"/>
      </w:pPr>
      <w:r>
        <w:t>Improve goal-setting discipline.</w:t>
      </w:r>
    </w:p>
    <w:p>
      <w:pPr>
        <w:spacing w:before="0" w:after="120"/>
        <w:pBdr>
          <w:bottom w:val="single" w:sz="6" w:space="1" w:color="808080"/>
        </w:pBdr>
      </w:pPr>
    </w:p>
    <w:p>
      <w:pPr>
        <w:pStyle w:val="Heading2"/>
      </w:pPr>
      <w:r>
        <w:t>3. MOTIVATION DRIVERS</w:t>
      </w:r>
    </w:p>
    <w:p>
      <w:pPr>
        <w:spacing w:before="0" w:after="120"/>
        <w:pBdr>
          <w:bottom w:val="single" w:sz="6" w:space="1" w:color="808080"/>
        </w:pBdr>
      </w:pPr>
    </w:p>
    <w:p>
      <w:r>
        <w:t>Internal Drivers:</w:t>
      </w:r>
    </w:p>
    <w:p>
      <w:pPr>
        <w:pStyle w:val="ListBullet"/>
      </w:pPr>
      <w:r>
        <w:t>Multi-domain self-improvement, seeks growth as a competitor, student, professional, and person simultaneously.</w:t>
      </w:r>
    </w:p>
    <w:p>
      <w:pPr>
        <w:pStyle w:val="ListBullet"/>
      </w:pPr>
      <w:r>
        <w:t>Aspiration toward resilience and tenacity as character traits, not just sport attributes.</w:t>
      </w:r>
    </w:p>
    <w:p>
      <w:r>
        <w:t>External Drivers:</w:t>
      </w:r>
    </w:p>
    <w:p>
      <w:pPr>
        <w:pStyle w:val="ListBullet"/>
      </w:pPr>
      <w:r>
        <w:t>Conference championship placement and nationals qualification as concrete competitive benchmarks.</w:t>
      </w:r>
    </w:p>
    <w:p>
      <w:pPr>
        <w:pStyle w:val="ListBullet"/>
      </w:pPr>
      <w:r>
        <w:t>Grad school transition as a near-term life milestone.</w:t>
      </w:r>
    </w:p>
    <w:p>
      <w:r>
        <w:t>Identity Language Detected:</w:t>
      </w:r>
    </w:p>
    <w:p>
      <w:pPr>
        <w:pStyle w:val="ListBullet"/>
      </w:pPr>
      <w:r>
        <w:t>"a more goal oriented, resilient, tenacious, and sharp human being", identity aspiration framed broadly across life domains, not confined to sport.</w:t>
      </w:r>
    </w:p>
    <w:p>
      <w:pPr>
        <w:pStyle w:val="ListBullet"/>
      </w:pPr>
      <w:r>
        <w:t>Pre-moment self-talk is approach-framed and energized:</w:t>
      </w:r>
    </w:p>
    <w:p>
      <w:pPr>
        <w:spacing w:before="80" w:after="80"/>
        <w:ind w:left="576"/>
        <w:pBdr>
          <w:left w:val="single" w:sz="12" w:space="8" w:color="1F3A60"/>
        </w:pBdr>
      </w:pPr>
      <w:r>
        <w:rPr>
          <w:i w:val="0"/>
          <w:sz w:val="22"/>
        </w:rPr>
        <w:t>"Let's go get this! Time to lock in! Go big now, come on!"</w:t>
      </w:r>
    </w:p>
    <w:p>
      <w:pPr>
        <w:spacing w:before="0" w:after="120"/>
        <w:pBdr>
          <w:bottom w:val="single" w:sz="6" w:space="1" w:color="808080"/>
        </w:pBdr>
      </w:pPr>
    </w:p>
    <w:p>
      <w:pPr>
        <w:pStyle w:val="Heading2"/>
      </w:pPr>
      <w:r>
        <w:t>4. KNOWN DERAILERS</w:t>
      </w:r>
    </w:p>
    <w:p>
      <w:pPr>
        <w:spacing w:before="0" w:after="120"/>
        <w:pBdr>
          <w:bottom w:val="single" w:sz="6" w:space="1" w:color="808080"/>
        </w:pBdr>
      </w:pPr>
    </w:p>
    <w:p>
      <w:r>
        <w:t>Primary Derailers:</w:t>
      </w:r>
    </w:p>
    <w:p>
      <w:pPr>
        <w:pStyle w:val="ListBullet"/>
      </w:pPr>
      <w:r>
        <w:t>Multi-domain demand overload, school, work, and sport competing for time and energy create consistency breakdowns.</w:t>
      </w:r>
    </w:p>
    <w:p>
      <w:pPr>
        <w:pStyle w:val="ListBullet"/>
      </w:pPr>
      <w:r>
        <w:t>Handling mistakes during competition, selected as a primary mental struggle.</w:t>
      </w:r>
    </w:p>
    <w:p>
      <w:pPr>
        <w:pStyle w:val="ListBullet"/>
      </w:pPr>
      <w:r>
        <w:t>Staying consistent, selected as a primary mental struggle, self-identified as the area most needing development.</w:t>
      </w:r>
    </w:p>
    <w:p>
      <w:r>
        <w:t>Derailer Context:</w:t>
      </w:r>
    </w:p>
    <w:p>
      <w:pPr>
        <w:pStyle w:val="ListBullet"/>
      </w:pPr>
      <w:r>
        <w:t>His holding-back pattern is structural rather than psychological: "Just being busy with school and work related stuff that takes up a lot of my time." When external demands stack, sport consistency erodes first.</w:t>
      </w:r>
    </w:p>
    <w:p>
      <w:pPr>
        <w:spacing w:before="0" w:after="120"/>
        <w:pBdr>
          <w:bottom w:val="single" w:sz="6" w:space="1" w:color="808080"/>
        </w:pBdr>
      </w:pPr>
    </w:p>
    <w:p>
      <w:pPr>
        <w:pStyle w:val="Heading2"/>
      </w:pPr>
      <w:r>
        <w:t>5. CONFIDENCE PATTERN</w:t>
      </w:r>
    </w:p>
    <w:p>
      <w:pPr>
        <w:spacing w:before="0" w:after="120"/>
        <w:pBdr>
          <w:bottom w:val="single" w:sz="6" w:space="1" w:color="808080"/>
        </w:pBdr>
      </w:pPr>
    </w:p>
    <w:p>
      <w:r>
        <w:rPr>
          <w:b/>
        </w:rPr>
        <w:t xml:space="preserve">Confidence Type: </w:t>
      </w:r>
      <w:r>
        <w:t>Preparation-activated</w:t>
      </w:r>
    </w:p>
    <w:p>
      <w:r>
        <w:t>Description: His confidence appears tied to preparation quality and competitive readiness rather than outcomes alone. His pre-performance self-talk is energized and approach-framed, suggesting a confident baseline when conditions are right. His 7/10 self-rating and selection of only two mental struggles indicate a competitor who trusts his abilities but recognizes specific edges needing refinement. Confidence likely dips when external factors (time pressure, multi-domain load) prevent the preparation standard he expects of himself.</w:t>
      </w:r>
    </w:p>
    <w:p>
      <w:pPr>
        <w:spacing w:before="0" w:after="120"/>
        <w:pBdr>
          <w:bottom w:val="single" w:sz="6" w:space="1" w:color="808080"/>
        </w:pBdr>
      </w:pPr>
    </w:p>
    <w:p>
      <w:pPr>
        <w:pStyle w:val="Heading2"/>
      </w:pPr>
      <w:r>
        <w:t>6. IDENTITY FRICTION</w:t>
      </w:r>
    </w:p>
    <w:p>
      <w:pPr>
        <w:spacing w:before="0" w:after="120"/>
        <w:pBdr>
          <w:bottom w:val="single" w:sz="6" w:space="1" w:color="808080"/>
        </w:pBdr>
      </w:pPr>
    </w:p>
    <w:p>
      <w:r>
        <w:t>Friction Points:</w:t>
      </w:r>
    </w:p>
    <w:p>
      <w:pPr>
        <w:pStyle w:val="ListBullet"/>
      </w:pPr>
      <w:r>
        <w:t>Wants consistency across all life domains but recognizes that busyness with school and work disrupts sport routines.</w:t>
      </w:r>
    </w:p>
    <w:p>
      <w:pPr>
        <w:pStyle w:val="ListBullet"/>
      </w:pPr>
      <w:r>
        <w:t>Wants to handle mistakes better but identifies this as a current gap rather than a resolved pattern.</w:t>
      </w:r>
    </w:p>
    <w:p>
      <w:pPr>
        <w:pStyle w:val="ListBullet"/>
      </w:pPr>
      <w:r>
        <w:t>Aspires to be "sharp" and goal-oriented but faces structural time conflicts that force trade-offs between competing priorities.</w:t>
      </w:r>
    </w:p>
    <w:p>
      <w:pPr>
        <w:spacing w:before="0" w:after="120"/>
        <w:pBdr>
          <w:bottom w:val="single" w:sz="6" w:space="1" w:color="808080"/>
        </w:pBdr>
      </w:pPr>
    </w:p>
    <w:p>
      <w:pPr>
        <w:pStyle w:val="Heading2"/>
      </w:pPr>
      <w:r>
        <w:t>7. STRESS / TRIGGER PROFILE</w:t>
      </w:r>
    </w:p>
    <w:p>
      <w:pPr>
        <w:spacing w:before="0" w:after="120"/>
        <w:pBdr>
          <w:bottom w:val="single" w:sz="6" w:space="1" w:color="808080"/>
        </w:pBdr>
      </w:pPr>
    </w:p>
    <w:p>
      <w:r>
        <w:t>Competitive Pressure:</w:t>
      </w:r>
    </w:p>
    <w:p>
      <w:pPr>
        <w:pStyle w:val="ListBullet"/>
      </w:pPr>
      <w:r>
        <w:t>Competes at the conference level with nationals aspirations, high internal expectations paired with the structural challenge of being a solo thrower at meets (no throwing teammates or throws coach present at competitions).</w:t>
      </w:r>
    </w:p>
    <w:p>
      <w:r>
        <w:t>Primary Trigger:</w:t>
      </w:r>
    </w:p>
    <w:p>
      <w:pPr>
        <w:pStyle w:val="ListBullet"/>
      </w:pPr>
      <w:r>
        <w:t>Multi-domain overload, when academic deadlines, work responsibilities, and competition schedules overlap, preparation quality suffers and consistency drops.</w:t>
      </w:r>
    </w:p>
    <w:p>
      <w:r>
        <w:t>Behavioral Response Pattern:</w:t>
      </w:r>
    </w:p>
    <w:p>
      <w:pPr>
        <w:pStyle w:val="ListBullet"/>
      </w:pPr>
      <w:r>
        <w:t>Approach-framed under pressure, pre-performance language is activation-oriented, not avoidance-oriented.</w:t>
      </w:r>
    </w:p>
    <w:p>
      <w:pPr>
        <w:pStyle w:val="ListBullet"/>
      </w:pPr>
      <w:r>
        <w:t>When overwhelmed, appears to deprioritize sport recovery and practice rather than disengage entirely.</w:t>
      </w:r>
    </w:p>
    <w:p>
      <w:r>
        <w:t>External Stressors:</w:t>
      </w:r>
    </w:p>
    <w:p>
      <w:pPr>
        <w:pStyle w:val="ListBullet"/>
      </w:pPr>
      <w:r>
        <w:t>School workload (particularly on demanding days).</w:t>
      </w:r>
    </w:p>
    <w:p>
      <w:pPr>
        <w:pStyle w:val="ListBullet"/>
      </w:pPr>
      <w:r>
        <w:t>Work schedule and coaching responsibilities.</w:t>
      </w:r>
    </w:p>
    <w:p>
      <w:pPr>
        <w:pStyle w:val="ListBullet"/>
      </w:pPr>
      <w:r>
        <w:t>Spouse relationship (generally positive, occasional stress).</w:t>
      </w:r>
    </w:p>
    <w:p>
      <w:pPr>
        <w:spacing w:before="0" w:after="120"/>
        <w:pBdr>
          <w:bottom w:val="single" w:sz="6" w:space="1" w:color="808080"/>
        </w:pBdr>
      </w:pPr>
    </w:p>
    <w:p>
      <w:pPr>
        <w:pStyle w:val="Heading2"/>
      </w:pPr>
      <w:r>
        <w:t>8. INITIAL COACHING EMPHASIS</w:t>
      </w:r>
    </w:p>
    <w:p>
      <w:pPr>
        <w:spacing w:before="0" w:after="120"/>
        <w:pBdr>
          <w:bottom w:val="single" w:sz="6" w:space="1" w:color="808080"/>
        </w:pBdr>
      </w:pPr>
    </w:p>
    <w:p>
      <w:r>
        <w:t>Coaching Priorities:</w:t>
      </w:r>
    </w:p>
    <w:p>
      <w:pPr>
        <w:pStyle w:val="ListBullet"/>
      </w:pPr>
      <w:r>
        <w:t>Build structured consistency habits that hold when multi-domain demands increase, consistency under load is the primary development area.</w:t>
      </w:r>
    </w:p>
    <w:p>
      <w:pPr>
        <w:pStyle w:val="ListBullet"/>
      </w:pPr>
      <w:r>
        <w:t>Develop a mistake-handling framework for competitive moments, shift from reactive frustration to controlled reset.</w:t>
      </w:r>
    </w:p>
    <w:p>
      <w:pPr>
        <w:pStyle w:val="ListBullet"/>
      </w:pPr>
      <w:r>
        <w:t>Leverage his strong approach-framed mindset as a foundation for competition preparation routines.</w:t>
      </w:r>
    </w:p>
    <w:p>
      <w:pPr>
        <w:pStyle w:val="ListBullet"/>
      </w:pPr>
      <w:r>
        <w:t>Use his multi-domain identity as a coaching asset, not a limitation, his breadth of commitment reflects discipline, not distraction.</w:t>
      </w:r>
    </w:p>
    <w:p>
      <w:r>
        <w:t>Baseline Anchors (locked, traced through every weekly output):</w:t>
      </w:r>
    </w:p>
    <w:p>
      <w:r>
        <w:t>Identity Claim: Becoming a more goal-oriented, resilient, tenacious, and sharp human being across sport and life.</w:t>
      </w:r>
    </w:p>
    <w:p>
      <w:r>
        <w:t>Hinge Habit: Approach-framed pre-performance activation and daily training consistency maintained through multi-domain demands.</w:t>
      </w:r>
    </w:p>
    <w:p>
      <w:r>
        <w:t>Primary Derailer: Consistency disruption when school, work, and sport demands compete for time and energy.</w:t>
      </w:r>
    </w:p>
    <w:p>
      <w:r>
        <w:t>Why It Matters: His multi-domain load is permanent, he will always be balancing sport, academics, work, and relationships. Building consistency systems that hold under pressure is the lever that unlocks his competitive ceiling.</w:t>
      </w:r>
    </w:p>
    <w:p>
      <w:r>
        <w:t>Exact Phrase (verbatim from intake): "How to be a more goal oriented, resilient, tenacious, and sharp human being."</w:t>
      </w:r>
    </w:p>
    <w:p>
      <w:pPr>
        <w:spacing w:before="0" w:after="120"/>
        <w:pBdr>
          <w:bottom w:val="single" w:sz="6" w:space="1" w:color="808080"/>
        </w:pBdr>
      </w:pPr>
    </w:p>
    <w:p>
      <w:pPr>
        <w:pStyle w:val="Heading2"/>
      </w:pPr>
      <w:r>
        <w:t>9. INITIAL GROWTH PHASE</w:t>
      </w:r>
    </w:p>
    <w:p>
      <w:pPr>
        <w:spacing w:before="0" w:after="120"/>
        <w:pBdr>
          <w:bottom w:val="single" w:sz="6" w:space="1" w:color="808080"/>
        </w:pBdr>
      </w:pPr>
    </w:p>
    <w:p>
      <w:r>
        <w:rPr>
          <w:b/>
        </w:rPr>
        <w:t xml:space="preserve">Growth Phase: </w:t>
      </w:r>
      <w:r>
        <w:t>Developing</w:t>
      </w:r>
    </w:p>
    <w:p>
      <w:r>
        <w:t>Justification: He demonstrates high commitment (All-in), strong self-awareness (7/10 with accurate identification of consistency and mistake-handling as his primary gaps), and an approach-framed competitive mindset. His 16 years of experience provide a mature foundation. However, consistency remains self-identified as the primary area needing development, and mistake-handling during competition is an unresolved pattern. These gaps prevent advancement to Consistent despite his experience and engagement level.</w:t>
      </w:r>
    </w:p>
    <w:p>
      <w:pPr>
        <w:spacing w:before="0" w:after="120"/>
        <w:pBdr>
          <w:bottom w:val="single" w:sz="6" w:space="1" w:color="808080"/>
        </w:pBdr>
      </w:pPr>
    </w:p>
    <w:p>
      <w:pPr>
        <w:pStyle w:val="Heading2"/>
      </w:pPr>
      <w:r>
        <w:t>CONFIDENTIAL UNDER NDA</w:t>
      </w:r>
    </w:p>
    <w:p>
      <w:pPr>
        <w:spacing w:before="0" w:after="120"/>
        <w:pBdr>
          <w:bottom w:val="single" w:sz="6" w:space="1" w:color="808080"/>
        </w:pBdr>
      </w:pP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6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5E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1F3A6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