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ATHLETE A - BASELINE PROFILE</w:t>
      </w:r>
    </w:p>
    <w:p>
      <w:r>
        <w:rPr>
          <w:b/>
        </w:rPr>
        <w:t xml:space="preserve">Sport: </w:t>
      </w:r>
      <w:r>
        <w:t>Division II Women's Softball Position:             Outfielder Years Competing:      12 Mental Game Rating:   6/10 (athlete self-assessed at intake)</w:t>
      </w:r>
    </w:p>
    <w:p>
      <w:pPr>
        <w:spacing w:before="0" w:after="120"/>
        <w:pBdr>
          <w:bottom w:val="single" w:sz="6" w:space="1" w:color="808080"/>
        </w:pBdr>
      </w:pPr>
    </w:p>
    <w:p>
      <w:pPr>
        <w:pStyle w:val="Heading2"/>
      </w:pPr>
      <w:r>
        <w:t>1. PERFORMANCE CONTEXT</w:t>
      </w:r>
    </w:p>
    <w:p>
      <w:pPr>
        <w:spacing w:before="0" w:after="120"/>
        <w:pBdr>
          <w:bottom w:val="single" w:sz="6" w:space="1" w:color="808080"/>
        </w:pBdr>
      </w:pPr>
    </w:p>
    <w:p>
      <w:r>
        <w:t>Athlete A is a softball outfielder at the Division II collegiate level, with approximately 12 years in the sport. She is preparing for the upcoming competitive season and is focused on improving both physical readiness (speed, strength, mobility) and mental consistency. Her current self-assessed mental performance rating is 6/10, suggesting moderate confidence with clear opportunity for improvement in performance stability and response to mistakes.</w:t>
      </w:r>
    </w:p>
    <w:p>
      <w:pPr>
        <w:spacing w:before="0" w:after="120"/>
        <w:pBdr>
          <w:bottom w:val="single" w:sz="6" w:space="1" w:color="808080"/>
        </w:pBdr>
      </w:pPr>
    </w:p>
    <w:p>
      <w:pPr>
        <w:pStyle w:val="Heading2"/>
      </w:pPr>
      <w:r>
        <w:t>2. PRIMARY STATED GOALS</w:t>
      </w:r>
    </w:p>
    <w:p>
      <w:pPr>
        <w:spacing w:before="0" w:after="120"/>
        <w:pBdr>
          <w:bottom w:val="single" w:sz="6" w:space="1" w:color="808080"/>
        </w:pBdr>
      </w:pPr>
    </w:p>
    <w:p>
      <w:r>
        <w:t>Outcome Goals:</w:t>
      </w:r>
    </w:p>
    <w:p>
      <w:pPr>
        <w:pStyle w:val="ListBullet"/>
      </w:pPr>
      <w:r>
        <w:t>Earn a strong position or role on the team for the upcoming season.</w:t>
      </w:r>
    </w:p>
    <w:p>
      <w:pPr>
        <w:pStyle w:val="ListBullet"/>
      </w:pPr>
      <w:r>
        <w:t>Enter the next season physically stronger, faster, more mobile, and more confident.</w:t>
      </w:r>
    </w:p>
    <w:p>
      <w:r>
        <w:t>Behavior Goals:</w:t>
      </w:r>
    </w:p>
    <w:p>
      <w:pPr>
        <w:pStyle w:val="ListBullet"/>
      </w:pPr>
      <w:r>
        <w:t>Maintain confidence in her abilities during competition.</w:t>
      </w:r>
    </w:p>
    <w:p>
      <w:pPr>
        <w:pStyle w:val="ListBullet"/>
      </w:pPr>
      <w:r>
        <w:t>Improve consistency in her mental approach.</w:t>
      </w:r>
    </w:p>
    <w:p>
      <w:pPr>
        <w:pStyle w:val="ListBullet"/>
      </w:pPr>
      <w:r>
        <w:t>Learn to accept mistakes and move forward without dwelling on them.</w:t>
      </w:r>
    </w:p>
    <w:p>
      <w:pPr>
        <w:spacing w:before="0" w:after="120"/>
        <w:pBdr>
          <w:bottom w:val="single" w:sz="6" w:space="1" w:color="808080"/>
        </w:pBdr>
      </w:pPr>
    </w:p>
    <w:p>
      <w:pPr>
        <w:pStyle w:val="Heading2"/>
      </w:pPr>
      <w:r>
        <w:t>3. MOTIVATION DRIVERS</w:t>
      </w:r>
    </w:p>
    <w:p>
      <w:pPr>
        <w:spacing w:before="0" w:after="120"/>
        <w:pBdr>
          <w:bottom w:val="single" w:sz="6" w:space="1" w:color="808080"/>
        </w:pBdr>
      </w:pPr>
    </w:p>
    <w:p>
      <w:r>
        <w:t>Internal Drivers:</w:t>
      </w:r>
    </w:p>
    <w:p>
      <w:pPr>
        <w:pStyle w:val="ListBullet"/>
      </w:pPr>
      <w:r>
        <w:t>Personal improvement and self-development.</w:t>
      </w:r>
    </w:p>
    <w:p>
      <w:pPr>
        <w:pStyle w:val="ListBullet"/>
      </w:pPr>
      <w:r>
        <w:t>Desire to build stronger confidence and mental consistency.</w:t>
      </w:r>
    </w:p>
    <w:p>
      <w:r>
        <w:t>External Drivers:</w:t>
      </w:r>
    </w:p>
    <w:p>
      <w:pPr>
        <w:pStyle w:val="ListBullet"/>
      </w:pPr>
      <w:r>
        <w:t>Responsibility to contribute positively to the team.</w:t>
      </w:r>
    </w:p>
    <w:p>
      <w:pPr>
        <w:pStyle w:val="ListBullet"/>
      </w:pPr>
      <w:r>
        <w:t>Desire not to let teammates or herself down.</w:t>
      </w:r>
    </w:p>
    <w:p>
      <w:r>
        <w:t>Identity Language Detected:</w:t>
      </w:r>
    </w:p>
    <w:p>
      <w:pPr>
        <w:pStyle w:val="ListBullet"/>
      </w:pPr>
      <w:r>
        <w:t>Values being a confident and reliable competitor.</w:t>
      </w:r>
    </w:p>
    <w:p>
      <w:pPr>
        <w:pStyle w:val="ListBullet"/>
      </w:pPr>
      <w:r>
        <w:t>Expresses responsibility toward team performance.</w:t>
      </w:r>
    </w:p>
    <w:p>
      <w:pPr>
        <w:spacing w:before="0" w:after="120"/>
        <w:pBdr>
          <w:bottom w:val="single" w:sz="6" w:space="1" w:color="808080"/>
        </w:pBdr>
      </w:pPr>
    </w:p>
    <w:p>
      <w:pPr>
        <w:pStyle w:val="Heading2"/>
      </w:pPr>
      <w:r>
        <w:t>4. KNOWN DERAILERS</w:t>
      </w:r>
    </w:p>
    <w:p>
      <w:pPr>
        <w:spacing w:before="0" w:after="120"/>
        <w:pBdr>
          <w:bottom w:val="single" w:sz="6" w:space="1" w:color="808080"/>
        </w:pBdr>
      </w:pPr>
    </w:p>
    <w:p>
      <w:r>
        <w:t>Primary Derailers:</w:t>
      </w:r>
    </w:p>
    <w:p>
      <w:pPr>
        <w:pStyle w:val="ListBullet"/>
      </w:pPr>
      <w:r>
        <w:t>Loss of confidence during competition.</w:t>
      </w:r>
    </w:p>
    <w:p>
      <w:pPr>
        <w:pStyle w:val="ListBullet"/>
      </w:pPr>
      <w:r>
        <w:t>Difficulty letting go of mistakes or negative outcomes.</w:t>
      </w:r>
    </w:p>
    <w:p>
      <w:pPr>
        <w:pStyle w:val="ListBullet"/>
      </w:pPr>
      <w:r>
        <w:t>Inconsistent motivation when performance declines.</w:t>
      </w:r>
    </w:p>
    <w:p>
      <w:r>
        <w:t>Derailer Context:</w:t>
      </w:r>
    </w:p>
    <w:p>
      <w:pPr>
        <w:pStyle w:val="ListBullet"/>
      </w:pPr>
      <w:r>
        <w:t>Mistakes or perceived failures during competition appear to disrupt belief and focus.</w:t>
      </w:r>
    </w:p>
    <w:p>
      <w:pPr>
        <w:spacing w:before="0" w:after="120"/>
        <w:pBdr>
          <w:bottom w:val="single" w:sz="6" w:space="1" w:color="808080"/>
        </w:pBdr>
      </w:pPr>
    </w:p>
    <w:p>
      <w:pPr>
        <w:pStyle w:val="Heading2"/>
      </w:pPr>
      <w:r>
        <w:t>5. CONFIDENCE PATTERN</w:t>
      </w:r>
    </w:p>
    <w:p>
      <w:pPr>
        <w:spacing w:before="0" w:after="120"/>
        <w:pBdr>
          <w:bottom w:val="single" w:sz="6" w:space="1" w:color="808080"/>
        </w:pBdr>
      </w:pPr>
    </w:p>
    <w:p>
      <w:r>
        <w:rPr>
          <w:b/>
        </w:rPr>
        <w:t xml:space="preserve">Confidence Type: </w:t>
      </w:r>
      <w:r>
        <w:t>Outcome-reactive</w:t>
      </w:r>
    </w:p>
    <w:p>
      <w:r>
        <w:t>Description: Her confidence appears tied to performance outcomes. Successful moments likely reinforce belief, while mistakes or perceived failures can quickly reduce confidence. Stabilizing confidence independent of immediate outcomes will be a key area of development.</w:t>
      </w:r>
    </w:p>
    <w:p>
      <w:pPr>
        <w:spacing w:before="0" w:after="120"/>
        <w:pBdr>
          <w:bottom w:val="single" w:sz="6" w:space="1" w:color="808080"/>
        </w:pBdr>
      </w:pPr>
    </w:p>
    <w:p>
      <w:pPr>
        <w:pStyle w:val="Heading2"/>
      </w:pPr>
      <w:r>
        <w:t>6. IDENTITY FRICTION</w:t>
      </w:r>
    </w:p>
    <w:p>
      <w:pPr>
        <w:spacing w:before="0" w:after="120"/>
        <w:pBdr>
          <w:bottom w:val="single" w:sz="6" w:space="1" w:color="808080"/>
        </w:pBdr>
      </w:pPr>
    </w:p>
    <w:p>
      <w:r>
        <w:t>Friction Points:</w:t>
      </w:r>
    </w:p>
    <w:p>
      <w:pPr>
        <w:pStyle w:val="ListBullet"/>
      </w:pPr>
      <w:r>
        <w:t>Desires to stay confident during competition but reports difficulty maintaining belief after mistakes.</w:t>
      </w:r>
    </w:p>
    <w:p>
      <w:pPr>
        <w:pStyle w:val="ListBullet"/>
      </w:pPr>
      <w:r>
        <w:t>Wants to perform reliably for her team but places high pressure on herself in important moments.</w:t>
      </w:r>
    </w:p>
    <w:p>
      <w:pPr>
        <w:spacing w:before="0" w:after="120"/>
        <w:pBdr>
          <w:bottom w:val="single" w:sz="6" w:space="1" w:color="808080"/>
        </w:pBdr>
      </w:pPr>
    </w:p>
    <w:p>
      <w:pPr>
        <w:pStyle w:val="Heading2"/>
      </w:pPr>
      <w:r>
        <w:t>7. STRESS / TRIGGER PROFILE</w:t>
      </w:r>
    </w:p>
    <w:p>
      <w:pPr>
        <w:spacing w:before="0" w:after="120"/>
        <w:pBdr>
          <w:bottom w:val="single" w:sz="6" w:space="1" w:color="808080"/>
        </w:pBdr>
      </w:pPr>
    </w:p>
    <w:p>
      <w:r>
        <w:t>Competitive Pressure:</w:t>
      </w:r>
    </w:p>
    <w:p>
      <w:pPr>
        <w:pStyle w:val="ListBullet"/>
      </w:pPr>
      <w:r>
        <w:t>Big moments create internal pressure to succeed.</w:t>
      </w:r>
    </w:p>
    <w:p>
      <w:r>
        <w:t>Primary Trigger:</w:t>
      </w:r>
    </w:p>
    <w:p>
      <w:pPr>
        <w:pStyle w:val="ListBullet"/>
      </w:pPr>
      <w:r>
        <w:t>Fear of letting teammates or herself down.</w:t>
      </w:r>
    </w:p>
    <w:p>
      <w:r>
        <w:t>Behavioral Response Pattern:</w:t>
      </w:r>
    </w:p>
    <w:p>
      <w:pPr>
        <w:pStyle w:val="ListBullet"/>
      </w:pPr>
      <w:r>
        <w:t>Increased internal pressure before key moments.</w:t>
      </w:r>
    </w:p>
    <w:p>
      <w:pPr>
        <w:pStyle w:val="ListBullet"/>
      </w:pPr>
      <w:r>
        <w:t>Mistakes can trigger reduced confidence and overthinking.</w:t>
      </w:r>
    </w:p>
    <w:p>
      <w:r>
        <w:t>External Stressors:</w:t>
      </w:r>
    </w:p>
    <w:p>
      <w:pPr>
        <w:pStyle w:val="ListBullet"/>
      </w:pPr>
      <w:r>
        <w:t>Insufficient data provided at intake.</w:t>
      </w:r>
    </w:p>
    <w:p>
      <w:pPr>
        <w:spacing w:before="0" w:after="120"/>
        <w:pBdr>
          <w:bottom w:val="single" w:sz="6" w:space="1" w:color="808080"/>
        </w:pBdr>
      </w:pPr>
    </w:p>
    <w:p>
      <w:pPr>
        <w:pStyle w:val="Heading2"/>
      </w:pPr>
      <w:r>
        <w:t>8. INITIAL COACHING EMPHASIS</w:t>
      </w:r>
    </w:p>
    <w:p>
      <w:pPr>
        <w:spacing w:before="0" w:after="120"/>
        <w:pBdr>
          <w:bottom w:val="single" w:sz="6" w:space="1" w:color="808080"/>
        </w:pBdr>
      </w:pPr>
    </w:p>
    <w:p>
      <w:r>
        <w:t>Coaching Priorities:</w:t>
      </w:r>
    </w:p>
    <w:p>
      <w:pPr>
        <w:pStyle w:val="ListBullet"/>
      </w:pPr>
      <w:r>
        <w:t>Develop a consistent reset routine after mistakes.</w:t>
      </w:r>
    </w:p>
    <w:p>
      <w:pPr>
        <w:pStyle w:val="ListBullet"/>
      </w:pPr>
      <w:r>
        <w:t>Reinforce confidence anchored to preparation rather than outcomes.</w:t>
      </w:r>
    </w:p>
    <w:p>
      <w:pPr>
        <w:pStyle w:val="ListBullet"/>
      </w:pPr>
      <w:r>
        <w:t>Build structured focus cues for high-pressure moments.</w:t>
      </w:r>
    </w:p>
    <w:p>
      <w:r>
        <w:t>Baseline Anchors (locked, traced through every weekly output):</w:t>
      </w:r>
    </w:p>
    <w:p>
      <w:r>
        <w:t>Identity Claim: Wants to stay confident in her ability during competition.</w:t>
      </w:r>
    </w:p>
    <w:p>
      <w:r>
        <w:t>Hinge Habit: Immediate reset and refocus after mistakes.</w:t>
      </w:r>
    </w:p>
    <w:p>
      <w:r>
        <w:t>Primary Derailer: Loss of confidence following errors or perceived failure.</w:t>
      </w:r>
    </w:p>
    <w:p>
      <w:r>
        <w:t>Why It Matters: Stable confidence supports consistent performance and increases her ability to earn and maintain a strong team role.</w:t>
      </w:r>
    </w:p>
    <w:p>
      <w:r>
        <w:t>Exact Phrase (verbatim from intake): "I need to make sure I succeed and if I don't I will let myself and the team down."</w:t>
      </w:r>
    </w:p>
    <w:p>
      <w:pPr>
        <w:spacing w:before="0" w:after="120"/>
        <w:pBdr>
          <w:bottom w:val="single" w:sz="6" w:space="1" w:color="808080"/>
        </w:pBdr>
      </w:pPr>
    </w:p>
    <w:p>
      <w:pPr>
        <w:pStyle w:val="Heading2"/>
      </w:pPr>
      <w:r>
        <w:t>9. INITIAL GROWTH PHASE</w:t>
      </w:r>
    </w:p>
    <w:p>
      <w:pPr>
        <w:spacing w:before="0" w:after="120"/>
        <w:pBdr>
          <w:bottom w:val="single" w:sz="6" w:space="1" w:color="808080"/>
        </w:pBdr>
      </w:pPr>
    </w:p>
    <w:p>
      <w:r>
        <w:rPr>
          <w:b/>
        </w:rPr>
        <w:t xml:space="preserve">Growth Phase: </w:t>
      </w:r>
      <w:r>
        <w:t>Developing</w:t>
      </w:r>
    </w:p>
    <w:p>
      <w:r>
        <w:t>Justification: She demonstrates strong commitment to improving her mindset and awareness of areas she wants to strengthen. However, her confidence currently fluctuates with performance outcomes, indicating that consistent confidence regulation and response to mistakes are still developing.</w:t>
      </w:r>
    </w:p>
    <w:p>
      <w:pPr>
        <w:spacing w:before="0" w:after="120"/>
        <w:pBdr>
          <w:bottom w:val="single" w:sz="6" w:space="1" w:color="808080"/>
        </w:pBdr>
      </w:pPr>
    </w:p>
    <w:p>
      <w:pPr>
        <w:pStyle w:val="Heading2"/>
      </w:pPr>
      <w:r>
        <w:t>CONFIDENTIAL UNDER NDA</w:t>
      </w:r>
    </w:p>
    <w:p>
      <w:pPr>
        <w:spacing w:before="0" w:after="120"/>
        <w:pBdr>
          <w:bottom w:val="single" w:sz="6" w:space="1" w:color="808080"/>
        </w:pBdr>
      </w:pP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6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5E2E"/>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Calibri" w:hAnsi="Calibri"/>
      <w:b/>
      <w:color w:val="1F3A6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