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40"/>
        </w:rPr>
        <w:t>"VirtusFocus" Focus Group</w:t>
      </w:r>
    </w:p>
    <w:p>
      <w:pPr>
        <w:jc w:val="center"/>
      </w:pPr>
      <w:r>
        <w:rPr>
          <w:rFonts w:ascii="Arial" w:hAnsi="Arial"/>
          <w:b w:val="0"/>
          <w:color w:val="555555"/>
          <w:sz w:val="28"/>
        </w:rPr>
        <w:t>May 9,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2E5E2E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D2C / ATHLETE ARTIFACT PACKET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888888"/>
          <w:sz w:val="24"/>
        </w:rPr>
        <w:t>CONFIDENTIAL UNDER NDA</w:t>
      </w:r>
    </w:p>
    <w:p>
      <w:pPr>
        <w:pBdr>
          <w:bottom w:val="single" w:sz="6" w:space="1" w:color="888888"/>
        </w:pBdr>
      </w:pP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WHAT'S IN THIS PACKET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Real athlete-facing coaching output from three anonymized athletes. These are the messages, deep dives, and parent-facing notes the program actually delivers — not mockups, not summaries.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Reference these during Question 4 of your breakout.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ATHLETES FEATURED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A</w:t>
      </w:r>
      <w:r>
        <w:rPr>
          <w:rFonts w:ascii="Arial" w:hAnsi="Arial"/>
          <w:sz w:val="22"/>
        </w:rPr>
        <w:t xml:space="preserve">  —  D2 women's softball, outfielder. 12-week coaching arc.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B</w:t>
      </w:r>
      <w:r>
        <w:rPr>
          <w:rFonts w:ascii="Arial" w:hAnsi="Arial"/>
          <w:sz w:val="22"/>
        </w:rPr>
        <w:t xml:space="preserve">  —  D2 men's track and field, throws. 10-week coaching arc, retiring after PSAC championship.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C</w:t>
      </w:r>
      <w:r>
        <w:rPr>
          <w:rFonts w:ascii="Arial" w:hAnsi="Arial"/>
          <w:sz w:val="22"/>
        </w:rPr>
        <w:t xml:space="preserve">  —  High school wrestling. Week 1 of return arc following season-ending knee injury.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CONTENTS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1.  </w:t>
      </w:r>
      <w:r>
        <w:rPr>
          <w:rFonts w:ascii="Arial" w:hAnsi="Arial"/>
          <w:sz w:val="22"/>
        </w:rPr>
        <w:t>Athlete A — 12-week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2.  </w:t>
      </w:r>
      <w:r>
        <w:rPr>
          <w:rFonts w:ascii="Arial" w:hAnsi="Arial"/>
          <w:sz w:val="22"/>
        </w:rPr>
        <w:t>Athlete A — Week 7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first competitive failure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3.  </w:t>
      </w:r>
      <w:r>
        <w:rPr>
          <w:rFonts w:ascii="Arial" w:hAnsi="Arial"/>
          <w:sz w:val="22"/>
        </w:rPr>
        <w:t>Athlete A — Week 12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peak moment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4.  </w:t>
      </w:r>
      <w:r>
        <w:rPr>
          <w:rFonts w:ascii="Arial" w:hAnsi="Arial"/>
          <w:sz w:val="22"/>
        </w:rPr>
        <w:t>Athlete A — Week 12 Deep Dive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full analytical depth example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5.  </w:t>
      </w:r>
      <w:r>
        <w:rPr>
          <w:rFonts w:ascii="Arial" w:hAnsi="Arial"/>
          <w:sz w:val="22"/>
        </w:rPr>
        <w:t>Athlete A — Week 12 Parent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parent-facing perspective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6.  </w:t>
      </w:r>
      <w:r>
        <w:rPr>
          <w:rFonts w:ascii="Arial" w:hAnsi="Arial"/>
          <w:sz w:val="22"/>
        </w:rPr>
        <w:t>Athlete B — 10-week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7.  </w:t>
      </w:r>
      <w:r>
        <w:rPr>
          <w:rFonts w:ascii="Arial" w:hAnsi="Arial"/>
          <w:sz w:val="22"/>
        </w:rPr>
        <w:t>Athlete B — Week 10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final week + phase advancement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8.  </w:t>
      </w:r>
      <w:r>
        <w:rPr>
          <w:rFonts w:ascii="Arial" w:hAnsi="Arial"/>
          <w:sz w:val="22"/>
        </w:rPr>
        <w:t>Athlete C — Week 1 Parent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HS-context parent exemplar</w:t>
      </w:r>
    </w:p>
    <w:p>
      <w:pPr>
        <w:pBdr>
          <w:bottom w:val="single" w:sz="6" w:space="1" w:color="888888"/>
        </w:pBdr>
      </w:pPr>
    </w:p>
    <w:p>
      <w:pPr>
        <w:spacing w:before="80"/>
        <w:ind w:left="432"/>
      </w:pPr>
      <w:r>
        <w:rPr>
          <w:rFonts w:ascii="Arial" w:hAnsi="Arial"/>
          <w:b w:val="0"/>
          <w:i/>
          <w:sz w:val="18"/>
        </w:rPr>
        <w:t>All material confidential under NDA. Printed copies are collected at end of session; digital copies are available on request and delivered as personalized watermarked PDFs.</w:t>
      </w:r>
    </w:p>
    <w:sectPr w:rsidR="00FC693F" w:rsidRPr="0006063C" w:rsidSect="00034616">
      <w:footerReference w:type="default" r:id="rId9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D2C / ATHLETE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