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PARENT COACHING MESSAGE</w:t>
      </w:r>
    </w:p>
    <w:p>
      <w:r>
        <w:t>Hunter | Week 1 | April 20-26, 2026 ━━━━━━━━━━━━━━━━━━━━━━━━━━━━━━━━━━━━━━━━</w:t>
      </w:r>
    </w:p>
    <w:p>
      <w:pPr>
        <w:pStyle w:val="Heading2"/>
      </w:pPr>
      <w:r>
        <w:t>WEEKLY CONTEXT</w:t>
      </w:r>
    </w:p>
    <w:p>
      <w:r>
        <w:t>Hunter is back in the program after time away during recovery, and this week was about re-establishing the daily rhythm that healing depends on. He stayed consistent across all seven days with his physical therapy, compression work, and stretching routine. The work was steady and process-oriented.</w:t>
      </w:r>
    </w:p>
    <w:p>
      <w:pPr>
        <w:pStyle w:val="Heading2"/>
      </w:pPr>
      <w:r>
        <w:t>WHAT STOOD OUT</w:t>
      </w:r>
    </w:p>
    <w:p>
      <w:r>
        <w:t>What stood out this week was the wrestling banquet on Sunday, where Hunter received the Wrestler of the Year award for the season. Equally important is how he framed his week's goal in his own words: "1% better everyday with the intention of healing as best as possible." That mindset is the right fit for the phase he's in.</w:t>
      </w:r>
    </w:p>
    <w:p>
      <w:pPr>
        <w:pStyle w:val="Heading2"/>
      </w:pPr>
      <w:r>
        <w:t>WHAT'S AHEAD</w:t>
      </w:r>
    </w:p>
    <w:p>
      <w:r>
        <w:t>With no competition on the schedule, the focus heading into the coming weeks is on continuing the daily recovery work and connecting to what each day adds to his return readiness. Steady rehab work now is what builds the foundation for the next time he steps onto the mat.</w:t>
      </w:r>
    </w:p>
    <w:p>
      <w:pPr>
        <w:pStyle w:val="Heading2"/>
      </w:pPr>
      <w:r>
        <w:t>HOW YOU CAN SUPPORT</w:t>
      </w:r>
    </w:p>
    <w:p>
      <w:r>
        <w:t>Encouraging the process and being available if Hunter wants to talk about how the recovery is going is the most helpful support right now. The Wrestler of the Year recognition is a meaningful milestone. Celebrate it for what it is, without making it the standard he has to live up to next.</w:t>
      </w:r>
    </w:p>
    <w:p>
      <w:r>
        <w:t>Coach Arron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