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VIRTUSFOCUS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F3A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INSTITUTIONAL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coaching-staff output from two anonymized athletes, plus a sample institutional team-level dashboard. These are not mockups — this is what a coaching staff actually receives in real deployment.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infielder.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1.  </w:t>
      </w:r>
      <w:r>
        <w:rPr>
          <w:rFonts w:ascii="Arial" w:hAnsi="Arial"/>
          <w:sz w:val="22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2.  </w:t>
      </w:r>
      <w:r>
        <w:rPr>
          <w:rFonts w:ascii="Arial" w:hAnsi="Arial"/>
          <w:sz w:val="22"/>
        </w:rPr>
        <w:t>Athlete A — Week 7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first competitive failure week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3.  </w:t>
      </w:r>
      <w:r>
        <w:rPr>
          <w:rFonts w:ascii="Arial" w:hAnsi="Arial"/>
          <w:sz w:val="22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peak / phase-sustained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4.  </w:t>
      </w:r>
      <w:r>
        <w:rPr>
          <w:rFonts w:ascii="Arial" w:hAnsi="Arial"/>
          <w:sz w:val="22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5.  </w:t>
      </w:r>
      <w:r>
        <w:rPr>
          <w:rFonts w:ascii="Arial" w:hAnsi="Arial"/>
          <w:sz w:val="22"/>
        </w:rPr>
        <w:t>Athlete B — Week 10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6.  </w:t>
      </w:r>
      <w:r>
        <w:rPr>
          <w:rFonts w:ascii="Arial" w:hAnsi="Arial"/>
          <w:sz w:val="22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institutional aggregate dashboard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INSTITUTIONAL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