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FOCUS GROUP: CAPTURE PROTOCOL</w:t>
      </w:r>
    </w:p>
    <w:p>
      <w:r>
        <w:rPr>
          <w:b/>
        </w:rPr>
        <w:t xml:space="preserve">Event: </w:t>
      </w:r>
      <w:r>
        <w:t>May 9, 2026 (Saturday), 12:00-3:00 PM Venue:        Hampton Inn, 1000 Towne Square Dr, Greensburg Last updated: 2026-05-01 Owner:        Arron + Nicole</w:t>
      </w:r>
    </w:p>
    <w:p>
      <w:pPr>
        <w:pStyle w:val="Heading2"/>
      </w:pPr>
      <w:r>
        <w:t>PURPOSE</w:t>
      </w:r>
    </w:p>
    <w:p>
      <w:pPr>
        <w:spacing w:before="0" w:after="120"/>
        <w:pBdr>
          <w:bottom w:val="single" w:sz="6" w:space="1" w:color="808080"/>
        </w:pBdr>
      </w:pPr>
    </w:p>
    <w:p>
      <w:r>
        <w:t>Defines the day-of capture, recording, and post-session synthesis plan for the focus group. The point is to make sure the value extracted from this room (which we cannot get anywhere else) is preserved cleanly and synthesized into actionable findings within seven days.</w:t>
      </w:r>
    </w:p>
    <w:p>
      <w:r>
        <w:t>There are three capture surfaces: written worksheets, audio recording, and live note-taking. Each captures a different layer. All three feed into a single Synthesis Report.</w:t>
      </w:r>
    </w:p>
    <w:p>
      <w:pPr>
        <w:pStyle w:val="Heading2"/>
      </w:pPr>
      <w:r>
        <w:t>THREE CAPTURE SURFACES</w:t>
      </w:r>
    </w:p>
    <w:p>
      <w:pPr>
        <w:spacing w:before="0" w:after="120"/>
        <w:pBdr>
          <w:bottom w:val="single" w:sz="6" w:space="1" w:color="808080"/>
        </w:pBdr>
      </w:pPr>
    </w:p>
    <w:p>
      <w:pPr>
        <w:pStyle w:val="ListNumber"/>
      </w:pPr>
      <w:r>
        <w:t>WRITTEN WORKSHEETS (athlete-filled)</w:t>
      </w:r>
    </w:p>
    <w:p>
      <w:pPr>
        <w:pStyle w:val="ListBullet"/>
        <w:ind w:left="1152"/>
      </w:pPr>
      <w:r>
        <w:t>One per attendee per segment</w:t>
      </w:r>
    </w:p>
    <w:p>
      <w:pPr>
        <w:pStyle w:val="ListBullet"/>
        <w:ind w:left="1152"/>
      </w:pPr>
      <w:r>
        <w:t>7 pages: cover + 5 segment-specific questions + 1</w:t>
      </w:r>
    </w:p>
    <w:p>
      <w:pPr>
        <w:spacing w:before="0" w:after="0" w:line="240" w:lineRule="auto"/>
        <w:ind w:left="288"/>
      </w:pPr>
      <w:r>
        <w:rPr>
          <w:rFonts w:ascii="Consolas" w:hAnsi="Consolas"/>
          <w:sz w:val="18"/>
        </w:rPr>
        <w:t xml:space="preserve">     free-form page</w:t>
      </w:r>
    </w:p>
    <w:p>
      <w:pPr>
        <w:pStyle w:val="ListBullet"/>
        <w:ind w:left="1152"/>
      </w:pPr>
      <w:r>
        <w:t>Filled in real-time during the 1:30-2:15 breakout block</w:t>
      </w:r>
    </w:p>
    <w:p>
      <w:pPr>
        <w:pStyle w:val="ListBullet"/>
        <w:ind w:left="1152"/>
      </w:pPr>
      <w:r>
        <w:t>NAME field on cover is OPTIONAL (anonymous responses</w:t>
      </w:r>
    </w:p>
    <w:p>
      <w:pPr>
        <w:spacing w:before="0" w:after="0" w:line="240" w:lineRule="auto"/>
        <w:ind w:left="288"/>
      </w:pPr>
      <w:r>
        <w:rPr>
          <w:rFonts w:ascii="Consolas" w:hAnsi="Consolas"/>
          <w:sz w:val="18"/>
        </w:rPr>
        <w:t xml:space="preserve">     allowed; segment is what matters)</w:t>
      </w:r>
    </w:p>
    <w:p>
      <w:pPr>
        <w:pStyle w:val="ListBullet"/>
        <w:ind w:left="1152"/>
      </w:pPr>
      <w:r>
        <w:t>Collected by note-taker at the END of breakout, before</w:t>
      </w:r>
    </w:p>
    <w:p>
      <w:pPr>
        <w:spacing w:before="0" w:after="0" w:line="240" w:lineRule="auto"/>
        <w:ind w:left="288"/>
      </w:pPr>
      <w:r>
        <w:rPr>
          <w:rFonts w:ascii="Consolas" w:hAnsi="Consolas"/>
          <w:sz w:val="18"/>
        </w:rPr>
        <w:t xml:space="preserve">     the room reconvenes for pricing/deployment block</w:t>
      </w:r>
    </w:p>
    <w:p>
      <w:pPr>
        <w:pStyle w:val="ListBullet"/>
        <w:ind w:left="1152"/>
      </w:pPr>
      <w:r>
        <w:t>Storage: physical originals in labeled segment folder,</w:t>
      </w:r>
    </w:p>
    <w:p>
      <w:pPr>
        <w:spacing w:before="0" w:after="0" w:line="240" w:lineRule="auto"/>
        <w:ind w:left="288"/>
      </w:pPr>
      <w:r>
        <w:rPr>
          <w:rFonts w:ascii="Consolas" w:hAnsi="Consolas"/>
          <w:sz w:val="18"/>
        </w:rPr>
        <w:t xml:space="preserve">     scanned to PDF same evening for synthesis</w:t>
      </w:r>
    </w:p>
    <w:p>
      <w:pPr>
        <w:pStyle w:val="ListNumber"/>
      </w:pPr>
      <w:r>
        <w:t>AUDIO RECORDING (verbal discussion)</w:t>
      </w:r>
    </w:p>
    <w:p>
      <w:pPr>
        <w:pStyle w:val="ListBullet"/>
        <w:ind w:left="1152"/>
      </w:pPr>
      <w:r>
        <w:t>One device per breakout room</w:t>
      </w:r>
    </w:p>
    <w:p>
      <w:pPr>
        <w:pStyle w:val="ListBullet"/>
        <w:ind w:left="1152"/>
      </w:pPr>
      <w:r>
        <w:t>Recommended: dedicated voice recorder (better fidelity</w:t>
      </w:r>
    </w:p>
    <w:p>
      <w:pPr>
        <w:spacing w:before="0" w:after="0" w:line="240" w:lineRule="auto"/>
        <w:ind w:left="288"/>
      </w:pPr>
      <w:r>
        <w:rPr>
          <w:rFonts w:ascii="Consolas" w:hAnsi="Consolas"/>
          <w:sz w:val="18"/>
        </w:rPr>
        <w:t xml:space="preserve">     than phone) or two phones running simultaneously as</w:t>
        <w:br/>
        <w:t xml:space="preserve">     backup</w:t>
      </w:r>
    </w:p>
    <w:p>
      <w:pPr>
        <w:pStyle w:val="ListBullet"/>
        <w:ind w:left="1152"/>
      </w:pPr>
      <w:r>
        <w:t>Recording confirmed VERBALLY at start of session</w:t>
      </w:r>
    </w:p>
    <w:p>
      <w:pPr>
        <w:spacing w:before="0" w:after="0" w:line="240" w:lineRule="auto"/>
        <w:ind w:left="288"/>
      </w:pPr>
      <w:r>
        <w:rPr>
          <w:rFonts w:ascii="Consolas" w:hAnsi="Consolas"/>
          <w:sz w:val="18"/>
        </w:rPr>
        <w:t xml:space="preserve">     (covered by NDA; legally required to confirm regardless)</w:t>
      </w:r>
    </w:p>
    <w:p>
      <w:pPr>
        <w:pStyle w:val="ListBullet"/>
        <w:ind w:left="1152"/>
      </w:pPr>
      <w:r>
        <w:t>Welcome script Section 4 includes the recording</w:t>
      </w:r>
    </w:p>
    <w:p>
      <w:pPr>
        <w:spacing w:before="0" w:after="0" w:line="240" w:lineRule="auto"/>
        <w:ind w:left="288"/>
      </w:pPr>
      <w:r>
        <w:rPr>
          <w:rFonts w:ascii="Consolas" w:hAnsi="Consolas"/>
          <w:sz w:val="18"/>
        </w:rPr>
        <w:t xml:space="preserve">     announcement (see Welcome_and_NDA_Flow.txt)</w:t>
      </w:r>
    </w:p>
    <w:p>
      <w:pPr>
        <w:pStyle w:val="ListBullet"/>
        <w:ind w:left="1152"/>
      </w:pPr>
      <w:r>
        <w:t>Files transferred to secure storage same evening,</w:t>
      </w:r>
    </w:p>
    <w:p>
      <w:pPr>
        <w:spacing w:before="0" w:after="0" w:line="240" w:lineRule="auto"/>
        <w:ind w:left="288"/>
      </w:pPr>
      <w:r>
        <w:rPr>
          <w:rFonts w:ascii="Consolas" w:hAnsi="Consolas"/>
          <w:sz w:val="18"/>
        </w:rPr>
        <w:t xml:space="preserve">     transcribed within 48 hours via Otter or comparable</w:t>
        <w:br/>
        <w:t xml:space="preserve">     transcription service</w:t>
      </w:r>
    </w:p>
    <w:p>
      <w:pPr>
        <w:pStyle w:val="ListNumber"/>
      </w:pPr>
      <w:r>
        <w:t>NOTE-TAKER OBSERVATIONS (sentiment + themes)</w:t>
      </w:r>
    </w:p>
    <w:p>
      <w:pPr>
        <w:pStyle w:val="ListBullet"/>
        <w:ind w:left="1152"/>
      </w:pPr>
      <w:r>
        <w:t>One note-taker per breakout</w:t>
      </w:r>
    </w:p>
    <w:p>
      <w:pPr>
        <w:pStyle w:val="ListBullet"/>
        <w:ind w:left="1152"/>
      </w:pPr>
      <w:r>
        <w:t>Captures what the audio cannot: body language,</w:t>
      </w:r>
    </w:p>
    <w:p>
      <w:pPr>
        <w:spacing w:before="0" w:after="0" w:line="240" w:lineRule="auto"/>
        <w:ind w:left="288"/>
      </w:pPr>
      <w:r>
        <w:rPr>
          <w:rFonts w:ascii="Consolas" w:hAnsi="Consolas"/>
          <w:sz w:val="18"/>
        </w:rPr>
        <w:t xml:space="preserve">     engagement level, who deferred to whom, when the</w:t>
        <w:br/>
        <w:t xml:space="preserve">     room agreed without saying so, when somebody pushed</w:t>
        <w:br/>
        <w:t xml:space="preserve">     back politely on a question that should be reopened</w:t>
      </w:r>
    </w:p>
    <w:p>
      <w:pPr>
        <w:pStyle w:val="ListBullet"/>
        <w:ind w:left="1152"/>
      </w:pPr>
      <w:r>
        <w:t>Uses the shorthand convention below</w:t>
      </w:r>
    </w:p>
    <w:p>
      <w:pPr>
        <w:pStyle w:val="ListBullet"/>
        <w:ind w:left="1152"/>
      </w:pPr>
      <w:r>
        <w:t>Notes feed into synthesis as the interpretive layer</w:t>
      </w:r>
    </w:p>
    <w:p>
      <w:pPr>
        <w:spacing w:before="0" w:after="0" w:line="240" w:lineRule="auto"/>
        <w:ind w:left="288"/>
      </w:pPr>
      <w:r>
        <w:rPr>
          <w:rFonts w:ascii="Consolas" w:hAnsi="Consolas"/>
          <w:sz w:val="18"/>
        </w:rPr>
        <w:t xml:space="preserve">     on top of the audio transcript</w:t>
      </w:r>
    </w:p>
    <w:p>
      <w:pPr>
        <w:pStyle w:val="Heading2"/>
      </w:pPr>
      <w:r>
        <w:t>BREAKOUT FACILITATOR + NOTE-TAKER ASSIGNMENTS</w:t>
      </w:r>
    </w:p>
    <w:p>
      <w:pPr>
        <w:spacing w:before="0" w:after="120"/>
        <w:pBdr>
          <w:bottom w:val="single" w:sz="6" w:space="1" w:color="808080"/>
        </w:pBdr>
      </w:pPr>
    </w:p>
    <w:p>
      <w:r>
        <w:t>Three breakouts run simultaneously 1:30-2:15. Each needs one facilitator and one note-taker (separate people).</w:t>
      </w:r>
    </w:p>
    <w:p>
      <w:r>
        <w:t>Confirmed:</w:t>
      </w:r>
    </w:p>
    <w:p>
      <w:pPr>
        <w:spacing w:before="0" w:after="0" w:line="240" w:lineRule="auto"/>
        <w:ind w:left="288"/>
      </w:pPr>
      <w:r>
        <w:rPr>
          <w:rFonts w:ascii="Consolas" w:hAnsi="Consolas"/>
          <w:sz w:val="18"/>
        </w:rPr>
        <w:t xml:space="preserve">  Arron + Nicole are co-founders, both facilitating.</w:t>
      </w:r>
    </w:p>
    <w:p>
      <w:r>
        <w:t>Recommended assignments (USER CONFIRM OR ASSIGN):</w:t>
      </w:r>
    </w:p>
    <w:p>
      <w:pPr>
        <w:spacing w:before="0" w:after="0" w:line="240" w:lineRule="auto"/>
        <w:ind w:left="288"/>
      </w:pPr>
      <w:r>
        <w:rPr>
          <w:rFonts w:ascii="Consolas" w:hAnsi="Consolas"/>
          <w:sz w:val="18"/>
        </w:rPr>
        <w:t xml:space="preserve">  INSTITUTIONAL BREAKOUT (6 attendees, soft-split HS/College)</w:t>
        <w:br/>
        <w:t xml:space="preserve">    Facilitator:  Arron</w:t>
        <w:br/>
        <w:t xml:space="preserve">    Note-taker:   [TBD: needs assigned name]</w:t>
        <w:br/>
        <w:t xml:space="preserve">    HS sub-group: Rick Klimchock, Gio Vonne Sanders, Buck Larry</w:t>
        <w:br/>
        <w:t xml:space="preserve">    College sub-group: Bret Colbert, Bob Colbert, Chris Russell</w:t>
        <w:br/>
        <w:t xml:space="preserve">    Rationale:    Arron leads on coaching framing and</w:t>
        <w:br/>
        <w:t xml:space="preserve">                  compliance, which is where this segment</w:t>
        <w:br/>
        <w:t xml:space="preserve">                  will press hardest. The 6-person room</w:t>
        <w:br/>
        <w:t xml:space="preserve">                  runs with structured discussion ordering</w:t>
        <w:br/>
        <w:t xml:space="preserve">                  (see SOFT-SPLIT STRUCTURE below) so each</w:t>
        <w:br/>
        <w:t xml:space="preserve">                  worksheet question surfaces both HS and</w:t>
        <w:br/>
        <w:t xml:space="preserve">                  College answers as separable signal.</w:t>
      </w:r>
    </w:p>
    <w:p>
      <w:pPr>
        <w:spacing w:before="0" w:after="0" w:line="240" w:lineRule="auto"/>
        <w:ind w:left="288"/>
      </w:pPr>
      <w:r>
        <w:rPr>
          <w:rFonts w:ascii="Consolas" w:hAnsi="Consolas"/>
          <w:sz w:val="18"/>
        </w:rPr>
        <w:t xml:space="preserve">  SOFT-SPLIT STRUCTURE (Institutional only):</w:t>
        <w:br/>
        <w:t xml:space="preserve">    For each of the 5 worksheet questions, Arron opens</w:t>
        <w:br/>
        <w:t xml:space="preserve">    discussion in this order:</w:t>
      </w:r>
    </w:p>
    <w:p>
      <w:pPr>
        <w:pStyle w:val="ListNumber"/>
      </w:pPr>
      <w:r>
        <w:t>HS coaches answer first (~3-4 min)</w:t>
      </w:r>
    </w:p>
    <w:p>
      <w:pPr>
        <w:spacing w:before="0" w:after="0" w:line="240" w:lineRule="auto"/>
        <w:ind w:left="288"/>
      </w:pPr>
      <w:r>
        <w:rPr>
          <w:rFonts w:ascii="Consolas" w:hAnsi="Consolas"/>
          <w:sz w:val="18"/>
        </w:rPr>
        <w:t xml:space="preserve">         Rick + Gio + Buck. Arron prompts: "Let's start</w:t>
        <w:br/>
        <w:t xml:space="preserve">         with the HS lens. [Question]. Rick, want to lead</w:t>
        <w:br/>
        <w:t xml:space="preserve">         off?" Answers reflect HS-context: state athletic</w:t>
        <w:br/>
        <w:t xml:space="preserve">         association rules, AD + principal + school board</w:t>
        <w:br/>
        <w:t xml:space="preserve">         + parent expectations, no NCAA compliance</w:t>
        <w:br/>
        <w:t xml:space="preserve">         department, no scholarship dynamics, no transfer</w:t>
        <w:br/>
        <w:t xml:space="preserve">         portal pressure.</w:t>
      </w:r>
    </w:p>
    <w:p>
      <w:pPr>
        <w:pStyle w:val="ListNumber"/>
      </w:pPr>
      <w:r>
        <w:t>College coaches answer second (~3-4 min)</w:t>
      </w:r>
    </w:p>
    <w:p>
      <w:pPr>
        <w:spacing w:before="0" w:after="0" w:line="240" w:lineRule="auto"/>
        <w:ind w:left="288"/>
      </w:pPr>
      <w:r>
        <w:rPr>
          <w:rFonts w:ascii="Consolas" w:hAnsi="Consolas"/>
          <w:sz w:val="18"/>
        </w:rPr>
        <w:t xml:space="preserve">         Bret + Bob + Chris. Arron transitions: "Now</w:t>
        <w:br/>
        <w:t xml:space="preserve">         college lens. Same question, possibly different</w:t>
        <w:br/>
        <w:t xml:space="preserve">         answer." Reframe specific to college if needed.</w:t>
        <w:br/>
        <w:t xml:space="preserve">         Answers reflect college-context: NCAA compliance,</w:t>
        <w:br/>
        <w:t xml:space="preserve">         scholarship and transfer portal dynamics, AD</w:t>
        <w:br/>
        <w:t xml:space="preserve">         reporting structures, FBS vs D2 vs D3 tier</w:t>
        <w:br/>
        <w:t xml:space="preserve">         differences, recruitment pipeline.</w:t>
      </w:r>
    </w:p>
    <w:p>
      <w:pPr>
        <w:pStyle w:val="ListNumber"/>
      </w:pPr>
      <w:r>
        <w:t>Cross-tier reaction (~1-2 min if time allows)</w:t>
      </w:r>
    </w:p>
    <w:p>
      <w:pPr>
        <w:spacing w:before="0" w:after="0" w:line="240" w:lineRule="auto"/>
        <w:ind w:left="288"/>
      </w:pPr>
      <w:r>
        <w:rPr>
          <w:rFonts w:ascii="Consolas" w:hAnsi="Consolas"/>
          <w:sz w:val="18"/>
        </w:rPr>
        <w:t xml:space="preserve">         Brief synthesis or contrast moment if a HS</w:t>
        <w:br/>
        <w:t xml:space="preserve">         answer surfaces something college coaches want</w:t>
        <w:br/>
        <w:t xml:space="preserve">         to react to (or vice versa). Skip if running</w:t>
        <w:br/>
        <w:t xml:space="preserve">         tight on time.</w:t>
      </w:r>
    </w:p>
    <w:p>
      <w:pPr>
        <w:spacing w:before="0" w:after="0" w:line="240" w:lineRule="auto"/>
        <w:ind w:left="288"/>
      </w:pPr>
      <w:r>
        <w:rPr>
          <w:rFonts w:ascii="Consolas" w:hAnsi="Consolas"/>
          <w:sz w:val="18"/>
        </w:rPr>
        <w:t xml:space="preserve">    Total per question: ~7-10 min. Across 5 questions</w:t>
        <w:br/>
        <w:t xml:space="preserve">    plus brief intro/wrap, fits in 45-min breakout</w:t>
        <w:br/>
        <w:t xml:space="preserve">    window with discipline.</w:t>
      </w:r>
    </w:p>
    <w:p>
      <w:pPr>
        <w:spacing w:before="0" w:after="0" w:line="240" w:lineRule="auto"/>
        <w:ind w:left="288"/>
      </w:pPr>
      <w:r>
        <w:rPr>
          <w:rFonts w:ascii="Consolas" w:hAnsi="Consolas"/>
          <w:sz w:val="18"/>
        </w:rPr>
        <w:t xml:space="preserve">    Note-taker tags every entry with "HS" or "COL" prefix</w:t>
        <w:br/>
        <w:t xml:space="preserve">    in shorthand for trivial synthesis-time separation</w:t>
        <w:br/>
        <w:t xml:space="preserve">    (see updated SENTIMENT CODES below).</w:t>
      </w:r>
    </w:p>
    <w:p>
      <w:pPr>
        <w:spacing w:before="0" w:after="0" w:line="240" w:lineRule="auto"/>
        <w:ind w:left="288"/>
      </w:pPr>
      <w:r>
        <w:rPr>
          <w:rFonts w:ascii="Consolas" w:hAnsi="Consolas"/>
          <w:sz w:val="18"/>
        </w:rPr>
        <w:t xml:space="preserve">  D2C / ATHLETE BREAKOUT (Ron, Liz, Alex, Tamara)</w:t>
        <w:br/>
        <w:t xml:space="preserve">    Facilitator:  Nicole</w:t>
        <w:br/>
        <w:t xml:space="preserve">    Note-taker:   [TBD: needs assigned name]</w:t>
        <w:br/>
        <w:t xml:space="preserve">    Rationale:    Nicole's voice on parent layer,</w:t>
        <w:br/>
        <w:t xml:space="preserve">                  authenticity, and price-point is the</w:t>
        <w:br/>
        <w:t xml:space="preserve">                  strongest match for this segment.</w:t>
      </w:r>
    </w:p>
    <w:p>
      <w:pPr>
        <w:spacing w:before="0" w:after="0" w:line="240" w:lineRule="auto"/>
        <w:ind w:left="288"/>
      </w:pPr>
      <w:r>
        <w:rPr>
          <w:rFonts w:ascii="Consolas" w:hAnsi="Consolas"/>
          <w:sz w:val="18"/>
        </w:rPr>
        <w:t xml:space="preserve">  GTM BREAKOUT (Jon, Noele, Jennifer, Tom)</w:t>
        <w:br/>
        <w:t xml:space="preserve">    Facilitator:  [TBD: Arron or Nicole rotates over]</w:t>
        <w:br/>
        <w:t xml:space="preserve">    Note-taker:   [TBD: needs assigned name]</w:t>
        <w:br/>
        <w:t xml:space="preserve">    Rationale:    Both co-founders bring relevant lens.</w:t>
        <w:br/>
        <w:t xml:space="preserve">                  Nicole leans market positioning, Arron</w:t>
        <w:br/>
        <w:t xml:space="preserve">                  leans system depth. Could either swap a</w:t>
        <w:br/>
        <w:t xml:space="preserve">                  facilitator over after Institutional and</w:t>
        <w:br/>
        <w:t xml:space="preserve">                  D2C settle into discussion (~15 min in),</w:t>
        <w:br/>
        <w:t xml:space="preserve">                  OR designate a third facilitator with</w:t>
        <w:br/>
        <w:t xml:space="preserve">                  business / strategic credibility.</w:t>
      </w:r>
    </w:p>
    <w:p>
      <w:pPr>
        <w:pStyle w:val="Heading2"/>
      </w:pPr>
      <w:r>
        <w:t>OPEN QUESTIONS FOR ARRON + NICOLE TO RESOLVE PRE-EVENT:</w:t>
      </w:r>
    </w:p>
    <w:p>
      <w:pPr>
        <w:pStyle w:val="ListBullet"/>
        <w:ind w:left="1152"/>
      </w:pPr>
      <w:r>
        <w:t>Who is the third facilitator for GTM? (Or are</w:t>
      </w:r>
    </w:p>
    <w:p>
      <w:pPr>
        <w:spacing w:before="0" w:after="0" w:line="240" w:lineRule="auto"/>
        <w:ind w:left="288"/>
      </w:pPr>
      <w:r>
        <w:rPr>
          <w:rFonts w:ascii="Consolas" w:hAnsi="Consolas"/>
          <w:sz w:val="18"/>
        </w:rPr>
        <w:t xml:space="preserve">    Arron/Nicole rotating?)</w:t>
      </w:r>
    </w:p>
    <w:p>
      <w:pPr>
        <w:pStyle w:val="ListBullet"/>
        <w:ind w:left="1152"/>
      </w:pPr>
      <w:r>
        <w:t>Who are the three note-takers? Three options:</w:t>
      </w:r>
    </w:p>
    <w:p>
      <w:pPr>
        <w:spacing w:before="0" w:after="0" w:line="240" w:lineRule="auto"/>
        <w:ind w:left="288"/>
      </w:pPr>
      <w:r>
        <w:rPr>
          <w:rFonts w:ascii="Consolas" w:hAnsi="Consolas"/>
          <w:sz w:val="18"/>
        </w:rPr>
        <w:t xml:space="preserve">      a) Three trusted observers with NDA signed</w:t>
        <w:br/>
        <w:t xml:space="preserve">         (recommended; lets co-founders facilitate cleanly)</w:t>
        <w:br/>
        <w:t xml:space="preserve">      b) One operational lead floats between rooms</w:t>
        <w:br/>
        <w:t xml:space="preserve">         (insufficient; misses too much)</w:t>
        <w:br/>
        <w:t xml:space="preserve">      c) Note-takers drawn from attendees (NOT recommended;</w:t>
        <w:br/>
        <w:t xml:space="preserve">         compromises their participation)</w:t>
      </w:r>
    </w:p>
    <w:p>
      <w:pPr>
        <w:pStyle w:val="ListBullet"/>
        <w:ind w:left="1152"/>
      </w:pPr>
      <w:r>
        <w:t>If using approach (a): names + NDA confirmation needed</w:t>
      </w:r>
    </w:p>
    <w:p>
      <w:pPr>
        <w:spacing w:before="0" w:after="0" w:line="240" w:lineRule="auto"/>
        <w:ind w:left="288"/>
      </w:pPr>
      <w:r>
        <w:rPr>
          <w:rFonts w:ascii="Consolas" w:hAnsi="Consolas"/>
          <w:sz w:val="18"/>
        </w:rPr>
        <w:t xml:space="preserve">    before May 6.</w:t>
      </w:r>
    </w:p>
    <w:p>
      <w:pPr>
        <w:pStyle w:val="Heading2"/>
      </w:pPr>
      <w:r>
        <w:t>NOTE-TAKER SHORTHAND CONVENTION</w:t>
      </w:r>
    </w:p>
    <w:p>
      <w:pPr>
        <w:spacing w:before="0" w:after="120"/>
        <w:pBdr>
          <w:bottom w:val="single" w:sz="6" w:space="1" w:color="808080"/>
        </w:pBdr>
      </w:pPr>
    </w:p>
    <w:p>
      <w:r>
        <w:t>Note-takers use a single notebook or laptop with this template per page:</w:t>
      </w:r>
    </w:p>
    <w:p>
      <w:pPr>
        <w:spacing w:before="0" w:after="120"/>
        <w:pBdr>
          <w:bottom w:val="single" w:sz="6" w:space="1" w:color="808080"/>
        </w:pBdr>
      </w:pPr>
    </w:p>
    <w:p>
      <w:pPr>
        <w:spacing w:before="0" w:after="0" w:line="240" w:lineRule="auto"/>
        <w:ind w:left="288"/>
      </w:pPr>
      <w:r>
        <w:rPr>
          <w:rFonts w:ascii="Consolas" w:hAnsi="Consolas"/>
          <w:sz w:val="18"/>
        </w:rPr>
        <w:t xml:space="preserve">  SEGMENT:        [Institutional | D2C | GTM]</w:t>
        <w:br/>
        <w:t xml:space="preserve">  BREAKOUT TIME:  [start - end, e.g., 1:30-2:15]</w:t>
        <w:br/>
        <w:t xml:space="preserve">  NOTE-TAKER:     [Name]</w:t>
        <w:br/>
        <w:t xml:space="preserve">  ATTENDEES:      [First names, e.g., Rick, Bret, Bob, Gio,</w:t>
        <w:br/>
        <w:t xml:space="preserve">                  Buck, Chris]</w:t>
      </w:r>
    </w:p>
    <w:p>
      <w:pPr>
        <w:spacing w:before="0" w:after="120"/>
        <w:pBdr>
          <w:bottom w:val="single" w:sz="6" w:space="1" w:color="808080"/>
        </w:pBdr>
      </w:pPr>
    </w:p>
    <w:p>
      <w:pPr>
        <w:spacing w:before="0" w:after="0" w:line="240" w:lineRule="auto"/>
        <w:ind w:left="288"/>
      </w:pPr>
      <w:r>
        <w:rPr>
          <w:rFonts w:ascii="Consolas" w:hAnsi="Consolas"/>
          <w:sz w:val="18"/>
        </w:rPr>
        <w:t xml:space="preserve">  Q1: [Question text or short ref, e.g., "Compliance balk?"]</w:t>
      </w:r>
    </w:p>
    <w:p>
      <w:pPr>
        <w:spacing w:before="0" w:after="120"/>
        <w:pBdr>
          <w:bottom w:val="single" w:sz="6" w:space="1" w:color="808080"/>
        </w:pBdr>
      </w:pPr>
    </w:p>
    <w:p>
      <w:pPr>
        <w:spacing w:before="0" w:after="0" w:line="240" w:lineRule="auto"/>
        <w:ind w:left="288"/>
      </w:pPr>
      <w:r>
        <w:rPr>
          <w:rFonts w:ascii="Consolas" w:hAnsi="Consolas"/>
          <w:sz w:val="18"/>
        </w:rPr>
        <w:t xml:space="preserve">  [TIMESTAMP] [TIER] [INITIALS] [SENTIMENT-CODE] [verbatim or paraphrase]</w:t>
      </w:r>
    </w:p>
    <w:p>
      <w:pPr>
        <w:spacing w:before="0" w:after="120"/>
        <w:pBdr>
          <w:bottom w:val="single" w:sz="6" w:space="1" w:color="808080"/>
        </w:pBdr>
      </w:pPr>
    </w:p>
    <w:p>
      <w:r>
        <w:t>TIER PREFIX (Institutional breakout only — soft-split):</w:t>
      </w:r>
    </w:p>
    <w:p>
      <w:pPr>
        <w:spacing w:before="0" w:after="0" w:line="240" w:lineRule="auto"/>
        <w:ind w:left="288"/>
      </w:pPr>
      <w:r>
        <w:rPr>
          <w:rFonts w:ascii="Consolas" w:hAnsi="Consolas"/>
          <w:sz w:val="18"/>
        </w:rPr>
        <w:t xml:space="preserve">  HS   = High school coach answering (Rick, Gio, Buck)</w:t>
        <w:br/>
        <w:t xml:space="preserve">  COL  = College coach answering (Bret, Bob, Chris)</w:t>
        <w:br/>
        <w:t xml:space="preserve">  blank = D2C and GTM breakouts do not use tier prefix</w:t>
      </w:r>
    </w:p>
    <w:p>
      <w:r>
        <w:t>SENTIMENT CODES (single letter):</w:t>
      </w:r>
    </w:p>
    <w:p>
      <w:pPr>
        <w:spacing w:before="0" w:after="0" w:line="240" w:lineRule="auto"/>
        <w:ind w:left="288"/>
      </w:pPr>
      <w:r>
        <w:rPr>
          <w:rFonts w:ascii="Consolas" w:hAnsi="Consolas"/>
          <w:sz w:val="18"/>
        </w:rPr>
        <w:t xml:space="preserve">  P  = Positive / agreement / engaged</w:t>
        <w:br/>
        <w:t xml:space="preserve">  N  = Negative / disagreement / pushback</w:t>
        <w:br/>
        <w:t xml:space="preserve">  M  = Mixed / middle / "yes but"</w:t>
        <w:br/>
        <w:t xml:space="preserve">  Q  = Question raised by attendee (worth following up)</w:t>
      </w:r>
    </w:p>
    <w:p>
      <w:pPr>
        <w:pStyle w:val="ListBullet"/>
        <w:ind w:left="1152"/>
      </w:pPr>
      <w:r>
        <w:t>= Cross-lens insight (attendee bringing secondary</w:t>
      </w:r>
    </w:p>
    <w:p>
      <w:pPr>
        <w:spacing w:before="0" w:after="0" w:line="240" w:lineRule="auto"/>
        <w:ind w:left="288"/>
      </w:pPr>
      <w:r>
        <w:rPr>
          <w:rFonts w:ascii="Consolas" w:hAnsi="Consolas"/>
          <w:sz w:val="18"/>
        </w:rPr>
        <w:t xml:space="preserve">       perspective into a primary-segment question)</w:t>
      </w:r>
    </w:p>
    <w:p>
      <w:pPr>
        <w:pStyle w:val="Heading2"/>
      </w:pPr>
      <w:r>
        <w:t>VERBATIM CAPTURE RULES:</w:t>
      </w:r>
    </w:p>
    <w:p>
      <w:pPr>
        <w:pStyle w:val="ListBullet"/>
        <w:ind w:left="1152"/>
      </w:pPr>
      <w:r>
        <w:t>Use double quotes for exact words: "We would never</w:t>
      </w:r>
    </w:p>
    <w:p>
      <w:pPr>
        <w:spacing w:before="0" w:after="0" w:line="240" w:lineRule="auto"/>
        <w:ind w:left="288"/>
      </w:pPr>
      <w:r>
        <w:rPr>
          <w:rFonts w:ascii="Consolas" w:hAnsi="Consolas"/>
          <w:sz w:val="18"/>
        </w:rPr>
        <w:t xml:space="preserve">    deploy this without legal review."</w:t>
      </w:r>
    </w:p>
    <w:p>
      <w:pPr>
        <w:pStyle w:val="ListBullet"/>
        <w:ind w:left="1152"/>
      </w:pPr>
      <w:r>
        <w:t>Use parens for paraphrase: (paraphrased: legal review</w:t>
      </w:r>
    </w:p>
    <w:p>
      <w:pPr>
        <w:spacing w:before="0" w:after="0" w:line="240" w:lineRule="auto"/>
        <w:ind w:left="288"/>
      </w:pPr>
      <w:r>
        <w:rPr>
          <w:rFonts w:ascii="Consolas" w:hAnsi="Consolas"/>
          <w:sz w:val="18"/>
        </w:rPr>
        <w:t xml:space="preserve">    is the gate)</w:t>
      </w:r>
    </w:p>
    <w:p>
      <w:pPr>
        <w:pStyle w:val="ListBullet"/>
        <w:ind w:left="1152"/>
      </w:pPr>
      <w:r>
        <w:t>Mark unclear or partially-heard with [unclear]:</w:t>
      </w:r>
    </w:p>
    <w:p>
      <w:pPr>
        <w:spacing w:before="80" w:after="80"/>
        <w:ind w:left="576"/>
        <w:pBdr>
          <w:left w:val="single" w:sz="12" w:space="8" w:color="1F3A60"/>
        </w:pBdr>
      </w:pPr>
      <w:r>
        <w:rPr>
          <w:i w:val="0"/>
          <w:sz w:val="22"/>
        </w:rPr>
        <w:t>"We would [unclear] without legal."</w:t>
      </w:r>
    </w:p>
    <w:p>
      <w:pPr>
        <w:pStyle w:val="ListBullet"/>
        <w:ind w:left="1152"/>
      </w:pPr>
      <w:r>
        <w:t>Always include attendee initials so synthesis can</w:t>
      </w:r>
    </w:p>
    <w:p>
      <w:pPr>
        <w:spacing w:before="0" w:after="0" w:line="240" w:lineRule="auto"/>
        <w:ind w:left="288"/>
      </w:pPr>
      <w:r>
        <w:rPr>
          <w:rFonts w:ascii="Consolas" w:hAnsi="Consolas"/>
          <w:sz w:val="18"/>
        </w:rPr>
        <w:t xml:space="preserve">    attribute correctly</w:t>
      </w:r>
    </w:p>
    <w:p>
      <w:r>
        <w:t>EXAMPLES (Institutional breakout — note tier prefix on each entry):</w:t>
      </w:r>
    </w:p>
    <w:p>
      <w:pPr>
        <w:spacing w:before="0" w:after="0" w:line="240" w:lineRule="auto"/>
        <w:ind w:left="288"/>
      </w:pPr>
      <w:r>
        <w:rPr>
          <w:rFonts w:ascii="Consolas" w:hAnsi="Consolas"/>
          <w:sz w:val="18"/>
        </w:rPr>
        <w:t xml:space="preserve">  1:42  HS   RK  N  "Position coaches won't read it. They'll</w:t>
        <w:br/>
        <w:t xml:space="preserve">                    skim the color and move on."</w:t>
      </w:r>
    </w:p>
    <w:p>
      <w:pPr>
        <w:spacing w:before="0" w:after="0" w:line="240" w:lineRule="auto"/>
        <w:ind w:left="288"/>
      </w:pPr>
      <w:r>
        <w:rPr>
          <w:rFonts w:ascii="Consolas" w:hAnsi="Consolas"/>
          <w:sz w:val="18"/>
        </w:rPr>
        <w:t xml:space="preserve">  1:45  COL  BR  *  Brings in his Saint Vincent rebuilding</w:t>
        <w:br/>
        <w:t xml:space="preserve">                    experience. Says: (paraphrased:</w:t>
        <w:br/>
        <w:t xml:space="preserve">                    institutional adoption depends on</w:t>
        <w:br/>
        <w:t xml:space="preserve">                    whether the dashboard shows what the</w:t>
        <w:br/>
        <w:t xml:space="preserve">                    head coach asked them to measure, not</w:t>
        <w:br/>
        <w:t xml:space="preserve">                    what we think matters)</w:t>
      </w:r>
    </w:p>
    <w:p>
      <w:pPr>
        <w:spacing w:before="0" w:after="0" w:line="240" w:lineRule="auto"/>
        <w:ind w:left="288"/>
      </w:pPr>
      <w:r>
        <w:rPr>
          <w:rFonts w:ascii="Consolas" w:hAnsi="Consolas"/>
          <w:sz w:val="18"/>
        </w:rPr>
        <w:t xml:space="preserve">  1:47  COL  BC  P  "The clinical line in the language is</w:t>
        <w:br/>
        <w:t xml:space="preserve">                    exactly right."</w:t>
      </w:r>
    </w:p>
    <w:p>
      <w:pPr>
        <w:spacing w:before="0" w:after="0" w:line="240" w:lineRule="auto"/>
        <w:ind w:left="288"/>
      </w:pPr>
      <w:r>
        <w:rPr>
          <w:rFonts w:ascii="Consolas" w:hAnsi="Consolas"/>
          <w:sz w:val="18"/>
        </w:rPr>
        <w:t xml:space="preserve">  1:52  HS   RK  Q  Asks whether parent layer is on or off</w:t>
        <w:br/>
        <w:t xml:space="preserve">                    by default. Worth following up in</w:t>
        <w:br/>
        <w:t xml:space="preserve">                    synthesis.</w:t>
      </w:r>
    </w:p>
    <w:p>
      <w:pPr>
        <w:spacing w:before="0" w:after="0" w:line="240" w:lineRule="auto"/>
        <w:ind w:left="288"/>
      </w:pPr>
      <w:r>
        <w:rPr>
          <w:rFonts w:ascii="Consolas" w:hAnsi="Consolas"/>
          <w:sz w:val="18"/>
        </w:rPr>
        <w:t xml:space="preserve">  1:55  HS   BL  *  Father-son coaching dynamic surfaces.</w:t>
        <w:br/>
        <w:t xml:space="preserve">                    (paraphrased: as a coach working under</w:t>
        <w:br/>
        <w:t xml:space="preserve">                    his son, sees parent layer differently —</w:t>
        <w:br/>
        <w:t xml:space="preserve">                    parents-as-supporters not parents-as-</w:t>
        <w:br/>
        <w:t xml:space="preserve">                    monitors framing matches his read)</w:t>
      </w:r>
    </w:p>
    <w:p>
      <w:pPr>
        <w:spacing w:before="0" w:after="0" w:line="240" w:lineRule="auto"/>
        <w:ind w:left="288"/>
      </w:pPr>
      <w:r>
        <w:rPr>
          <w:rFonts w:ascii="Consolas" w:hAnsi="Consolas"/>
          <w:sz w:val="18"/>
        </w:rPr>
        <w:t xml:space="preserve">  2:01  COL  CR  N  "We use a film breakdown tool already.</w:t>
        <w:br/>
        <w:t xml:space="preserve">                    The dashboard would need to integrate</w:t>
        <w:br/>
        <w:t xml:space="preserve">                    or we'd ignore it. Standalone is dead</w:t>
        <w:br/>
        <w:t xml:space="preserve">                    on arrival."</w:t>
      </w:r>
    </w:p>
    <w:p>
      <w:r>
        <w:t>EXAMPLES (D2C and GTM breakouts — no tier prefix):</w:t>
      </w:r>
    </w:p>
    <w:p>
      <w:pPr>
        <w:spacing w:before="0" w:after="0" w:line="240" w:lineRule="auto"/>
        <w:ind w:left="288"/>
      </w:pPr>
      <w:r>
        <w:rPr>
          <w:rFonts w:ascii="Consolas" w:hAnsi="Consolas"/>
          <w:sz w:val="18"/>
        </w:rPr>
        <w:t xml:space="preserve">  1:42  RO  P  "My athletes would use this for the daily</w:t>
        <w:br/>
        <w:t xml:space="preserve">              tune-up alone, twenty bucks a month easy."</w:t>
      </w:r>
    </w:p>
    <w:p>
      <w:pPr>
        <w:spacing w:before="0" w:after="0" w:line="240" w:lineRule="auto"/>
        <w:ind w:left="288"/>
      </w:pPr>
      <w:r>
        <w:rPr>
          <w:rFonts w:ascii="Consolas" w:hAnsi="Consolas"/>
          <w:sz w:val="18"/>
        </w:rPr>
        <w:t xml:space="preserve">  1:50  JR  M  "Story is clear but the GTM split between</w:t>
        <w:br/>
        <w:t xml:space="preserve">              D2C and institutional needs a sharper why-</w:t>
        <w:br/>
        <w:t xml:space="preserve">              now argument before sales hits it."</w:t>
      </w:r>
    </w:p>
    <w:p>
      <w:pPr>
        <w:pStyle w:val="Heading2"/>
      </w:pPr>
      <w:r>
        <w:t>WORKSHEET COLLECTION</w:t>
      </w:r>
    </w:p>
    <w:p>
      <w:pPr>
        <w:spacing w:before="0" w:after="120"/>
        <w:pBdr>
          <w:bottom w:val="single" w:sz="6" w:space="1" w:color="808080"/>
        </w:pBdr>
      </w:pPr>
    </w:p>
    <w:p>
      <w:pPr>
        <w:pStyle w:val="ListNumber"/>
      </w:pPr>
      <w:r>
        <w:t>At ~2:10 (5 min before block ends), note-taker reminds attendees: "Wrap up your worksheets in the next five minutes."</w:t>
      </w:r>
    </w:p>
    <w:p>
      <w:pPr>
        <w:pStyle w:val="ListNumber"/>
      </w:pPr>
      <w:r>
        <w:t>At 2:15, note-taker collects worksheets as attendees stand. Worksheets go into a labeled folder (Institutional / D2C / GTM).</w:t>
      </w:r>
    </w:p>
    <w:p>
      <w:pPr>
        <w:pStyle w:val="ListNumber"/>
      </w:pPr>
      <w:r>
        <w:t>NAME field is optional; do not pressure attendees who left it blank.</w:t>
      </w:r>
    </w:p>
    <w:p>
      <w:pPr>
        <w:pStyle w:val="ListNumber"/>
      </w:pPr>
      <w:r>
        <w:t>Worksheets stay with the note-taker until end of day.</w:t>
      </w:r>
    </w:p>
    <w:p>
      <w:pPr>
        <w:pStyle w:val="ListNumber"/>
      </w:pPr>
      <w:r>
        <w:t>Same evening: photograph or scan all worksheets into secure shared storage. Originals to a sealed envelope (one per segment) and into Arron + Nicole custody.</w:t>
      </w:r>
    </w:p>
    <w:p>
      <w:pPr>
        <w:pStyle w:val="Heading2"/>
      </w:pPr>
      <w:r>
        <w:t>AUDIO RECORDING DETAILS</w:t>
      </w:r>
    </w:p>
    <w:p>
      <w:pPr>
        <w:spacing w:before="0" w:after="120"/>
        <w:pBdr>
          <w:bottom w:val="single" w:sz="6" w:space="1" w:color="808080"/>
        </w:pBdr>
      </w:pPr>
    </w:p>
    <w:p>
      <w:r>
        <w:t>Equipment:</w:t>
      </w:r>
    </w:p>
    <w:p>
      <w:pPr>
        <w:pStyle w:val="ListBullet"/>
        <w:ind w:left="1152"/>
      </w:pPr>
      <w:r>
        <w:t>Primary: dedicated voice recorder per breakout (3 total)</w:t>
      </w:r>
    </w:p>
    <w:p>
      <w:pPr>
        <w:pStyle w:val="ListBullet"/>
        <w:ind w:left="1152"/>
      </w:pPr>
      <w:r>
        <w:t>Backup: phone recorder per breakout (3 total)</w:t>
      </w:r>
    </w:p>
    <w:p>
      <w:pPr>
        <w:pStyle w:val="ListBullet"/>
        <w:ind w:left="1152"/>
      </w:pPr>
      <w:r>
        <w:t>Battery + memory check the morning of event</w:t>
      </w:r>
    </w:p>
    <w:p>
      <w:r>
        <w:t>Verbal recording confirmation (handled by Arron in the welcome block at 12:00-12:15):</w:t>
      </w:r>
    </w:p>
    <w:p>
      <w:pPr>
        <w:spacing w:before="0" w:after="0" w:line="240" w:lineRule="auto"/>
        <w:ind w:left="288"/>
      </w:pPr>
      <w:r>
        <w:rPr>
          <w:rFonts w:ascii="Consolas" w:hAnsi="Consolas"/>
          <w:sz w:val="18"/>
        </w:rPr>
        <w:t xml:space="preserve">  "Just to confirm, we'll be recording today's breakouts</w:t>
        <w:br/>
        <w:t xml:space="preserve">   for our internal synthesis. The audio stays internal,</w:t>
        <w:br/>
        <w:t xml:space="preserve">   it's covered by your NDA, and we'll never share</w:t>
        <w:br/>
        <w:t xml:space="preserve">   identified clips externally without explicit permission.</w:t>
        <w:br/>
        <w:t xml:space="preserve">   By participating in the breakouts, you're consenting to</w:t>
        <w:br/>
        <w:t xml:space="preserve">   the recording. If anybody has a concern about that,</w:t>
        <w:br/>
        <w:t xml:space="preserve">   please flag it now or pull either of us aside before</w:t>
        <w:br/>
        <w:t xml:space="preserve">   the breakouts start at 1:30."</w:t>
      </w:r>
    </w:p>
    <w:p>
      <w:r>
        <w:t>File handling:</w:t>
      </w:r>
    </w:p>
    <w:p>
      <w:pPr>
        <w:pStyle w:val="ListBullet"/>
        <w:ind w:left="1152"/>
      </w:pPr>
      <w:r>
        <w:t>Files named: VF_FocusGroup_2026-05-09_[Segment].mp3</w:t>
      </w:r>
    </w:p>
    <w:p>
      <w:pPr>
        <w:spacing w:before="0" w:after="0" w:line="240" w:lineRule="auto"/>
        <w:ind w:left="288"/>
      </w:pPr>
      <w:r>
        <w:rPr>
          <w:rFonts w:ascii="Consolas" w:hAnsi="Consolas"/>
          <w:sz w:val="18"/>
        </w:rPr>
        <w:t xml:space="preserve">    (or comparable format)</w:t>
      </w:r>
    </w:p>
    <w:p>
      <w:pPr>
        <w:pStyle w:val="ListBullet"/>
        <w:ind w:left="1152"/>
      </w:pPr>
      <w:r>
        <w:t>Transferred to secure shared storage same evening</w:t>
      </w:r>
    </w:p>
    <w:p>
      <w:pPr>
        <w:pStyle w:val="ListBullet"/>
        <w:ind w:left="1152"/>
      </w:pPr>
      <w:r>
        <w:t>Submitted to transcription service within 48 hours</w:t>
      </w:r>
    </w:p>
    <w:p>
      <w:pPr>
        <w:pStyle w:val="ListBullet"/>
        <w:ind w:left="1152"/>
      </w:pPr>
      <w:r>
        <w:t>Transcripts reviewed by Arron + Nicole within 7 days</w:t>
      </w:r>
    </w:p>
    <w:p>
      <w:pPr>
        <w:pStyle w:val="ListBullet"/>
        <w:ind w:left="1152"/>
      </w:pPr>
      <w:r>
        <w:t>Audio retained internally for one year, then deleted</w:t>
      </w:r>
    </w:p>
    <w:p>
      <w:pPr>
        <w:spacing w:before="0" w:after="0" w:line="240" w:lineRule="auto"/>
        <w:ind w:left="288"/>
      </w:pPr>
      <w:r>
        <w:rPr>
          <w:rFonts w:ascii="Consolas" w:hAnsi="Consolas"/>
          <w:sz w:val="18"/>
        </w:rPr>
        <w:t xml:space="preserve">    per data minimization principle</w:t>
      </w:r>
    </w:p>
    <w:p>
      <w:pPr>
        <w:pStyle w:val="Heading2"/>
      </w:pPr>
      <w:r>
        <w:t>POST-SESSION SYNTHESIS PLAN</w:t>
      </w:r>
    </w:p>
    <w:p>
      <w:pPr>
        <w:spacing w:before="0" w:after="120"/>
        <w:pBdr>
          <w:bottom w:val="single" w:sz="6" w:space="1" w:color="808080"/>
        </w:pBdr>
      </w:pPr>
    </w:p>
    <w:p>
      <w:pPr>
        <w:pStyle w:val="Heading2"/>
      </w:pPr>
      <w:r>
        <w:t>TIMELINE:</w:t>
      </w:r>
    </w:p>
    <w:p>
      <w:pPr>
        <w:spacing w:before="0" w:after="0" w:line="240" w:lineRule="auto"/>
        <w:ind w:left="288"/>
      </w:pPr>
      <w:r>
        <w:rPr>
          <w:rFonts w:ascii="Consolas" w:hAnsi="Consolas"/>
          <w:sz w:val="18"/>
        </w:rPr>
        <w:t xml:space="preserve">  Event date:     May 9, 2026 (Saturday)</w:t>
        <w:br/>
        <w:t xml:space="preserve">  Audio captured: same day, transferred same evening</w:t>
        <w:br/>
        <w:t xml:space="preserve">  Transcripts:    by May 11 (~48 hours)</w:t>
        <w:br/>
        <w:t xml:space="preserve">  Worksheet scan: same evening</w:t>
        <w:br/>
        <w:t xml:space="preserve">  Synthesis Report v1: by May 16 (one week post-event)</w:t>
        <w:br/>
        <w:t xml:space="preserve">  Distribution:   May 16-17 to internal team and advisors</w:t>
      </w:r>
    </w:p>
    <w:p>
      <w:pPr>
        <w:pStyle w:val="Heading2"/>
      </w:pPr>
      <w:r>
        <w:t>OWNERS:</w:t>
      </w:r>
    </w:p>
    <w:p>
      <w:pPr>
        <w:spacing w:before="0" w:after="0" w:line="240" w:lineRule="auto"/>
        <w:ind w:left="288"/>
      </w:pPr>
      <w:r>
        <w:rPr>
          <w:rFonts w:ascii="Consolas" w:hAnsi="Consolas"/>
          <w:sz w:val="18"/>
        </w:rPr>
        <w:t xml:space="preserve">  Synthesis Lead:    [TBD: Arron, Nicole, or split]</w:t>
        <w:br/>
        <w:t xml:space="preserve">  Transcription:     external service</w:t>
        <w:br/>
        <w:t xml:space="preserve">  Review:            Arron + Nicole jointly</w:t>
      </w:r>
    </w:p>
    <w:p>
      <w:pPr>
        <w:pStyle w:val="Heading2"/>
      </w:pPr>
      <w:r>
        <w:t>WHAT THE SYNTHESIS REPORT CONTAINS:</w:t>
      </w:r>
    </w:p>
    <w:p>
      <w:r>
        <w:br w:type="page"/>
      </w:r>
    </w:p>
    <w:p>
      <w:pPr>
        <w:pStyle w:val="Heading1"/>
      </w:pPr>
      <w:r>
        <w:t>Section 1: Executive Summary</w:t>
      </w:r>
    </w:p>
    <w:p>
      <w:pPr>
        <w:pStyle w:val="ListBullet"/>
        <w:ind w:left="1152"/>
      </w:pPr>
      <w:r>
        <w:t>3-5 bullet headline findings</w:t>
      </w:r>
    </w:p>
    <w:p>
      <w:pPr>
        <w:pStyle w:val="ListBullet"/>
        <w:ind w:left="1152"/>
      </w:pPr>
      <w:r>
        <w:t>Action items with owners and dates</w:t>
      </w:r>
    </w:p>
    <w:p>
      <w:r>
        <w:br w:type="page"/>
      </w:r>
    </w:p>
    <w:p>
      <w:pPr>
        <w:pStyle w:val="Heading1"/>
      </w:pPr>
      <w:r>
        <w:t>Section 2: Per-Segment Findings</w:t>
      </w:r>
    </w:p>
    <w:p>
      <w:pPr>
        <w:pStyle w:val="ListBullet"/>
        <w:ind w:left="1152"/>
      </w:pPr>
      <w:r>
        <w:t>Institutional: themes, quotes, action items</w:t>
      </w:r>
    </w:p>
    <w:p>
      <w:pPr>
        <w:pStyle w:val="ListBullet"/>
        <w:ind w:left="1152"/>
      </w:pPr>
      <w:r>
        <w:t>D2C / Athlete: themes, quotes, action items</w:t>
      </w:r>
    </w:p>
    <w:p>
      <w:pPr>
        <w:pStyle w:val="ListBullet"/>
        <w:ind w:left="1152"/>
      </w:pPr>
      <w:r>
        <w:t>GTM: themes, quotes, action items</w:t>
      </w:r>
    </w:p>
    <w:p>
      <w:r>
        <w:br w:type="page"/>
      </w:r>
    </w:p>
    <w:p>
      <w:pPr>
        <w:pStyle w:val="Heading1"/>
      </w:pPr>
      <w:r>
        <w:t>Section 3: Cross-Segment Patterns</w:t>
      </w:r>
    </w:p>
    <w:p>
      <w:pPr>
        <w:pStyle w:val="ListBullet"/>
        <w:ind w:left="1152"/>
      </w:pPr>
      <w:r>
        <w:t>Where segments agreed</w:t>
      </w:r>
    </w:p>
    <w:p>
      <w:pPr>
        <w:pStyle w:val="ListBullet"/>
        <w:ind w:left="1152"/>
      </w:pPr>
      <w:r>
        <w:t>Where segments conflicted</w:t>
      </w:r>
    </w:p>
    <w:p>
      <w:pPr>
        <w:pStyle w:val="ListBullet"/>
        <w:ind w:left="1152"/>
      </w:pPr>
      <w:r>
        <w:t>Cross-lens insights from attendees with secondary</w:t>
      </w:r>
    </w:p>
    <w:p>
      <w:pPr>
        <w:spacing w:before="0" w:after="0" w:line="240" w:lineRule="auto"/>
        <w:ind w:left="288"/>
      </w:pPr>
      <w:r>
        <w:rPr>
          <w:rFonts w:ascii="Consolas" w:hAnsi="Consolas"/>
          <w:sz w:val="18"/>
        </w:rPr>
        <w:t xml:space="preserve">      perspectives (Ron, Liz, Noele, Jennifer, Tom, Bob)</w:t>
      </w:r>
    </w:p>
    <w:p>
      <w:r>
        <w:br w:type="page"/>
      </w:r>
    </w:p>
    <w:p>
      <w:pPr>
        <w:pStyle w:val="Heading1"/>
      </w:pPr>
      <w:r>
        <w:t>Section 4: Open Questions and Follow-up Calls</w:t>
      </w:r>
    </w:p>
    <w:p>
      <w:pPr>
        <w:pStyle w:val="ListBullet"/>
        <w:ind w:left="1152"/>
      </w:pPr>
      <w:r>
        <w:t>Attendees we want to circle back with for deeper</w:t>
      </w:r>
    </w:p>
    <w:p>
      <w:pPr>
        <w:spacing w:before="0" w:after="0" w:line="240" w:lineRule="auto"/>
        <w:ind w:left="288"/>
      </w:pPr>
      <w:r>
        <w:rPr>
          <w:rFonts w:ascii="Consolas" w:hAnsi="Consolas"/>
          <w:sz w:val="18"/>
        </w:rPr>
        <w:t xml:space="preserve">      one-on-one conversations</w:t>
      </w:r>
    </w:p>
    <w:p>
      <w:pPr>
        <w:pStyle w:val="ListBullet"/>
        <w:ind w:left="1152"/>
      </w:pPr>
      <w:r>
        <w:t>Specific questions raised that we couldn't resolve</w:t>
      </w:r>
    </w:p>
    <w:p>
      <w:pPr>
        <w:spacing w:before="0" w:after="0" w:line="240" w:lineRule="auto"/>
        <w:ind w:left="288"/>
      </w:pPr>
      <w:r>
        <w:rPr>
          <w:rFonts w:ascii="Consolas" w:hAnsi="Consolas"/>
          <w:sz w:val="18"/>
        </w:rPr>
        <w:t xml:space="preserve">      in the room</w:t>
      </w:r>
    </w:p>
    <w:p>
      <w:r>
        <w:br w:type="page"/>
      </w:r>
    </w:p>
    <w:p>
      <w:pPr>
        <w:pStyle w:val="Heading1"/>
      </w:pPr>
      <w:r>
        <w:t>Section 5: Decisions</w:t>
      </w:r>
    </w:p>
    <w:p>
      <w:pPr>
        <w:pStyle w:val="ListBullet"/>
        <w:ind w:left="1152"/>
      </w:pPr>
      <w:r>
        <w:t>What this focus group changed about our plan</w:t>
      </w:r>
    </w:p>
    <w:p>
      <w:pPr>
        <w:pStyle w:val="ListBullet"/>
        <w:ind w:left="1152"/>
      </w:pPr>
      <w:r>
        <w:t>What this focus group confirmed</w:t>
      </w:r>
    </w:p>
    <w:p>
      <w:pPr>
        <w:pStyle w:val="ListBullet"/>
        <w:ind w:left="1152"/>
      </w:pPr>
      <w:r>
        <w:t>What this focus group failed to resolve</w:t>
      </w:r>
    </w:p>
    <w:p>
      <w:pPr>
        <w:pStyle w:val="Heading2"/>
      </w:pPr>
      <w:r>
        <w:t>FORMAT:</w:t>
      </w:r>
    </w:p>
    <w:p>
      <w:pPr>
        <w:pStyle w:val="ListBullet"/>
        <w:ind w:left="1152"/>
      </w:pPr>
      <w:r>
        <w:t>Word document (.docx) for primary distribution</w:t>
      </w:r>
    </w:p>
    <w:p>
      <w:pPr>
        <w:pStyle w:val="ListBullet"/>
        <w:ind w:left="1152"/>
      </w:pPr>
      <w:r>
        <w:t>Internal-only initially</w:t>
      </w:r>
    </w:p>
    <w:p>
      <w:pPr>
        <w:pStyle w:val="ListBullet"/>
        <w:ind w:left="1152"/>
      </w:pPr>
      <w:r>
        <w:t>Sanitized 2-page executive summary may be shared with</w:t>
      </w:r>
    </w:p>
    <w:p>
      <w:pPr>
        <w:spacing w:before="0" w:after="0" w:line="240" w:lineRule="auto"/>
        <w:ind w:left="288"/>
      </w:pPr>
      <w:r>
        <w:rPr>
          <w:rFonts w:ascii="Consolas" w:hAnsi="Consolas"/>
          <w:sz w:val="18"/>
        </w:rPr>
        <w:t xml:space="preserve">    advisory board members on request</w:t>
      </w:r>
    </w:p>
    <w:p>
      <w:pPr>
        <w:pStyle w:val="Heading2"/>
      </w:pPr>
      <w:r>
        <w:t>DECISION GATE:</w:t>
      </w:r>
    </w:p>
    <w:p>
      <w:pPr>
        <w:spacing w:before="0" w:after="0" w:line="240" w:lineRule="auto"/>
        <w:ind w:left="288"/>
      </w:pPr>
      <w:r>
        <w:rPr>
          <w:rFonts w:ascii="Consolas" w:hAnsi="Consolas"/>
          <w:sz w:val="18"/>
        </w:rPr>
        <w:t xml:space="preserve">  Within 14 days of synthesis distribution (by May 30),</w:t>
        <w:br/>
        <w:t xml:space="preserve">  Arron + Nicole make explicit go/no-go decisions on:</w:t>
      </w:r>
    </w:p>
    <w:p>
      <w:pPr>
        <w:pStyle w:val="ListBullet"/>
        <w:ind w:left="1152"/>
      </w:pPr>
      <w:r>
        <w:t>Pricing direction (D2C-Premium price point)</w:t>
      </w:r>
    </w:p>
    <w:p>
      <w:pPr>
        <w:pStyle w:val="ListBullet"/>
        <w:ind w:left="1152"/>
      </w:pPr>
      <w:r>
        <w:t>Institutional GTM strategy (single-app vs white-label)</w:t>
      </w:r>
    </w:p>
    <w:p>
      <w:pPr>
        <w:pStyle w:val="ListBullet"/>
        <w:ind w:left="1152"/>
      </w:pPr>
      <w:r>
        <w:t>Sequencing (D2C-first vs institutional-first)</w:t>
      </w:r>
    </w:p>
    <w:p>
      <w:pPr>
        <w:pStyle w:val="ListBullet"/>
        <w:ind w:left="1152"/>
      </w:pPr>
      <w:r>
        <w:t>Parent layer scope adjustments</w:t>
      </w:r>
    </w:p>
    <w:p>
      <w:pPr>
        <w:pStyle w:val="ListBullet"/>
        <w:ind w:left="1152"/>
      </w:pPr>
      <w:r>
        <w:t>Any compliance positioning changes</w:t>
      </w:r>
    </w:p>
    <w:p>
      <w:pPr>
        <w:pStyle w:val="Heading2"/>
      </w:pPr>
      <w:r>
        <w:t>CONTINGENCY: ATTENDEE OBJECTS TO RECORDING</w:t>
      </w:r>
    </w:p>
    <w:p>
      <w:pPr>
        <w:spacing w:before="0" w:after="120"/>
        <w:pBdr>
          <w:bottom w:val="single" w:sz="6" w:space="1" w:color="808080"/>
        </w:pBdr>
      </w:pPr>
    </w:p>
    <w:p>
      <w:r>
        <w:t>If an attendee objects to recording in the welcome block (unlikely given NDA, but possible):</w:t>
      </w:r>
    </w:p>
    <w:p>
      <w:pPr>
        <w:pStyle w:val="ListBullet"/>
        <w:ind w:left="1152"/>
      </w:pPr>
      <w:r>
        <w:t>Acknowledge the concern: "Understood, that's fair."</w:t>
      </w:r>
    </w:p>
    <w:p>
      <w:pPr>
        <w:pStyle w:val="ListBullet"/>
        <w:ind w:left="1152"/>
      </w:pPr>
      <w:r>
        <w:t>Offer two options:</w:t>
      </w:r>
    </w:p>
    <w:p>
      <w:pPr>
        <w:spacing w:before="0" w:after="0" w:line="240" w:lineRule="auto"/>
        <w:ind w:left="288"/>
      </w:pPr>
      <w:r>
        <w:rPr>
          <w:rFonts w:ascii="Consolas" w:hAnsi="Consolas"/>
          <w:sz w:val="18"/>
        </w:rPr>
        <w:t xml:space="preserve">    a) Their breakout uses note-taker only (no audio)</w:t>
        <w:br/>
        <w:t xml:space="preserve">    b) Their specific responses are flagged and excluded</w:t>
        <w:br/>
        <w:t xml:space="preserve">       from any clip-sharing or transcript distribution</w:t>
      </w:r>
    </w:p>
    <w:p>
      <w:pPr>
        <w:pStyle w:val="ListBullet"/>
        <w:ind w:left="1152"/>
      </w:pPr>
      <w:r>
        <w:t>Note-taker for that breakout switches to detailed</w:t>
      </w:r>
    </w:p>
    <w:p>
      <w:pPr>
        <w:spacing w:before="0" w:after="0" w:line="240" w:lineRule="auto"/>
        <w:ind w:left="288"/>
      </w:pPr>
      <w:r>
        <w:rPr>
          <w:rFonts w:ascii="Consolas" w:hAnsi="Consolas"/>
          <w:sz w:val="18"/>
        </w:rPr>
        <w:t xml:space="preserve">    verbatim mode to compensate for missing audio</w:t>
      </w:r>
    </w:p>
    <w:p>
      <w:pPr>
        <w:pStyle w:val="ListBullet"/>
        <w:ind w:left="1152"/>
      </w:pPr>
      <w:r>
        <w:t>Document the objection in synthesis report ops notes</w:t>
      </w:r>
    </w:p>
    <w:p>
      <w:pPr>
        <w:pStyle w:val="Heading2"/>
      </w:pPr>
      <w:r>
        <w:t>CONTINGENCY: NOTE-TAKER UNAVAILABLE</w:t>
      </w:r>
    </w:p>
    <w:p>
      <w:pPr>
        <w:spacing w:before="0" w:after="120"/>
        <w:pBdr>
          <w:bottom w:val="single" w:sz="6" w:space="1" w:color="808080"/>
        </w:pBdr>
      </w:pPr>
    </w:p>
    <w:p>
      <w:r>
        <w:t>If a designated note-taker can't make it:</w:t>
      </w:r>
    </w:p>
    <w:p>
      <w:pPr>
        <w:pStyle w:val="ListBullet"/>
        <w:ind w:left="1152"/>
      </w:pPr>
      <w:r>
        <w:t>Facilitator note-takes during slow moments</w:t>
      </w:r>
    </w:p>
    <w:p>
      <w:pPr>
        <w:pStyle w:val="ListBullet"/>
        <w:ind w:left="1152"/>
      </w:pPr>
      <w:r>
        <w:t>Backup recorder runs continuously to catch what</w:t>
      </w:r>
    </w:p>
    <w:p>
      <w:pPr>
        <w:spacing w:before="0" w:after="0" w:line="240" w:lineRule="auto"/>
        <w:ind w:left="288"/>
      </w:pPr>
      <w:r>
        <w:rPr>
          <w:rFonts w:ascii="Consolas" w:hAnsi="Consolas"/>
          <w:sz w:val="18"/>
        </w:rPr>
        <w:t xml:space="preserve">    facilitator misses</w:t>
      </w:r>
    </w:p>
    <w:p>
      <w:pPr>
        <w:pStyle w:val="ListBullet"/>
        <w:ind w:left="1152"/>
      </w:pPr>
      <w:r>
        <w:t>Synthesis weighs that breakout's findings slightly</w:t>
      </w:r>
    </w:p>
    <w:p>
      <w:pPr>
        <w:spacing w:before="0" w:after="0" w:line="240" w:lineRule="auto"/>
        <w:ind w:left="288"/>
      </w:pPr>
      <w:r>
        <w:rPr>
          <w:rFonts w:ascii="Consolas" w:hAnsi="Consolas"/>
          <w:sz w:val="18"/>
        </w:rPr>
        <w:t xml:space="preserve">    lower in cross-segment confidence scoring</w:t>
      </w:r>
    </w:p>
    <w:p>
      <w:pPr>
        <w:pStyle w:val="Heading2"/>
      </w:pPr>
      <w:r>
        <w:t>CONTINGENCY: TWO ROOMS NOT ENOUGH</w:t>
      </w:r>
    </w:p>
    <w:p>
      <w:pPr>
        <w:spacing w:before="0" w:after="120"/>
        <w:pBdr>
          <w:bottom w:val="single" w:sz="6" w:space="1" w:color="808080"/>
        </w:pBdr>
      </w:pPr>
    </w:p>
    <w:p>
      <w:r>
        <w:t>The Hampton Inn room is reserved all day. If breakouts need physical separation (audio bleed risk):</w:t>
      </w:r>
    </w:p>
    <w:p>
      <w:pPr>
        <w:pStyle w:val="ListBullet"/>
        <w:ind w:left="1152"/>
      </w:pPr>
      <w:r>
        <w:t>Confirm with venue ahead of time about partition or</w:t>
      </w:r>
    </w:p>
    <w:p>
      <w:pPr>
        <w:spacing w:before="0" w:after="0" w:line="240" w:lineRule="auto"/>
        <w:ind w:left="288"/>
      </w:pPr>
      <w:r>
        <w:rPr>
          <w:rFonts w:ascii="Consolas" w:hAnsi="Consolas"/>
          <w:sz w:val="18"/>
        </w:rPr>
        <w:t xml:space="preserve">    secondary space access</w:t>
      </w:r>
    </w:p>
    <w:p>
      <w:pPr>
        <w:pStyle w:val="ListBullet"/>
        <w:ind w:left="1152"/>
      </w:pPr>
      <w:r>
        <w:t>Worst case: stagger breakouts (one at a time) but</w:t>
      </w:r>
    </w:p>
    <w:p>
      <w:pPr>
        <w:spacing w:before="0" w:after="0" w:line="240" w:lineRule="auto"/>
        <w:ind w:left="288"/>
      </w:pPr>
      <w:r>
        <w:rPr>
          <w:rFonts w:ascii="Consolas" w:hAnsi="Consolas"/>
          <w:sz w:val="18"/>
        </w:rPr>
        <w:t xml:space="preserve">    this triples the time, not viable</w:t>
      </w:r>
    </w:p>
    <w:p>
      <w:pPr>
        <w:pStyle w:val="ListBullet"/>
        <w:ind w:left="1152"/>
      </w:pPr>
      <w:r>
        <w:t>Best case: Hampton has flexible event space, all</w:t>
      </w:r>
    </w:p>
    <w:p>
      <w:pPr>
        <w:spacing w:before="0" w:after="0" w:line="240" w:lineRule="auto"/>
        <w:ind w:left="288"/>
      </w:pPr>
      <w:r>
        <w:rPr>
          <w:rFonts w:ascii="Consolas" w:hAnsi="Consolas"/>
          <w:sz w:val="18"/>
        </w:rPr>
        <w:t xml:space="preserve">    three breakouts in same room with chair-grouping</w:t>
        <w:br/>
        <w:t xml:space="preserve">    separation. Audio bleed is acceptable for this</w:t>
        <w:br/>
        <w:t xml:space="preserve">    purpose.</w:t>
      </w:r>
    </w:p>
    <w:p>
      <w:r>
        <w:t>PRE-EVENT CHECKLIST (May 8, day before)</w:t>
      </w:r>
    </w:p>
    <w:p>
      <w:pPr>
        <w:spacing w:before="0" w:after="120"/>
        <w:pBdr>
          <w:bottom w:val="single" w:sz="6" w:space="1" w:color="808080"/>
        </w:pBdr>
      </w:pPr>
    </w:p>
    <w:p>
      <w:r>
        <w:t>[ ] Three voice recorders charged and tested [ ] Three backup phones with recording app installed [ ] Memory cards / phone storage adequate [ ] Three labeled worksheet folders prepped [ ] Three labeled note-taker notebooks or laptops prepped [ ] Note-takers briefed on shorthand convention (this doc) [ ] Note-takers have NDAs signed [ ] Synthesis lead designated and aware of timeline [ ] Transcription service account confirmed and ready [ ] Secure storage location confirmed (Drive, OneDrive, etc.) [ ] Welcome block verbal confirmation script reviewed (see</w:t>
      </w:r>
    </w:p>
    <w:p>
      <w:pPr>
        <w:spacing w:before="0" w:after="0" w:line="240" w:lineRule="auto"/>
        <w:ind w:left="288"/>
      </w:pPr>
      <w:r>
        <w:rPr>
          <w:rFonts w:ascii="Consolas" w:hAnsi="Consolas"/>
          <w:sz w:val="18"/>
        </w:rPr>
        <w:t xml:space="preserve">    Welcome_and_NDA_Flow.txt)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