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Адресация в NASM</w:t>
      </w:r>
    </w:p>
    <w:p>
      <w:pPr>
        <w:pStyle w:val="BodyText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p>
      <w:pPr>
        <w:pStyle w:val="BodyText"/>
      </w:pPr>
      <w:r>
        <w:rPr>
          <w:b/>
          <w:bCs/>
        </w:rPr>
        <w:t xml:space="preserve">Целочисленное сложение add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add ax,5 ; AX = AX + 5</w:t>
      </w:r>
      <w:r>
        <w:t xml:space="preserve"> </w:t>
      </w:r>
      <w:r>
        <w:t xml:space="preserve">add dx,cx ; DX = DX + CX</w:t>
      </w:r>
      <w:r>
        <w:t xml:space="preserve"> </w:t>
      </w:r>
      <w:r>
        <w:t xml:space="preserve">add dx,cl ; Ошибка: разный размер операндов</w:t>
      </w:r>
    </w:p>
    <w:p>
      <w:pPr>
        <w:pStyle w:val="BodyText"/>
      </w:pPr>
      <w:r>
        <w:rPr>
          <w:b/>
          <w:bCs/>
        </w:rPr>
        <w:t xml:space="preserve">Целочисленное вычитание sub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 записывает</w:t>
      </w:r>
      <w:r>
        <w:t xml:space="preserve"> </w:t>
      </w:r>
      <w:r>
        <w:t xml:space="preserve">результат в регистр ebx.</w:t>
      </w:r>
    </w:p>
    <w:p>
      <w:pPr>
        <w:pStyle w:val="BodyText"/>
      </w:pPr>
      <w:r>
        <w:rPr>
          <w:b/>
          <w:bCs/>
        </w:rPr>
        <w:t xml:space="preserve">Команды инкремента и декремента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</w:t>
      </w:r>
      <w:r>
        <w:t xml:space="preserve"> </w:t>
      </w:r>
      <w:r>
        <w:t xml:space="preserve">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</w:t>
      </w:r>
      <w:r>
        <w:t xml:space="preserve"> </w:t>
      </w:r>
      <w:r>
        <w:t xml:space="preserve">ax уменьшает значение регистра ax на 1.</w:t>
      </w:r>
    </w:p>
    <w:p>
      <w:pPr>
        <w:pStyle w:val="BodyText"/>
      </w:pPr>
      <w:r>
        <w:rPr>
          <w:b/>
          <w:bCs/>
        </w:rPr>
        <w:t xml:space="preserve">Команда изменения знака операнда neg</w:t>
      </w:r>
    </w:p>
    <w:p>
      <w:pPr>
        <w:pStyle w:val="BodyText"/>
      </w:pP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  <w:r>
        <w:t xml:space="preserve"> </w:t>
      </w:r>
      <w:r>
        <w:t xml:space="preserve">mov ax,1 ; AX = 1</w:t>
      </w:r>
      <w:r>
        <w:t xml:space="preserve"> </w:t>
      </w:r>
      <w:r>
        <w:t xml:space="preserve">neg ax ; AX = -1</w:t>
      </w:r>
    </w:p>
    <w:p>
      <w:pPr>
        <w:pStyle w:val="BodyText"/>
      </w:pPr>
      <w:r>
        <w:rPr>
          <w:b/>
          <w:bCs/>
        </w:rPr>
        <w:t xml:space="preserve">Команды умножения mul и imul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команд умножения один из сомножителей указывается в команде и должен нахо-</w:t>
      </w:r>
      <w:r>
        <w:t xml:space="preserve"> </w:t>
      </w:r>
      <w:r>
        <w:t xml:space="preserve">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rPr>
          <w:b/>
          <w:bCs/>
        </w:rPr>
        <w:t xml:space="preserve">Команды деления div и idiv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; Беззнаковое деление</w:t>
      </w:r>
      <w:r>
        <w:t xml:space="preserve"> </w:t>
      </w:r>
      <w:r>
        <w:t xml:space="preserve">idiv</w:t>
      </w:r>
      <w:r>
        <w:t xml:space="preserve"> </w:t>
      </w:r>
      <w:r>
        <w:t xml:space="preserve"> </w:t>
      </w:r>
      <w:r>
        <w:t xml:space="preserve">; Знаковое деление</w:t>
      </w:r>
      <w:r>
        <w:t xml:space="preserve"> </w:t>
      </w: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регистры.</w:t>
      </w:r>
    </w:p>
    <w:p>
      <w:pPr>
        <w:pStyle w:val="BodyText"/>
      </w:pPr>
      <w:r>
        <w:rPr>
          <w:b/>
          <w:bCs/>
        </w:rPr>
        <w:t xml:space="preserve">Перевод символа числа в десятичную символьную запись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папкую lab06 и в ней файл lab6-1.asm. (рис. 1).</w:t>
      </w:r>
    </w:p>
    <w:bookmarkStart w:id="26" w:name="fig:001"/>
    <w:p>
      <w:pPr>
        <w:pStyle w:val="CaptionedFigure"/>
      </w:pPr>
      <w:r>
        <w:drawing>
          <wp:inline>
            <wp:extent cx="3733800" cy="638160"/>
            <wp:effectExtent b="0" l="0" r="0" t="0"/>
            <wp:docPr descr="Рис. 1: lab06/lab6-1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16-5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lab06/lab6-1.asm</w:t>
      </w:r>
    </w:p>
    <w:bookmarkEnd w:id="26"/>
    <w:p>
      <w:pPr>
        <w:pStyle w:val="BodyText"/>
      </w:pPr>
      <w:r>
        <w:t xml:space="preserve">Ввожу в lab6-1.asm текст программы 6.1. Программа вывода значения регистра eax. (рис. 2).</w:t>
      </w:r>
    </w:p>
    <w:bookmarkStart w:id="30" w:name="fig:002"/>
    <w:p>
      <w:pPr>
        <w:pStyle w:val="CaptionedFigure"/>
      </w:pPr>
      <w:r>
        <w:drawing>
          <wp:inline>
            <wp:extent cx="3733800" cy="1573610"/>
            <wp:effectExtent b="0" l="0" r="0" t="0"/>
            <wp:docPr descr="Рис. 2: lab6-1.asm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18-3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lab6-1.asm</w:t>
      </w:r>
    </w:p>
    <w:bookmarkEnd w:id="30"/>
    <w:p>
      <w:pPr>
        <w:pStyle w:val="BodyText"/>
      </w:pPr>
      <w:r>
        <w:t xml:space="preserve">Переношу файл in_out.asm в папку lab06. (рис. 3).</w:t>
      </w:r>
    </w:p>
    <w:bookmarkStart w:id="34" w:name="fig:003"/>
    <w:p>
      <w:pPr>
        <w:pStyle w:val="CaptionedFigure"/>
      </w:pPr>
      <w:r>
        <w:drawing>
          <wp:inline>
            <wp:extent cx="3733800" cy="941859"/>
            <wp:effectExtent b="0" l="0" r="0" t="0"/>
            <wp:docPr descr="Рис. 3: lab06/in_out.asm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19-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lab06/in_out.asm</w:t>
      </w:r>
    </w:p>
    <w:bookmarkEnd w:id="34"/>
    <w:p>
      <w:pPr>
        <w:pStyle w:val="BodyText"/>
      </w:pPr>
      <w:r>
        <w:t xml:space="preserve">Компеллирую и запускаю файл lab6-1.asm. (рис. 4).</w:t>
      </w:r>
    </w:p>
    <w:bookmarkStart w:id="38" w:name="fig:004"/>
    <w:p>
      <w:pPr>
        <w:pStyle w:val="CaptionedFigure"/>
      </w:pPr>
      <w:r>
        <w:drawing>
          <wp:inline>
            <wp:extent cx="3733800" cy="499754"/>
            <wp:effectExtent b="0" l="0" r="0" t="0"/>
            <wp:docPr descr="Рис. 4: Запуск lab6-1.asm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0-2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lab6-1.asm</w:t>
      </w:r>
    </w:p>
    <w:bookmarkEnd w:id="38"/>
    <w:p>
      <w:pPr>
        <w:pStyle w:val="BodyText"/>
      </w:pPr>
      <w:r>
        <w:t xml:space="preserve">Меняю символы на числовые значения. (рис. 5).</w:t>
      </w:r>
    </w:p>
    <w:bookmarkStart w:id="42" w:name="fig:005"/>
    <w:p>
      <w:pPr>
        <w:pStyle w:val="CaptionedFigure"/>
      </w:pPr>
      <w:r>
        <w:drawing>
          <wp:inline>
            <wp:extent cx="3733800" cy="1567951"/>
            <wp:effectExtent b="0" l="0" r="0" t="0"/>
            <wp:docPr descr="Рис. 5: Изменённый lab6-1.asm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1-4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Изменённый lab6-1.asm</w:t>
      </w:r>
    </w:p>
    <w:bookmarkEnd w:id="42"/>
    <w:p>
      <w:pPr>
        <w:pStyle w:val="BodyText"/>
      </w:pPr>
      <w:r>
        <w:t xml:space="preserve">Компеллирую и запускаю исправленный файл. В результате получается невидимвый символ. (рис. 6).</w:t>
      </w:r>
    </w:p>
    <w:bookmarkStart w:id="46" w:name="fig:006"/>
    <w:p>
      <w:pPr>
        <w:pStyle w:val="CaptionedFigure"/>
      </w:pPr>
      <w:r>
        <w:drawing>
          <wp:inline>
            <wp:extent cx="3733800" cy="571682"/>
            <wp:effectExtent b="0" l="0" r="0" t="0"/>
            <wp:docPr descr="Рис. 6: Запуск изменённого lab6-1.asm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3-5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изменённого lab6-1.asm</w:t>
      </w:r>
    </w:p>
    <w:bookmarkEnd w:id="46"/>
    <w:p>
      <w:pPr>
        <w:pStyle w:val="BodyText"/>
      </w:pPr>
      <w:r>
        <w:t xml:space="preserve">Создаю файл lab6-2.asm и вписываю туда текст команды 6.2. Программа вывода значения регистра eax. (рис. 7).</w:t>
      </w:r>
    </w:p>
    <w:bookmarkStart w:id="50" w:name="fig:007"/>
    <w:p>
      <w:pPr>
        <w:pStyle w:val="CaptionedFigure"/>
      </w:pPr>
      <w:r>
        <w:drawing>
          <wp:inline>
            <wp:extent cx="3733800" cy="1706173"/>
            <wp:effectExtent b="0" l="0" r="0" t="0"/>
            <wp:docPr descr="Рис. 7: Код lab6-2.asm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4-4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lab6-2.asm</w:t>
      </w:r>
    </w:p>
    <w:bookmarkEnd w:id="50"/>
    <w:p>
      <w:pPr>
        <w:pStyle w:val="BodyText"/>
      </w:pPr>
      <w:r>
        <w:t xml:space="preserve">Запускаю файл lab6-2.asm. (рис. 8).</w:t>
      </w:r>
    </w:p>
    <w:bookmarkStart w:id="54" w:name="fig:008"/>
    <w:p>
      <w:pPr>
        <w:pStyle w:val="CaptionedFigure"/>
      </w:pPr>
      <w:r>
        <w:drawing>
          <wp:inline>
            <wp:extent cx="3733800" cy="584883"/>
            <wp:effectExtent b="0" l="0" r="0" t="0"/>
            <wp:docPr descr="Рис. 8: Запуск lab6-2.asm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9-27-4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lab6-2.asm</w:t>
      </w:r>
    </w:p>
    <w:bookmarkEnd w:id="54"/>
    <w:p>
      <w:pPr>
        <w:pStyle w:val="BodyText"/>
      </w:pPr>
      <w:r>
        <w:t xml:space="preserve">Меняю символы на числовые значения. (рис. 9).</w:t>
      </w:r>
    </w:p>
    <w:bookmarkStart w:id="58" w:name="fig:009"/>
    <w:p>
      <w:pPr>
        <w:pStyle w:val="CaptionedFigure"/>
      </w:pPr>
      <w:r>
        <w:drawing>
          <wp:inline>
            <wp:extent cx="3733800" cy="1706173"/>
            <wp:effectExtent b="0" l="0" r="0" t="0"/>
            <wp:docPr descr="Рис. 9: Изменённый lab6-2.asm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7-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Изменённый lab6-2.asm</w:t>
      </w:r>
    </w:p>
    <w:bookmarkEnd w:id="58"/>
    <w:p>
      <w:pPr>
        <w:pStyle w:val="BodyText"/>
      </w:pPr>
      <w:r>
        <w:t xml:space="preserve">Компеллирую и запускаю исправленный файл. Врезультате получаем 10. (рис. 10).</w:t>
      </w:r>
    </w:p>
    <w:bookmarkStart w:id="62" w:name="fig:010"/>
    <w:p>
      <w:pPr>
        <w:pStyle w:val="CaptionedFigure"/>
      </w:pPr>
      <w:r>
        <w:drawing>
          <wp:inline>
            <wp:extent cx="3733800" cy="474887"/>
            <wp:effectExtent b="0" l="0" r="0" t="0"/>
            <wp:docPr descr="Рис. 10: Запуск изменённого lab6-2.asm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7-4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изменённого lab6-2.asm</w:t>
      </w:r>
    </w:p>
    <w:bookmarkEnd w:id="62"/>
    <w:p>
      <w:pPr>
        <w:pStyle w:val="BodyText"/>
      </w:pPr>
      <w:r>
        <w:t xml:space="preserve">Меняю print на printLF и запускаю. Различие в том что print не переносит на следующую строку. (рис. 11).</w:t>
      </w:r>
    </w:p>
    <w:bookmarkStart w:id="66" w:name="fig:011"/>
    <w:p>
      <w:pPr>
        <w:pStyle w:val="CaptionedFigure"/>
      </w:pPr>
      <w:r>
        <w:drawing>
          <wp:inline>
            <wp:extent cx="3733800" cy="254708"/>
            <wp:effectExtent b="0" l="0" r="0" t="0"/>
            <wp:docPr descr="Рис. 11: print на printLF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9-3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print на printLF</w:t>
      </w:r>
    </w:p>
    <w:bookmarkEnd w:id="66"/>
    <w:p>
      <w:pPr>
        <w:pStyle w:val="BodyText"/>
      </w:pPr>
      <w:r>
        <w:t xml:space="preserve">Создаю файл lab6-3.asm и вписываю туда текст команды 6.3. Программа вычисления выражения. (рис. 12).</w:t>
      </w:r>
    </w:p>
    <w:bookmarkStart w:id="70" w:name="fig:012"/>
    <w:p>
      <w:pPr>
        <w:pStyle w:val="CaptionedFigure"/>
      </w:pPr>
      <w:r>
        <w:drawing>
          <wp:inline>
            <wp:extent cx="3733800" cy="3294873"/>
            <wp:effectExtent b="0" l="0" r="0" t="0"/>
            <wp:docPr descr="Рис. 12: Текст lab6-3.asm" title="" id="6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2-3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lab6-3.asm</w:t>
      </w:r>
    </w:p>
    <w:bookmarkEnd w:id="70"/>
    <w:p>
      <w:pPr>
        <w:pStyle w:val="BodyText"/>
      </w:pPr>
      <w:r>
        <w:t xml:space="preserve">Запускаю lab6-3.asm. (рис. 13).</w:t>
      </w:r>
    </w:p>
    <w:bookmarkStart w:id="74" w:name="fig:013"/>
    <w:p>
      <w:pPr>
        <w:pStyle w:val="CaptionedFigure"/>
      </w:pPr>
      <w:r>
        <w:drawing>
          <wp:inline>
            <wp:extent cx="3733800" cy="577987"/>
            <wp:effectExtent b="0" l="0" r="0" t="0"/>
            <wp:docPr descr="Рис. 13: Запуск lab6-3.asm" title="" id="7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2-5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lab6-3.asm</w:t>
      </w:r>
    </w:p>
    <w:bookmarkEnd w:id="74"/>
    <w:p>
      <w:pPr>
        <w:pStyle w:val="BodyText"/>
      </w:pPr>
      <w:r>
        <w:t xml:space="preserve">Меняю значения переменных в lab6-3.asm. (рис. 14).</w:t>
      </w:r>
    </w:p>
    <w:bookmarkStart w:id="78" w:name="fig:014"/>
    <w:p>
      <w:pPr>
        <w:pStyle w:val="CaptionedFigure"/>
      </w:pPr>
      <w:r>
        <w:drawing>
          <wp:inline>
            <wp:extent cx="3733800" cy="899614"/>
            <wp:effectExtent b="0" l="0" r="0" t="0"/>
            <wp:docPr descr="Рис. 14: Текст изменённого lab6-3.asm" title="" id="7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7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изменённого lab6-3.asm</w:t>
      </w:r>
    </w:p>
    <w:bookmarkEnd w:id="78"/>
    <w:p>
      <w:pPr>
        <w:pStyle w:val="BodyText"/>
      </w:pPr>
      <w:r>
        <w:t xml:space="preserve">Запускаю изменённый файл. (рис. 15).</w:t>
      </w:r>
    </w:p>
    <w:bookmarkStart w:id="82" w:name="fig:015"/>
    <w:p>
      <w:pPr>
        <w:pStyle w:val="CaptionedFigure"/>
      </w:pPr>
      <w:r>
        <w:drawing>
          <wp:inline>
            <wp:extent cx="3733800" cy="582448"/>
            <wp:effectExtent b="0" l="0" r="0" t="0"/>
            <wp:docPr descr="Рис. 15: Запуск изменённого lab6-3.asm" title="" id="8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8-5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изменённого lab6-3.asm</w:t>
      </w:r>
    </w:p>
    <w:bookmarkEnd w:id="82"/>
    <w:p>
      <w:pPr>
        <w:pStyle w:val="BodyText"/>
      </w:pPr>
      <w:r>
        <w:t xml:space="preserve">Создаю файл variant.asm и вписываю текст команды 6.4. 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билета. (рис. 16).</w:t>
      </w:r>
    </w:p>
    <w:bookmarkStart w:id="86" w:name="fig:016"/>
    <w:p>
      <w:pPr>
        <w:pStyle w:val="CaptionedFigure"/>
      </w:pPr>
      <w:r>
        <w:drawing>
          <wp:inline>
            <wp:extent cx="3733800" cy="3316162"/>
            <wp:effectExtent b="0" l="0" r="0" t="0"/>
            <wp:docPr descr="Рис. 16: Текст variant.asm" title="" id="8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49-3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variant.asm</w:t>
      </w:r>
    </w:p>
    <w:bookmarkEnd w:id="86"/>
    <w:p>
      <w:pPr>
        <w:pStyle w:val="BodyText"/>
      </w:pPr>
      <w:r>
        <w:t xml:space="preserve">Запускаю команду, вписываю свой студ билет, получаю 1. (рис. 17).</w:t>
      </w:r>
    </w:p>
    <w:bookmarkStart w:id="90" w:name="fig:017"/>
    <w:p>
      <w:pPr>
        <w:pStyle w:val="CaptionedFigure"/>
      </w:pPr>
      <w:r>
        <w:drawing>
          <wp:inline>
            <wp:extent cx="3733800" cy="507747"/>
            <wp:effectExtent b="0" l="0" r="0" t="0"/>
            <wp:docPr descr="Рис. 17: Запуск variant.asm" title="" id="8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49-5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variant.asm</w:t>
      </w:r>
    </w:p>
    <w:bookmarkEnd w:id="90"/>
    <w:p>
      <w:pPr>
        <w:pStyle w:val="BodyText"/>
      </w:pPr>
      <w:r>
        <w:t xml:space="preserve">Создаю файл lab6-1s.asm и вписываю туда текст комманды для выполнения свмостоятельного задания. (рис. 18).</w:t>
      </w:r>
    </w:p>
    <w:bookmarkStart w:id="94" w:name="fig:018"/>
    <w:p>
      <w:pPr>
        <w:pStyle w:val="CaptionedFigure"/>
      </w:pPr>
      <w:r>
        <w:drawing>
          <wp:inline>
            <wp:extent cx="3733800" cy="3147060"/>
            <wp:effectExtent b="0" l="0" r="0" t="0"/>
            <wp:docPr descr="Рис. 18: lab6-1s.asm" title="" id="9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54-3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lab6-1s.asm</w:t>
      </w:r>
    </w:p>
    <w:bookmarkEnd w:id="94"/>
    <w:p>
      <w:pPr>
        <w:pStyle w:val="BodyText"/>
      </w:pPr>
      <w:r>
        <w:t xml:space="preserve">Компеллирую файл и запускаю вписывая разные значения х. (рис. 19).</w:t>
      </w:r>
    </w:p>
    <w:bookmarkStart w:id="98" w:name="fig:019"/>
    <w:p>
      <w:pPr>
        <w:pStyle w:val="CaptionedFigure"/>
      </w:pPr>
      <w:r>
        <w:drawing>
          <wp:inline>
            <wp:extent cx="3733800" cy="1518740"/>
            <wp:effectExtent b="0" l="0" r="0" t="0"/>
            <wp:docPr descr="Рис. 19: Запуск lab6-1s.asm" title="" id="9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57-3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lab6-1s.asm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лабораторную я изучил арифметические инструкции языкв nasm.</w:t>
      </w:r>
    </w:p>
    <w:bookmarkEnd w:id="100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Список литературы</w:t>
      </w:r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</w:t>
      </w:r>
      <w:r>
        <w:t xml:space="preserve"> </w:t>
      </w:r>
      <w:r>
        <w:t xml:space="preserve">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</w:t>
      </w:r>
      <w:r>
        <w:t xml:space="preserve"> </w:t>
      </w:r>
      <w:r>
        <w:t xml:space="preserve">2015. — 1120 с. — (Классика Computer Science).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Алехин Давид Андреевич</dc:creator>
  <dc:language>ru-RU</dc:language>
  <cp:keywords/>
  <dcterms:created xsi:type="dcterms:W3CDTF">2024-11-23T16:57:03Z</dcterms:created>
  <dcterms:modified xsi:type="dcterms:W3CDTF">2024-11-23T16:57:03Z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