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79.png" ContentType="image/png"/>
  <Override PartName="/word/media/rId75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6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папку для лабораторной работы №7, в ней создаб файл lab7-1.asm (рис. 1). Переношу в эту папку файл in_out.asm. (рис. 2).</w:t>
      </w:r>
    </w:p>
    <w:bookmarkStart w:id="26" w:name="fig:001"/>
    <w:p>
      <w:pPr>
        <w:pStyle w:val="CaptionedFigure"/>
      </w:pPr>
      <w:r>
        <w:drawing>
          <wp:inline>
            <wp:extent cx="3733800" cy="752332"/>
            <wp:effectExtent b="0" l="0" r="0" t="0"/>
            <wp:docPr descr="Рис. 1: Создание lab07/lab7-1.asm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16-4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lab07/lab7-1.asm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376230"/>
            <wp:effectExtent b="0" l="0" r="0" t="0"/>
            <wp:docPr descr="Рис. 2: in_out.asm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25-1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in_out.asm</w:t>
      </w:r>
    </w:p>
    <w:bookmarkEnd w:id="30"/>
    <w:p>
      <w:pPr>
        <w:pStyle w:val="BodyText"/>
      </w:pPr>
      <w:r>
        <w:t xml:space="preserve">Ввожу в файл lab7-1.asm текст программы 7.1. Программа с использованием инструкции jmp. (рис. 3).</w:t>
      </w:r>
    </w:p>
    <w:bookmarkStart w:id="34" w:name="fig:003"/>
    <w:p>
      <w:pPr>
        <w:pStyle w:val="CaptionedFigure"/>
      </w:pPr>
      <w:r>
        <w:drawing>
          <wp:inline>
            <wp:extent cx="3733800" cy="2317135"/>
            <wp:effectExtent b="0" l="0" r="0" t="0"/>
            <wp:docPr descr="Рис. 3: Программа 7.1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25-4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7.1</w:t>
      </w:r>
    </w:p>
    <w:bookmarkEnd w:id="34"/>
    <w:p>
      <w:pPr>
        <w:pStyle w:val="BodyText"/>
      </w:pPr>
      <w:r>
        <w:t xml:space="preserve">Компеллирую файл и запускаю его.(рис. 4).</w:t>
      </w:r>
    </w:p>
    <w:bookmarkStart w:id="38" w:name="fig:004"/>
    <w:p>
      <w:pPr>
        <w:pStyle w:val="CaptionedFigure"/>
      </w:pPr>
      <w:r>
        <w:drawing>
          <wp:inline>
            <wp:extent cx="3733800" cy="839248"/>
            <wp:effectExtent b="0" l="0" r="0" t="0"/>
            <wp:docPr descr="Рис. 4: ./lab7-1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27-5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./lab7-1</w:t>
      </w:r>
    </w:p>
    <w:bookmarkEnd w:id="38"/>
    <w:p>
      <w:pPr>
        <w:pStyle w:val="BodyText"/>
      </w:pPr>
      <w:r>
        <w:t xml:space="preserve">Создаю файл lab7-1.2.asm с текстом команды 7.2. Программа с использованием инструкции jmp. (рис. 5). Компеллирую и запускаю его. (рис. 6).</w:t>
      </w:r>
    </w:p>
    <w:bookmarkStart w:id="42" w:name="fig:005"/>
    <w:p>
      <w:pPr>
        <w:pStyle w:val="CaptionedFigure"/>
      </w:pPr>
      <w:r>
        <w:drawing>
          <wp:inline>
            <wp:extent cx="3733800" cy="2952306"/>
            <wp:effectExtent b="0" l="0" r="0" t="0"/>
            <wp:docPr descr="Рис. 5: lab7-1.2.asm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33-4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lab7-1.2.asm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686930"/>
            <wp:effectExtent b="0" l="0" r="0" t="0"/>
            <wp:docPr descr="Рис. 6: Запуск lab7-1.2.asm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35-1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lab7-1.2.asm</w:t>
      </w:r>
    </w:p>
    <w:bookmarkEnd w:id="46"/>
    <w:p>
      <w:pPr>
        <w:pStyle w:val="BodyText"/>
      </w:pPr>
      <w:r>
        <w:t xml:space="preserve">Корректирую текст клманды чтобы она выводила Сообщение №1, Сообщение №2, Сообщение №3 в обратном порядке. (рис. 7).Компеллирую и запускаю исправленый файл. (рис. 8).</w:t>
      </w:r>
    </w:p>
    <w:bookmarkStart w:id="50" w:name="fig:007"/>
    <w:p>
      <w:pPr>
        <w:pStyle w:val="CaptionedFigure"/>
      </w:pPr>
      <w:r>
        <w:drawing>
          <wp:inline>
            <wp:extent cx="3733800" cy="2438400"/>
            <wp:effectExtent b="0" l="0" r="0" t="0"/>
            <wp:docPr descr="Рис. 7: Откорректрированный lab7-1.2.asm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40-1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Откорректрированный lab7-1.2.asm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624925"/>
            <wp:effectExtent b="0" l="0" r="0" t="0"/>
            <wp:docPr descr="Рис. 8: Запуск откорректрированного lab7-1.2.asm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40-3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откорректрированного lab7-1.2.asm</w:t>
      </w:r>
    </w:p>
    <w:bookmarkEnd w:id="54"/>
    <w:p>
      <w:pPr>
        <w:pStyle w:val="BodyText"/>
      </w:pPr>
      <w:r>
        <w:t xml:space="preserve">Слздаю файл lab7-2.asm с текстом команды 7.3. Программа, которая определяет и выводит на экран наибольшую из 3</w:t>
      </w:r>
      <w:r>
        <w:t xml:space="preserve"> </w:t>
      </w:r>
      <w:r>
        <w:t xml:space="preserve">целочисленных переменных: A,B и C. (рис. 9).</w:t>
      </w:r>
    </w:p>
    <w:bookmarkStart w:id="58" w:name="fig:009"/>
    <w:p>
      <w:pPr>
        <w:pStyle w:val="CaptionedFigure"/>
      </w:pPr>
      <w:r>
        <w:drawing>
          <wp:inline>
            <wp:extent cx="3733800" cy="3629861"/>
            <wp:effectExtent b="0" l="0" r="0" t="0"/>
            <wp:docPr descr="Рис. 9: lab7-2.asm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50-3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lab7-2.asm</w:t>
      </w:r>
    </w:p>
    <w:bookmarkEnd w:id="58"/>
    <w:p>
      <w:pPr>
        <w:pStyle w:val="BodyText"/>
      </w:pPr>
      <w:r>
        <w:t xml:space="preserve">Компеллирую и запускаю lab7-2.asm. (рис. 10).</w:t>
      </w:r>
    </w:p>
    <w:bookmarkStart w:id="62" w:name="fig:010"/>
    <w:p>
      <w:pPr>
        <w:pStyle w:val="CaptionedFigure"/>
      </w:pPr>
      <w:r>
        <w:drawing>
          <wp:inline>
            <wp:extent cx="3733800" cy="945829"/>
            <wp:effectExtent b="0" l="0" r="0" t="0"/>
            <wp:docPr descr="Рис. 10: Запуск lab7-2.asm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2-50-5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lab7-2.asm</w:t>
      </w:r>
    </w:p>
    <w:bookmarkEnd w:id="62"/>
    <w:p>
      <w:pPr>
        <w:pStyle w:val="BodyText"/>
      </w:pPr>
      <w:r>
        <w:t xml:space="preserve">Создаю и открываю листинг lab7-2.asm. (рис. 11).</w:t>
      </w:r>
    </w:p>
    <w:bookmarkStart w:id="66" w:name="fig:011"/>
    <w:p>
      <w:pPr>
        <w:pStyle w:val="CaptionedFigure"/>
      </w:pPr>
      <w:r>
        <w:drawing>
          <wp:inline>
            <wp:extent cx="3733800" cy="2745441"/>
            <wp:effectExtent b="0" l="0" r="0" t="0"/>
            <wp:docPr descr="Рис. 11: lab7-2.lst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3-01-3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lab7-2.lst</w:t>
      </w:r>
    </w:p>
    <w:bookmarkEnd w:id="66"/>
    <w:p>
      <w:pPr>
        <w:pStyle w:val="BodyText"/>
      </w:pPr>
      <w:r>
        <w:t xml:space="preserve">Расшифровка 3х строк листинга:</w:t>
      </w:r>
      <w:r>
        <w:t xml:space="preserve"> </w:t>
      </w:r>
      <w:r>
        <w:t xml:space="preserve">1)Строка 5: Эта строка находится на 5 месте, ее адрес</w:t>
      </w:r>
      <w:r>
        <w:t xml:space="preserve"> </w:t>
      </w:r>
      <w:r>
        <w:t xml:space="preserve">“00000035”</w:t>
      </w:r>
      <w:r>
        <w:t xml:space="preserve">, Машинный код - [32300000], A dd</w:t>
      </w:r>
      <w:r>
        <w:t xml:space="preserve"> </w:t>
      </w:r>
      <w:r>
        <w:t xml:space="preserve">‘20’</w:t>
      </w:r>
      <w:r>
        <w:t xml:space="preserve"> </w:t>
      </w:r>
      <w:r>
        <w:t xml:space="preserve">- исходный текст программы, присваивающий переменной А значение 20.</w:t>
      </w:r>
      <w:r>
        <w:t xml:space="preserve"> </w:t>
      </w:r>
      <w:r>
        <w:t xml:space="preserve">2)Строка 6: Эта строка находится на 6 месте, ее адрес</w:t>
      </w:r>
      <w:r>
        <w:t xml:space="preserve"> </w:t>
      </w:r>
      <w:r>
        <w:t xml:space="preserve">“00000039”</w:t>
      </w:r>
      <w:r>
        <w:t xml:space="preserve">, Машинный код - [35300000], A dd</w:t>
      </w:r>
      <w:r>
        <w:t xml:space="preserve"> </w:t>
      </w:r>
      <w:r>
        <w:t xml:space="preserve">‘50’</w:t>
      </w:r>
      <w:r>
        <w:t xml:space="preserve"> </w:t>
      </w:r>
      <w:r>
        <w:t xml:space="preserve">- исходный текст программы, присваивающий переменной B значение 50.</w:t>
      </w:r>
      <w:r>
        <w:t xml:space="preserve"> </w:t>
      </w:r>
      <w:r>
        <w:t xml:space="preserve">3)Строка 8 : Эта строка находится на 8 месте, ее адрес</w:t>
      </w:r>
      <w:r>
        <w:t xml:space="preserve"> </w:t>
      </w:r>
      <w:r>
        <w:t xml:space="preserve">“00000000”</w:t>
      </w:r>
      <w:r>
        <w:t xml:space="preserve">, Машинный код - res Ah, max resb 10 - исходный текст программы, означающий, что максимальное резервирование может быть 10 байт. (рис. 12).</w:t>
      </w:r>
    </w:p>
    <w:bookmarkStart w:id="70" w:name="fig:012"/>
    <w:p>
      <w:pPr>
        <w:pStyle w:val="CaptionedFigure"/>
      </w:pPr>
      <w:r>
        <w:drawing>
          <wp:inline>
            <wp:extent cx="3733800" cy="579382"/>
            <wp:effectExtent b="0" l="0" r="0" t="0"/>
            <wp:docPr descr="Рис. 12: Расшифровка 3х строк листинга" title="" id="6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4-57-0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Расшифровка 3х строк листинга</w:t>
      </w:r>
    </w:p>
    <w:bookmarkEnd w:id="70"/>
    <w:p>
      <w:pPr>
        <w:pStyle w:val="BodyText"/>
      </w:pPr>
      <w:r>
        <w:t xml:space="preserve">У даляю в строке mov eax, max операнду max.(рис. 13).</w:t>
      </w:r>
    </w:p>
    <w:bookmarkStart w:id="74" w:name="fig:013"/>
    <w:p>
      <w:pPr>
        <w:pStyle w:val="CaptionedFigure"/>
      </w:pPr>
      <w:r>
        <w:drawing>
          <wp:inline>
            <wp:extent cx="1905000" cy="317500"/>
            <wp:effectExtent b="0" l="0" r="0" t="0"/>
            <wp:docPr descr="Рис. 13: mov eax" title="" id="7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5-27-4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mov eax</w:t>
      </w:r>
    </w:p>
    <w:bookmarkEnd w:id="74"/>
    <w:p>
      <w:pPr>
        <w:pStyle w:val="BodyText"/>
      </w:pPr>
      <w:r>
        <w:t xml:space="preserve">В результате получаю ошибку при создании asm файла и lst файла (рис. 14)., а в фай с листингом получаю ошибку в 34 строке.(рис. 15).</w:t>
      </w:r>
    </w:p>
    <w:bookmarkStart w:id="78" w:name="fig:014"/>
    <w:p>
      <w:pPr>
        <w:pStyle w:val="CaptionedFigure"/>
      </w:pPr>
      <w:r>
        <w:drawing>
          <wp:inline>
            <wp:extent cx="3733800" cy="618510"/>
            <wp:effectExtent b="0" l="0" r="0" t="0"/>
            <wp:docPr descr="Рис. 14: Ошибка при создании" title="" id="7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3-39-3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при создании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219354"/>
            <wp:effectExtent b="0" l="0" r="0" t="0"/>
            <wp:docPr descr="Рис. 15: Ошибка в листинге" title="" id="8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3-39-0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Ошибка в листинге</w:t>
      </w:r>
    </w:p>
    <w:bookmarkEnd w:id="82"/>
    <w:p>
      <w:pPr>
        <w:pStyle w:val="BodyText"/>
      </w:pPr>
      <w:r>
        <w:t xml:space="preserve">Приступаю к самостоятельной работе (1 вариант). Создаю файл lab7-1s.asm и пишу код для первого задания. (рис. 16).</w:t>
      </w:r>
    </w:p>
    <w:bookmarkStart w:id="86" w:name="fig:016"/>
    <w:p>
      <w:pPr>
        <w:pStyle w:val="CaptionedFigure"/>
      </w:pPr>
      <w:r>
        <w:drawing>
          <wp:inline>
            <wp:extent cx="3733800" cy="4148666"/>
            <wp:effectExtent b="0" l="0" r="0" t="0"/>
            <wp:docPr descr="Рис. 16: Код 1 задания" title="" id="8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4-06-1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 1 задания</w:t>
      </w:r>
    </w:p>
    <w:bookmarkEnd w:id="86"/>
    <w:p>
      <w:pPr>
        <w:pStyle w:val="BodyText"/>
      </w:pPr>
      <w:r>
        <w:t xml:space="preserve">Компеллирую и запускаю lab7-1s.asm, проверяю работоспособность.(рис. 17).</w:t>
      </w:r>
    </w:p>
    <w:bookmarkStart w:id="90" w:name="fig:017"/>
    <w:p>
      <w:pPr>
        <w:pStyle w:val="CaptionedFigure"/>
      </w:pPr>
      <w:r>
        <w:drawing>
          <wp:inline>
            <wp:extent cx="3733800" cy="1150169"/>
            <wp:effectExtent b="0" l="0" r="0" t="0"/>
            <wp:docPr descr="Рис. 17: ./lab7-1s.asm" title="" id="8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4-10-3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./lab7-1s.asm</w:t>
      </w:r>
    </w:p>
    <w:bookmarkEnd w:id="90"/>
    <w:p>
      <w:pPr>
        <w:pStyle w:val="BodyText"/>
      </w:pPr>
      <w:r>
        <w:t xml:space="preserve">Создаю файл lab7-2s.asm и пишу код для второго задания. (рис. 18).</w:t>
      </w:r>
    </w:p>
    <w:bookmarkStart w:id="94" w:name="fig:018"/>
    <w:p>
      <w:pPr>
        <w:pStyle w:val="CaptionedFigure"/>
      </w:pPr>
      <w:r>
        <w:drawing>
          <wp:inline>
            <wp:extent cx="3733800" cy="4866040"/>
            <wp:effectExtent b="0" l="0" r="0" t="0"/>
            <wp:docPr descr="Рис. 18: Код 2 задания" title="" id="9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4-15-2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Код 2 задания</w:t>
      </w:r>
    </w:p>
    <w:bookmarkEnd w:id="94"/>
    <w:p>
      <w:pPr>
        <w:pStyle w:val="BodyText"/>
      </w:pPr>
      <w:r>
        <w:t xml:space="preserve">Компеллирую и запускаю lab7-2s.asm, проверяю работоспособность. (рис. 19).</w:t>
      </w:r>
    </w:p>
    <w:bookmarkStart w:id="98" w:name="fig:019"/>
    <w:p>
      <w:pPr>
        <w:pStyle w:val="CaptionedFigure"/>
      </w:pPr>
      <w:r>
        <w:drawing>
          <wp:inline>
            <wp:extent cx="3733800" cy="1738341"/>
            <wp:effectExtent b="0" l="0" r="0" t="0"/>
            <wp:docPr descr="Рис. 19: ./lab7-2s.asm" title="" id="9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7/report/image/Снимок%20экрана%20от%202024-11-23%2014-15-5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./lab7-2s.asm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Сделав лабораторную работу я выполнил её главную цель:</w:t>
      </w:r>
      <w:r>
        <w:t xml:space="preserve"> </w:t>
      </w:r>
      <w:r>
        <w:t xml:space="preserve">“Изучение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листинга.”</w:t>
      </w:r>
    </w:p>
    <w:bookmarkEnd w:id="100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9" Target="media/rId79.png" /><Relationship Type="http://schemas.openxmlformats.org/officeDocument/2006/relationships/image" Id="rId75" Target="media/rId75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67" Target="media/rId67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Алехин Давид Андреевич</dc:creator>
  <dc:language>ru-RU</dc:language>
  <cp:keywords/>
  <dcterms:created xsi:type="dcterms:W3CDTF">2024-11-23T12:48:35Z</dcterms:created>
  <dcterms:modified xsi:type="dcterms:W3CDTF">2024-11-23T12:48:35Z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