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제161편 로단과의 추가 토론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무한하신 하나님이 어떻게 인격이실 수 있으며, 사람 예수 안에 어떻게 신성이 함께 있을 수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제160편에서 알렉산드리아의 철학자 로단이 자신의 삶의 철학을 펼쳤다면, 제161편은 그 대화의 뒷이야기입니다. 주후 29년 9월 말, 예수는 열 사도와 함께 초막절을 지키러 예루살렘으로 떠났고, 나다니엘과 도마는 주님의 허락을 받아 며칠 더 마가단에 남아 로단과 진지한 토론을 이어 갔습니다(161:0.1-0.2).</w:t>
      </w:r>
    </w:p>
    <w:p>
      <w:pPr>
        <w:spacing w:after="0" w:before="130" w:beforeLines="50" w:line="240" w:lineRule="auto"/>
        <w:jc w:val="both"/>
      </w:pPr>
      <w:r>
        <w:rPr>
          <w:rFonts w:ascii="함초롬바탕" w:cs="함초롬바탕" w:eastAsia="함초롬바탕" w:hAnsi="함초롬바탕"/>
          <w:sz w:val="22"/>
          <w:szCs w:val="22"/>
        </w:rPr>
        <w:t xml:space="preserve">로단은 이미 알렉산드리아에서 세례자 요한의 옛 사도 한 사람에게 예수의 가르침을 잘 배운 사람이었습니다(161:0.2). 그래서 그와 두 사도가 의견을 달리한 것은 복음 전체가 아니라 두 가지 문제, 곧 하나님의 인격과 예수의 신성한 본성이었습니다.</w:t>
      </w:r>
    </w:p>
    <w:p>
      <w:pPr>
        <w:spacing w:after="0" w:before="130" w:beforeLines="50" w:line="240" w:lineRule="auto"/>
        <w:jc w:val="both"/>
      </w:pPr>
      <w:r>
        <w:rPr>
          <w:rFonts w:ascii="함초롬바탕" w:cs="함초롬바탕" w:eastAsia="함초롬바탕" w:hAnsi="함초롬바탕"/>
          <w:sz w:val="22"/>
          <w:szCs w:val="22"/>
        </w:rPr>
        <w:t xml:space="preserve">무한하고 영원하신 하나님을 과연 인격이라 부를 수 있을까요? 그리고 우리와 함께 먹고 걷던 한 사람을 두고, 어떻게 그가 사람의 아들이자 하나님의 아들이라고 확신할 수 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나는 이제 하나님이 무한히 인격 이상이어야 하지만, 인격에 미치지 못할 수는 없다고 확신한다. (161:1.11)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하나님의 인격</w:t>
      </w:r>
    </w:p>
    <w:p>
      <w:pPr>
        <w:spacing w:after="0" w:before="130" w:beforeLines="50" w:line="240" w:lineRule="auto"/>
        <w:jc w:val="both"/>
      </w:pPr>
      <w:r>
        <w:rPr>
          <w:rFonts w:ascii="함초롬바탕" w:cs="함초롬바탕" w:eastAsia="함초롬바탕" w:hAnsi="함초롬바탕"/>
          <w:sz w:val="22"/>
          <w:szCs w:val="22"/>
        </w:rPr>
        <w:t xml:space="preserve">로단은 하나님의 속성에 대한 설명은 모두 받아들였지만, 하늘 아버지가 사람이 생각하는 그런 인격일 수는 없다고 주장했습니다. 그에게 인격이란 서로 공감하며 이해할 수 있는 동등한 존재들 사이의 완전한 소통을 뜻했습니다. 그런데 하나님은 무한하고 영원한 창조주이시니 동등한 이가 없고, 따라서 인격을 초월한다는 것이었습니다(161:1.1-1.2).</w:t>
      </w:r>
    </w:p>
    <w:p>
      <w:pPr>
        <w:spacing w:after="0" w:before="130" w:beforeLines="50" w:line="240" w:lineRule="auto"/>
        <w:jc w:val="both"/>
      </w:pPr>
      <w:r>
        <w:rPr>
          <w:rFonts w:ascii="함초롬바탕" w:cs="함초롬바탕" w:eastAsia="함초롬바탕" w:hAnsi="함초롬바탕"/>
          <w:sz w:val="22"/>
          <w:szCs w:val="22"/>
        </w:rPr>
        <w:t xml:space="preserve">도마는 하나님이 사람과 소통하신다고 맞섰고, 나다니엘은 자신의 개인적 체험에 호소했습니다. 로단은 자신도 비슷한 체험을 했다고 인정하면서도, 그런 체험은 하나님의 실체를 증명할 뿐 인격을 증명하지는 못한다고 답했습니다(161:1.4). 두 사도는 예수께 도움을 청했지만, 주님은 토론에 끼어들지 않으셨습니다. 다만 도마에게, 아버지의 무한하고 영원한 본성의 이상을 영적으로 알고 있는 한 어떤 개념을 갖는지는 그다지 중요하지 않다고 말씀하셨습니다(161:1.3).</w:t>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입장</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주장의 요지</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인격은 동등한 존재 사이의 완전한 소통 — 하나님은 동등한 이가 없으니 인격을 초월</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하나님이 사람과 분명히 소통하시므로 로단의 정의로도 인격</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하나님과 나눈 개인적 체험</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로단의 답</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체험은 하나님의 실체를 증명할 뿐, 인격은 증명하지 못함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월요일 밤 도마는 논쟁을 포기했지만, 화요일 밤 나다니엘은 다섯 단계의 추론으로 로단이 아버지의 인격을 믿도록 이끌었습니다(161:1.5-1.10).</w:t>
      </w:r>
    </w:p>
    <w:p>
      <w:pPr>
        <w:spacing w:after="0" w:before="0"/>
      </w:pPr>
      <w:r>
        <w:rPr>
          <w:rFonts w:ascii="함초롬바탕" w:cs="함초롬바탕" w:eastAsia="함초롬바탕" w:hAnsi="함초롬바탕"/>
          <w:sz w:val="12"/>
          <w:szCs w:val="12"/>
        </w:rPr>
        <w:t xml:space="preserve"/>
      </w:r>
    </w:p>
    <w:tbl>
      <w:tblPr>
        <w:tblW w:type="dxa" w:w="69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4600"/>
      </w:tblGrid>
      <w:tr>
        <w:trPr>
          <w:cantSplit/>
          <w:tblHeader/>
        </w:trPr>
        <w:tc>
          <w:tcPr>
            <w:tcW w:type="dxa" w:w="237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나다니엘의 추론</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요지</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삼위일체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아버지는 동등한 영원 아들·무한 영과 소통의 평등을 누리심</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아들의 현시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아버지와 동등한 예수가 인격을 드러내니 세 신격 모두 인격</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예수의 소통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하나님·사람 모두와 이해하는 소통을 유지함</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최고의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인격이 인간 최고 개념이듯 하나님도 인격이어야 함</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창조주이자 운명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인격의 창조주이자 운명이시니 인격이어야 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특히 셋째 단계가 핵심입니다. 예수와 아버지는 하나였고, 예수는 사람과도 완전히 소통했습니다. 하나님과 사람이 모두 예수의 소통의 상징을 이해했으니, 둘 다 서로 소통할 수 있는 인격의 속성을 지닌 셈입니다. 같은 것과 관계된 두 가지는 서로 관계된다는 것입니다(161:1.8). 로단은 인격이라는 말에 초인간적, 무한한, 영원한, 보편적 같은 확장된 가치를 덧붙이는 조건으로 하나님을 인격으로 고백했고, 예수를 아버지의 인격적 계시로 받아들였습니다(161:1.11).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예수의 인격은 하나님의 인격을 입증했으며, 동시에 인간 안의 하나님의 현존을 결정적으로 증명했다. (161:1.8)</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예수의 신성한 본성</w:t>
      </w:r>
    </w:p>
    <w:p>
      <w:pPr>
        <w:spacing w:after="0" w:before="130" w:beforeLines="50" w:line="240" w:lineRule="auto"/>
        <w:jc w:val="both"/>
      </w:pPr>
      <w:r>
        <w:rPr>
          <w:rFonts w:ascii="함초롬바탕" w:cs="함초롬바탕" w:eastAsia="함초롬바탕" w:hAnsi="함초롬바탕"/>
          <w:sz w:val="22"/>
          <w:szCs w:val="22"/>
        </w:rPr>
        <w:t xml:space="preserve">남은 문제는 최근에야 공개적으로 발표된 예수의 신성한 본성이었습니다. 나다니엘과 도마는 함께 자신들의 견해를 제시했고, 원서는 그 가르침을 아홉 가지로 요약해 재진술합니다(161:2.1). 그것은 신학 이론이라기보다, 날마다 주님 곁에서 지켜본 사람들의 증언입니다.</w:t>
      </w:r>
    </w:p>
    <w:p>
      <w:pPr>
        <w:spacing w:after="0" w:before="0"/>
      </w:pPr>
      <w:r>
        <w:rPr>
          <w:rFonts w:ascii="함초롬바탕" w:cs="함초롬바탕" w:eastAsia="함초롬바탕" w:hAnsi="함초롬바탕"/>
          <w:sz w:val="12"/>
          <w:szCs w:val="12"/>
        </w:rPr>
        <w:t xml:space="preserve"/>
      </w:r>
    </w:p>
    <w:tbl>
      <w:tblPr>
        <w:tblW w:type="dxa" w:w="69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4600"/>
      </w:tblGrid>
      <w:tr>
        <w:trPr>
          <w:cantSplit/>
          <w:tblHeader/>
        </w:trPr>
        <w:tc>
          <w:tcPr>
            <w:tcW w:type="dxa" w:w="23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두 사도의 근거</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자기 인정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 자신이 신성을 인정했고, 놀라운 일들도 그렇게 믿어야 이해됨</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이타적인 친구, 죄인의 친구이며 원수까지 사랑함</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죄 없는 삶</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뉘우칠 잘못이 없고, 경건이 회개가 아닌 의로움에서 나옴</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성품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감정 통제가 완전하고, 공정하면서도 자비로움</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마음을 앎</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사람들 마음의 생각과 갈망을 알고 늘 동정함</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초인간적 지식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없는 곳의 일도 알고, 속마음을 끌어내려 질문함</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권위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신성한 교사의 권위로 말하되 교만하지 않음</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아버지와의 연합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"아브라함이 있기 전에 내가 있다" — 아버지와 하나라 말함</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9. 기도 생활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아버지와 대면해 이야기하듯 기도함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두 사도는 그가 단순한 인간이라면 제정신으로 죄를 용서한다고 말하지 않을 것이라 보았습니다. 그는 자신이 주장하는 그대로의 존재이거나, 아니면 세상에 없던 가장 큰 위선자일 것인데, 그들은 전자를 확신했습니다(161:2.4). 그 확신의 마지막 말은 이것입니다. 우리는 그가 인간임을 알고, 그가 신성하다는 것도 거의 같은 확신으로 믿는다는 것입니다(161:2.10).</w:t>
      </w:r>
    </w:p>
    <w:p>
      <w:pPr>
        <w:spacing w:after="0" w:before="130" w:beforeLines="50" w:line="240" w:lineRule="auto"/>
        <w:jc w:val="both"/>
      </w:pPr>
      <w:r>
        <w:rPr>
          <w:rFonts w:ascii="함초롬바탕" w:cs="함초롬바탕" w:eastAsia="함초롬바탕" w:hAnsi="함초롬바탕"/>
          <w:sz w:val="22"/>
          <w:szCs w:val="22"/>
        </w:rPr>
        <w:t xml:space="preserve">두 사도가 가장 먼저 꼽은 것은 뜻밖에도 우정이었습니다. 그는 아첨하지 않으면서 모두를 동등하게 친절히 대했고, 꾸짖기를 주저하지 않았지만 참으로 사랑한다는 것이 분명했습니다. 그를 더 잘 알수록 더 사랑하게 된다고 그들은 말합니다(161:2.3). 또 그의 동정심은 육체적 고통과 정신적 고뇌, 영적 슬픔에 똑같이 반응했고, 그는 정보를 얻으려고가 아니라 사람의 속마음을 끌어내려고 질문했습니다(161:2.5, 2.7).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그는 인간처럼 기도하지만 신처럼 행동한다. (161:2.6)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토론을 마친 두 사도는 서둘러 예루살렘으로 가 금요일에 동료들과 합류했고, 다른 사도들은 그들의 체험 이야기에서 많은 것을 배웠습니다(161:2.11). 로단은 알렉산드리아로 돌아가 메간타 학교에서 오랫동안 가르쳤고, 끝까지 충실한 신자로 살다가 박해가 극에 달했을 때 그리스에서 목숨을 바쳤습니다(161:2.12).</w:t>
      </w:r>
    </w:p>
    <w:p>
      <w:pPr>
        <w:pStyle w:val="Heading2"/>
        <w:keepNext/>
        <w:spacing w:after="100" w:before="220"/>
      </w:pPr>
      <w:r>
        <w:rPr>
          <w:rFonts w:ascii="함초롬바탕" w:cs="함초롬바탕" w:eastAsia="함초롬바탕" w:hAnsi="함초롬바탕"/>
          <w:b/>
          <w:bCs/>
          <w:color w:val="1F6D73"/>
          <w:sz w:val="32"/>
          <w:szCs w:val="32"/>
        </w:rPr>
        <w:t xml:space="preserve">3. 예수의 인간 마음과 신성한 마음</w:t>
      </w:r>
    </w:p>
    <w:p>
      <w:pPr>
        <w:spacing w:after="0" w:before="130" w:beforeLines="50" w:line="240" w:lineRule="auto"/>
        <w:jc w:val="both"/>
      </w:pPr>
      <w:r>
        <w:rPr>
          <w:rFonts w:ascii="함초롬바탕" w:cs="함초롬바탕" w:eastAsia="함초롬바탕" w:hAnsi="함초롬바탕"/>
          <w:sz w:val="22"/>
          <w:szCs w:val="22"/>
        </w:rPr>
        <w:t xml:space="preserve">신성 의식은 세례 때까지 예수의 마음속에서 점차 자라났습니다. 자신의 신성한 본성과 인간 이전 실존을 온전히 깨달은 뒤에는, 신성에 대한 인간 의식을 스스로 제한할 수 있었던 것으로 보입니다. 세례부터 십자가까지 그는 인간의 마음에만 의존할지, 두 마음의 지식을 모두 쓸지를 자율적으로 선택했습니다(161:3.1).</w:t>
      </w:r>
    </w:p>
    <w:p>
      <w:pPr>
        <w:spacing w:after="0" w:before="130" w:beforeLines="50" w:line="240" w:lineRule="auto"/>
        <w:jc w:val="both"/>
      </w:pPr>
      <w:r>
        <w:rPr>
          <w:rFonts w:ascii="함초롬바탕" w:cs="함초롬바탕" w:eastAsia="함초롬바탕" w:hAnsi="함초롬바탕"/>
          <w:sz w:val="22"/>
          <w:szCs w:val="22"/>
        </w:rPr>
        <w:t xml:space="preserve">그는 사건에 대한 예지와 사람들의 생각을 아는 능력을 종종 동료들에게 감추었습니다. 제자들이 품은 인간적 개념을 지나치게 뛰어넘지 않기를 원했기 때문입니다(161:3.2). 원서의 기록자들은 세 가지 모습을 보았다고 말하면서도, 특정 순간에 어느 방식이었는지는 늘 구별할 수 없으며 이 신비의 완전한 진리는 알지 못한다고 솔직히 고백합니다(161:3.3).</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관찰된 모습</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인간 마음만으로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의식의 인간적 내용만으로 행동함</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마음의 작용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천상 무리의 감독자들과 회의하는 모습</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두 마음의 결합</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인간과 하나님의 결합된 인격이 함께 작용함</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제161편은 하나님과 예수를 둘러싼 가장 어려운 두 질문을 철학자와 두 사도의 정직한 대화로 풀어 갑니다. 로단은 무한하신 하나님이 인격을 초월한다고 보았지만, 나다니엘은 예수라는 살아 있는 다리를 가리켰습니다. 하나님과도 사람과도 완전히 소통한 예수가 있기에, 하나님은 인격 이상이면서 결코 인격 이하가 아니신 분으로 드러납니다. 두 사도가 예수의 신성을 믿은 근거도 교리가 아니라 곁에서 본 우정과 흠 없는 삶, 아버지와의 친밀한 연합이었습니다. 그리고 그 한 사람 안에서 인간의 마음과 신성한 마음이 어떻게 함께 일했는지는, 원서도 솔직히 신비로 남겨 둡니다.</w:t>
      </w:r>
    </w:p>
    <w:p>
      <w:pPr>
        <w:spacing w:after="0" w:before="0"/>
      </w:pPr>
      <w:r>
        <w:rPr>
          <w:rFonts w:ascii="함초롬바탕" w:cs="함초롬바탕" w:eastAsia="함초롬바탕" w:hAnsi="함초롬바탕"/>
          <w:sz w:val="12"/>
          <w:szCs w:val="12"/>
        </w:rPr>
        <w:t xml:space="preserve"/>
      </w:r>
    </w:p>
    <w:tbl>
      <w:tblPr>
        <w:tblW w:type="dxa" w:w="82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696"/>
        <w:gridCol w:w="4600"/>
      </w:tblGrid>
      <w:tr>
        <w:trPr>
          <w:cantSplit/>
          <w:tblHeader/>
        </w:trPr>
        <w:tc>
          <w:tcPr>
            <w:tcW w:type="dxa" w:w="36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인격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인격이 하나님의 인격을 입증했다</w:t>
            </w:r>
          </w:p>
        </w:tc>
      </w:tr>
      <w:tr>
        <w:trPr>
          <w:cantSplit/>
        </w:trPr>
        <w:tc>
          <w:tcPr>
            <w:tcW w:type="dxa" w:w="36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신성한 본성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곁에서 본 삶이 사람의 아들이자 하나님의 아들임을 증언한다</w:t>
            </w:r>
          </w:p>
        </w:tc>
      </w:tr>
      <w:tr>
        <w:trPr>
          <w:cantSplit/>
        </w:trPr>
        <w:tc>
          <w:tcPr>
            <w:tcW w:type="dxa" w:w="36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예수의 인간 마음과 신성한 마음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예수는 신성 의식을 스스로 제한하며 두 마음을 썼다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하나님은 무한히 인격 이상이시지만 결코 인격에 못 미치지 않으시며, 그 사실을 예수가 몸소 보여 주셨다.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제161편 로단과의 추가 토론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