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제95편 레반트에서의 멜기세덱 가르침</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서방 신앙의 요람 레반트에서 살렘의 복음은 어디서 실패하고, 누구를 통해 꺼지지 않고 이어졌는가?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제94편에서 우리는 살렘의 복음이 인도와 중국과 동아시아에서 겪은 운명을 보았습니다. 이제 제95편은 방향을 서쪽으로 돌려, 서방 신앙들의 발상지인 레반트를 살펴봅니다.</w:t>
      </w:r>
    </w:p>
    <w:p>
      <w:pPr>
        <w:spacing w:after="0" w:before="130" w:beforeLines="50" w:line="240" w:lineRule="auto"/>
        <w:jc w:val="both"/>
      </w:pPr>
      <w:r>
        <w:rPr>
          <w:rFonts w:ascii="함초롬바탕" w:cs="함초롬바탕" w:eastAsia="함초롬바탕" w:hAnsi="함초롬바탕"/>
          <w:sz w:val="22"/>
          <w:szCs w:val="22"/>
        </w:rPr>
        <w:t xml:space="preserve">인도가 동아시아 종교와 철학의 요람이었듯, 레반트는 서방 세계 신앙들의 요람이었습니다. 살렘 선교사들은 팔레스타인, 메소포타미아, 이집트, 이란, 아라비아로 퍼져 나갔고, 어떤 곳에서는 풍성한 열매를 맺었지만 다른 곳에서는 성과가 고르지 않았습니다. 실패는 때로 지혜가 부족해서였고, 때로는 어쩔 수 없는 환경 때문이었습니다(95:0.1).</w:t>
      </w:r>
    </w:p>
    <w:p>
      <w:pPr>
        <w:spacing w:after="0" w:before="130" w:beforeLines="50" w:line="240" w:lineRule="auto"/>
        <w:jc w:val="both"/>
      </w:pPr>
      <w:r>
        <w:rPr>
          <w:rFonts w:ascii="함초롬바탕" w:cs="함초롬바탕" w:eastAsia="함초롬바탕" w:hAnsi="함초롬바탕"/>
          <w:sz w:val="22"/>
          <w:szCs w:val="22"/>
        </w:rPr>
        <w:t xml:space="preserve">그렇다면 선교사들은 어디서 무엇을 잘못했으며, 아메네모페와 이크나톤과 조로아스터 같은 이들은 어떻게 그 불씨를 다음 시대로 넘겨주었을까요?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유일신 신앙의 개념은 이집트와 세계에서 결코 사라지지 않았다. (95:5.11)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메소포타미아에서의 살렘 종교</w:t>
      </w:r>
    </w:p>
    <w:p>
      <w:pPr>
        <w:spacing w:after="0" w:before="130" w:beforeLines="50" w:line="240" w:lineRule="auto"/>
        <w:jc w:val="both"/>
      </w:pPr>
      <w:r>
        <w:rPr>
          <w:rFonts w:ascii="함초롬바탕" w:cs="함초롬바탕" w:eastAsia="함초롬바탕" w:hAnsi="함초롬바탕"/>
          <w:sz w:val="22"/>
          <w:szCs w:val="22"/>
        </w:rPr>
        <w:t xml:space="preserve">기원전 2000년 무렵 메소포타미아의 종교는 셋족의 가르침을 거의 잃은 상태였습니다. 아담족의 일곱째 날 관습은 남았지만 오히려 불운한 금기의 날이 되었고, 유대인들은 훗날 그 금기들을 팔레스타인으로 가져갔습니다(95:1.1-1.2). 살렘 교사들은 백오십 년 넘게 우세했고, 수많은 신을 일곱으로, 다시 벨·에아·아누의 삼원으로 줄였습니다(95:1.3-1.4).</w:t>
      </w:r>
    </w:p>
    <w:p>
      <w:pPr>
        <w:spacing w:after="0" w:before="130" w:beforeLines="50" w:line="240" w:lineRule="auto"/>
        <w:jc w:val="both"/>
      </w:pPr>
      <w:r>
        <w:rPr>
          <w:rFonts w:ascii="함초롬바탕" w:cs="함초롬바탕" w:eastAsia="함초롬바탕" w:hAnsi="함초롬바탕"/>
          <w:sz w:val="22"/>
          <w:szCs w:val="22"/>
        </w:rPr>
        <w:t xml:space="preserve">그러나 키쉬 학교의 지도자 나보다드가 사원 매춘 관행에 총공격을 가하면서 일이 틀어졌습니다. 사회 개혁이 실패하자 영적 가르침까지 함께 무너졌고, 이슈타르 숭배와 점성술이 다시 번성했습니다(95:1.5-1.7). 선교사들은 복음 전파라는 본래 임무를 떠나 도덕률 개혁에 얽매였던 것입니다(95:1.8).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그러나 새로운 진리의 교사들은 종종 너무 많은 것을 시도하며, 느린 진화를 갑작스러운 혁명으로 대체하려는 오류를 범했다. (95:1.8)</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그래도 흩어진 작은 무리들은 한 분 창조주에 대한 믿음을 지켰습니다. 그들이 돌에 새긴 시편들은 훗날 히브리 사제들이 포로기에 발견해 시편집에 넣었고, 욥기는 살렘 학교의 가르침을 잘 반영하고 있습니다(95:1.9-1.10).</w:t>
      </w:r>
    </w:p>
    <w:p>
      <w:pPr>
        <w:pStyle w:val="Heading2"/>
        <w:keepNext/>
        <w:spacing w:after="100" w:before="220"/>
      </w:pPr>
      <w:r>
        <w:rPr>
          <w:rFonts w:ascii="함초롬바탕" w:cs="함초롬바탕" w:eastAsia="함초롬바탕" w:hAnsi="함초롬바탕"/>
          <w:b/>
          <w:bCs/>
          <w:color w:val="1F6D73"/>
          <w:sz w:val="32"/>
          <w:szCs w:val="32"/>
        </w:rPr>
        <w:t xml:space="preserve">2. 초기 이집트 종교</w:t>
      </w:r>
    </w:p>
    <w:p>
      <w:pPr>
        <w:spacing w:after="0" w:before="130" w:beforeLines="50" w:line="240" w:lineRule="auto"/>
        <w:jc w:val="both"/>
      </w:pPr>
      <w:r>
        <w:rPr>
          <w:rFonts w:ascii="함초롬바탕" w:cs="함초롬바탕" w:eastAsia="함초롬바탕" w:hAnsi="함초롬바탕"/>
          <w:sz w:val="22"/>
          <w:szCs w:val="22"/>
        </w:rPr>
        <w:t xml:space="preserve">멜기세덱의 가르침은 이집트에서 가장 깊이 뿌리내렸고, 그곳에서 유럽으로 퍼졌습니다. 유대인들은 창조 개념을 바빌로니아에서, 신성한 섭리 개념을 이집트에서 받았습니다(95:2.1). 이집트가 더 호의적이었던 것은 종교적이라기보다 정치적인 까닭이었습니다. 왕권을 잡은 부족 지도자마다 자기 신을 모든 신의 창조자로 선포하면서, 사람들이 점차 상위 신 개념에 익숙해졌기 때문입니다(95:2.2).</w:t>
      </w:r>
    </w:p>
    <w:p>
      <w:pPr>
        <w:spacing w:after="0" w:before="130" w:beforeLines="50" w:line="240" w:lineRule="auto"/>
        <w:jc w:val="both"/>
      </w:pPr>
      <w:r>
        <w:rPr>
          <w:rFonts w:ascii="함초롬바탕" w:cs="함초롬바탕" w:eastAsia="함초롬바탕" w:hAnsi="함초롬바탕"/>
          <w:sz w:val="22"/>
          <w:szCs w:val="22"/>
        </w:rPr>
        <w:t xml:space="preserve">이집트인은 시신 보존이 사후 세계로 가는 길을 돕는다고 믿어 방부 처리와 매장 조각상을 발전시켰고, 마법 문구를 모아 사자의 서를 남겼습니다(95:2.4-2.5). 그러나 그들은 일찍부터 마법을 양심과 성품에 연결했고, 점차 무덤보다 윤리적 이상에서 구원을 찾았습니다. 혼이 오시리스의 심판실에서 살인·강도·거짓말·간통·도둑질·이기심의 죄가 없다고 판정되면 지복의 영역에 든다는 믿음은 당시로서 진보된 개념이었습니다(95:2.9). 사후 심판 개념은 이집트에서 히브리 신학으로 전해졌습니다(95:2.10).</w:t>
      </w:r>
    </w:p>
    <w:p>
      <w:pPr>
        <w:pStyle w:val="Heading2"/>
        <w:keepNext/>
        <w:spacing w:after="100" w:before="220"/>
      </w:pPr>
      <w:r>
        <w:rPr>
          <w:rFonts w:ascii="함초롬바탕" w:cs="함초롬바탕" w:eastAsia="함초롬바탕" w:hAnsi="함초롬바탕"/>
          <w:b/>
          <w:bCs/>
          <w:color w:val="1F6D73"/>
          <w:sz w:val="32"/>
          <w:szCs w:val="32"/>
        </w:rPr>
        <w:t xml:space="preserve">3. 도덕 개념의 진화</w:t>
      </w:r>
    </w:p>
    <w:p>
      <w:pPr>
        <w:spacing w:after="0" w:before="130" w:beforeLines="50" w:line="240" w:lineRule="auto"/>
        <w:jc w:val="both"/>
      </w:pPr>
      <w:r>
        <w:rPr>
          <w:rFonts w:ascii="함초롬바탕" w:cs="함초롬바탕" w:eastAsia="함초롬바탕" w:hAnsi="함초롬바탕"/>
          <w:sz w:val="22"/>
          <w:szCs w:val="22"/>
        </w:rPr>
        <w:t xml:space="preserve">원서는 도덕적 진화가 전적으로 계시에 의존하지는 않는다고 말합니다. 인간 안에 신성한 영이 내주하기에, 사람은 자기 체험을 통해서도 영적 가치를 키울 수 있습니다(95:3.2). 이집트는 그 대표적인 예로, 살렘 복음이 오기 수천 년 전부터 정의와 공정과 탐욕의 회피를 가르쳤습니다(95:3.3).</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이집트의 도덕 전통</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의로움을 표준으로 삼는 사람은 굳게 선다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한 위대한 교사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옳은 일을 하고 모든 이에게 공정하라</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이집트의 삼원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 · 정의 · 의로움</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선과 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평화로운 자에게 생명, 죄 있는 자에게 죽음</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양심</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처음으로 양심을 하나님의 음성이라 선포함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모든 순수한 인간 종교 가운데 나일 계곡 인본주의의 사회적 이상과 도덕적 장엄함을 능가한 것은 없다고 평가합니다(95:3.3). 다만 이집트는 지적이고 도덕적이었지만 그다지 영적이지는 않았습니다. 육천 년 동안 나타난 네 예언자 가운데 아메네모페는 잠시 따랐고, 오크반은 죽였으며, 이크나톤은 미온적으로 받아들였고, 모세는 거부했습니다(95:3.5).</w:t>
      </w:r>
    </w:p>
    <w:p>
      <w:pPr>
        <w:pStyle w:val="Heading2"/>
        <w:keepNext/>
        <w:spacing w:after="100" w:before="220"/>
      </w:pPr>
      <w:r>
        <w:rPr>
          <w:rFonts w:ascii="함초롬바탕" w:cs="함초롬바탕" w:eastAsia="함초롬바탕" w:hAnsi="함초롬바탕"/>
          <w:b/>
          <w:bCs/>
          <w:color w:val="1F6D73"/>
          <w:sz w:val="32"/>
          <w:szCs w:val="32"/>
        </w:rPr>
        <w:t xml:space="preserve">4. 아메네모페의 가르침</w:t>
      </w:r>
    </w:p>
    <w:p>
      <w:pPr>
        <w:spacing w:after="0" w:before="130" w:beforeLines="50" w:line="240" w:lineRule="auto"/>
        <w:jc w:val="both"/>
      </w:pPr>
      <w:r>
        <w:rPr>
          <w:rFonts w:ascii="함초롬바탕" w:cs="함초롬바탕" w:eastAsia="함초롬바탕" w:hAnsi="함초롬바탕"/>
          <w:sz w:val="22"/>
          <w:szCs w:val="22"/>
        </w:rPr>
        <w:t xml:space="preserve">사람의 아들이라고도 불린 아메네모페는 양심을 옳고 그름의 최고 기준으로 높였습니다(95:4.1). 그는 매 순간 하나님의 현존을 의식하며 살아야 한다고 믿었고, 아들에게 공직에서의 정직을 가르쳤습니다(95:4.2). 그의 위대한 기도는 두려움에서 해방되는 것이었으며, 사람이 도모하나 하나님이 이루신다고 가르쳤습니다(95:4.3).</w:t>
      </w:r>
    </w:p>
    <w:p>
      <w:pPr>
        <w:spacing w:after="0" w:before="0"/>
      </w:pPr>
      <w:r>
        <w:rPr>
          <w:rFonts w:ascii="함초롬바탕" w:cs="함초롬바탕" w:eastAsia="함초롬바탕" w:hAnsi="함초롬바탕"/>
          <w:sz w:val="12"/>
          <w:szCs w:val="12"/>
        </w:rPr>
        <w:t xml:space="preserve"/>
      </w:r>
    </w:p>
    <w:tbl>
      <w:tblPr>
        <w:tblW w:type="dxa" w:w="68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251"/>
        <w:gridCol w:w="4600"/>
      </w:tblGrid>
      <w:tr>
        <w:trPr>
          <w:cantSplit/>
          <w:tblHeader/>
        </w:trPr>
        <w:tc>
          <w:tcPr>
            <w:tcW w:type="dxa" w:w="225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아메네모페의 영향</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남은 자리</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히브리 잠언서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15·17·20장, 22:17-24:22이 거의 그대로 옮겨짐</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히브리 시편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첫째 시편은 아메네모페의 작품</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 철학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그리스어로 번역되어 헬라 종교 철학에 영향</w:t>
            </w:r>
          </w:p>
        </w:tc>
      </w:tr>
      <w:tr>
        <w:trPr>
          <w:cantSplit/>
        </w:trPr>
        <w:tc>
          <w:tcPr>
            <w:tcW w:type="dxa" w:w="22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필로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지혜의 책 사본을 지니고 있었음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그는 이 시대 가장 위대한 교사는 아니었지만, 히브리인과 그리스인이라는 서방 문명의 두 연결 고리에 가장 깊은 영향을 준 인물이었습니다(95:4.4).</w:t>
      </w:r>
    </w:p>
    <w:p>
      <w:pPr>
        <w:pStyle w:val="Heading2"/>
        <w:keepNext/>
        <w:spacing w:after="100" w:before="220"/>
      </w:pPr>
      <w:r>
        <w:rPr>
          <w:rFonts w:ascii="함초롬바탕" w:cs="함초롬바탕" w:eastAsia="함초롬바탕" w:hAnsi="함초롬바탕"/>
          <w:b/>
          <w:bCs/>
          <w:color w:val="1F6D73"/>
          <w:sz w:val="32"/>
          <w:szCs w:val="32"/>
        </w:rPr>
        <w:t xml:space="preserve">5. 비범한 이크나톤</w:t>
      </w:r>
    </w:p>
    <w:p>
      <w:pPr>
        <w:spacing w:after="0" w:before="130" w:beforeLines="50" w:line="240" w:lineRule="auto"/>
        <w:jc w:val="both"/>
      </w:pPr>
      <w:r>
        <w:rPr>
          <w:rFonts w:ascii="함초롬바탕" w:cs="함초롬바탕" w:eastAsia="함초롬바탕" w:hAnsi="함초롬바탕"/>
          <w:sz w:val="22"/>
          <w:szCs w:val="22"/>
        </w:rPr>
        <w:t xml:space="preserve">살렘인 의사의 영향으로 멜기세덱 가르침을 받아들인 왕가의 한 여인이 아들 파라오 이크나톤을 설득했습니다(95:5.1). 멜기세덱 이후 그만큼 살렘 종교를 명확하게 이해한 사람은 없었습니다. 그는 미가엘의 증여를 위한 유일신 신앙의 통로를 지켰고, 이 공로를 인정하는 뜻도 있어 어린 예수는 이집트로 옮겨졌습니다(95:5.2).</w:t>
      </w:r>
    </w:p>
    <w:p>
      <w:pPr>
        <w:spacing w:after="0" w:before="130" w:beforeLines="50" w:line="240" w:lineRule="auto"/>
        <w:jc w:val="both"/>
      </w:pPr>
      <w:r>
        <w:rPr>
          <w:rFonts w:ascii="함초롬바탕" w:cs="함초롬바탕" w:eastAsia="함초롬바탕" w:hAnsi="함초롬바탕"/>
          <w:sz w:val="22"/>
          <w:szCs w:val="22"/>
        </w:rPr>
        <w:t xml:space="preserve">이크나톤은 태양신 아톤의 외피 아래, 아톤의 창조주이신 한 하나님을 예배하도록 사람들을 이끌었습니다. 그는 한 하나님이라는 책과 백삼십칠 편의 찬송을 썼고, 그 가운데 열두 편이 시편에 남아 있습니다(95:5.6-5.7). 그의 종교에서 가장 중요한 말은 의로움이었습니다(95:5.8).</w:t>
      </w:r>
    </w:p>
    <w:p>
      <w:pPr>
        <w:spacing w:after="0" w:before="0"/>
      </w:pPr>
      <w:r>
        <w:rPr>
          <w:rFonts w:ascii="함초롬바탕" w:cs="함초롬바탕" w:eastAsia="함초롬바탕" w:hAnsi="함초롬바탕"/>
          <w:sz w:val="12"/>
          <w:szCs w:val="12"/>
        </w:rPr>
        <w:t xml:space="preserve"/>
      </w:r>
    </w:p>
    <w:tbl>
      <w:tblPr>
        <w:tblW w:type="dxa" w:w="6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4600"/>
      </w:tblGrid>
      <w:tr>
        <w:trPr>
          <w:cantSplit/>
          <w:tblHeader/>
        </w:trPr>
        <w:tc>
          <w:tcPr>
            <w:tcW w:type="dxa" w:w="203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이크나톤의 개혁</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실패의 까닭</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속도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너무 빨리, 떠난 뒤 버틸 수 없을 만큼 세움</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민생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백성의 물질적 안정과 번영을 돌보지 못함</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비밀리에 제의를 지키다 그가 떠나자 되살아남</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국제적 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온 세상의 창조주라는 개념이 군대 사기를 못 높임</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대중</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교육받은 이들만 이해해 농민은 오시리스로 돌아감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그가 떠난 뒤 사위 투탕카멘은 옛 신들로 돌아갔지만, 유일신 신앙의 물결은 끝내 사라지지 않았습니다. 모든 사람을 위한 구원과 부활의 민주주의도 결국 승리했습니다(95:5.10-5.13). 이집트는 나일의 진화 문화와 유프라테스의 계시 종교를 서방에 전했고, 히브리인들은 이크나톤의 교리 가운데 많은 것을 자기 종교 속에 이어 갔습니다(95:5.14-5.15).</w:t>
      </w:r>
    </w:p>
    <w:p>
      <w:pPr>
        <w:pStyle w:val="Heading2"/>
        <w:keepNext/>
        <w:spacing w:after="100" w:before="220"/>
      </w:pPr>
      <w:r>
        <w:rPr>
          <w:rFonts w:ascii="함초롬바탕" w:cs="함초롬바탕" w:eastAsia="함초롬바탕" w:hAnsi="함초롬바탕"/>
          <w:b/>
          <w:bCs/>
          <w:color w:val="1F6D73"/>
          <w:sz w:val="32"/>
          <w:szCs w:val="32"/>
        </w:rPr>
        <w:t xml:space="preserve">6. 이란에서의 살렘 교리</w:t>
      </w:r>
    </w:p>
    <w:p>
      <w:pPr>
        <w:spacing w:after="0" w:before="130" w:beforeLines="50" w:line="240" w:lineRule="auto"/>
        <w:jc w:val="both"/>
      </w:pPr>
      <w:r>
        <w:rPr>
          <w:rFonts w:ascii="함초롬바탕" w:cs="함초롬바탕" w:eastAsia="함초롬바탕" w:hAnsi="함초롬바탕"/>
          <w:sz w:val="22"/>
          <w:szCs w:val="22"/>
        </w:rPr>
        <w:t xml:space="preserve">이란에서 살렘 교사들은 오백 년 넘게 진전을 이루었지만, 정권이 바뀌며 일어난 박해로 사실상 끝났습니다. 그러다 기원전 6세기에 조로아스터가 나타나 꺼져 가던 불씨를 되살렸습니다(95:6.1). 그는 우르에서 일곱 주(主) 영의 이야기를 듣고 아후라 마즈다를 우두머리로 한 일곱 최고 신을 세웠으며, 그의 종교는 기도나 의식보다 행동에 중심을 둔 전투적인 철학이었습니다(95:6.2-6.3).</w:t>
      </w:r>
    </w:p>
    <w:p>
      <w:pPr>
        <w:spacing w:after="0" w:before="130" w:beforeLines="50" w:line="240" w:lineRule="auto"/>
        <w:jc w:val="both"/>
      </w:pPr>
      <w:r>
        <w:rPr>
          <w:rFonts w:ascii="함초롬바탕" w:cs="함초롬바탕" w:eastAsia="함초롬바탕" w:hAnsi="함초롬바탕"/>
          <w:sz w:val="22"/>
          <w:szCs w:val="22"/>
        </w:rPr>
        <w:t xml:space="preserve">조로아스터는 불 숭배를 가르치지 않았고, 불을 순수하고 지혜로운 영의 상징으로 썼습니다(95:6.4). 원래의 조로아스터교는 순수한 이원론이 아니어서, 악은 영원의 차원에서 선 안에 잠겨 있었습니다(95:6.5). 히브리 성서의 천국과 지옥과 악마 교리는 주로 페르시아 지배기에 조로아스터교에서 왔고, 그의 가르침은 유대교와 그리스도교, 이슬람교에까지 영향을 주었습니다(95:6.6-6.7).</w:t>
      </w:r>
    </w:p>
    <w:p>
      <w:pPr>
        <w:pStyle w:val="Heading2"/>
        <w:keepNext/>
        <w:spacing w:after="100" w:before="220"/>
      </w:pPr>
      <w:r>
        <w:rPr>
          <w:rFonts w:ascii="함초롬바탕" w:cs="함초롬바탕" w:eastAsia="함초롬바탕" w:hAnsi="함초롬바탕"/>
          <w:b/>
          <w:bCs/>
          <w:color w:val="1F6D73"/>
          <w:sz w:val="32"/>
          <w:szCs w:val="32"/>
        </w:rPr>
        <w:t xml:space="preserve">7. 아라비아에서의 살렘 가르침</w:t>
      </w:r>
    </w:p>
    <w:p>
      <w:pPr>
        <w:spacing w:after="0" w:before="130" w:beforeLines="50" w:line="240" w:lineRule="auto"/>
        <w:jc w:val="both"/>
      </w:pPr>
      <w:r>
        <w:rPr>
          <w:rFonts w:ascii="함초롬바탕" w:cs="함초롬바탕" w:eastAsia="함초롬바탕" w:hAnsi="함초롬바탕"/>
          <w:sz w:val="22"/>
          <w:szCs w:val="22"/>
        </w:rPr>
        <w:t xml:space="preserve">살렘과 가까운 아라비아에서도 멜기세덱의 가르침은 중국이나 로마보다 더 완전히 실패했습니다. 부족마다 주물을 섬겼고 이슈타르, 야훼, 아후라, 예수의 아버지가 오래 경쟁했습니다(95:7.1-7.2). 원서는 사막의 그리스도교 선교사들이 너무 엄격했다고 말합니다. 더 온유하게, 부수적인 사회적 요구를 덜 강요하며 전했다면 아라비아도 목수의 아들의 단순한 복음을 기꺼이 받아들였으리라는 것입니다(95:7.3).</w:t>
      </w:r>
    </w:p>
    <w:p>
      <w:pPr>
        <w:spacing w:after="0" w:before="130" w:beforeLines="50" w:line="240" w:lineRule="auto"/>
        <w:jc w:val="both"/>
      </w:pPr>
      <w:r>
        <w:rPr>
          <w:rFonts w:ascii="함초롬바탕" w:cs="함초롬바탕" w:eastAsia="함초롬바탕" w:hAnsi="함초롬바탕"/>
          <w:sz w:val="22"/>
          <w:szCs w:val="22"/>
        </w:rPr>
        <w:t xml:space="preserve">거의 모든 부족이 메카 카바의 검은 돌에 공통의 존경을 바쳤고, 이것이 훗날 이슬람의 바탕이 되었습니다(95:7.5). 원서는 이슬람의 힘이 알라를 유일한 신으로 분명히 제시한 데 있고, 약점은 군사력과 확산을 결합하고 여성을 낮춘 데 있다고 설명합니다. 그럼에도 이슬람은 자비롭고 인자하신 한 우주 신의 개념을 굳게 지켜 왔습니다(95:7.6).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세 사람이 함께 말할 때마다 하나님은 넷째로 계신다. (95:7.6)</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제95편은 레반트 곳곳에서 살렘의 복음이 걸어간 길을 보여 줍니다. 메소포타미아에서는 선교사들이 사회 개혁을 서두르다 복음 자체를 잃었고, 이집트에서는 오래 다져진 도덕의 토양 위에 아메네모페와 이크나톤이 한 하나님의 불씨를 지켰습니다. 이란에서는 조로아스터가 그 빛을 되살렸고, 아라비아에서는 오랜 실패 끝에 한 분 알라의 신앙이 자라났습니다. 실패와 성공이 엇갈렸지만, 이 불씨들은 히브리인과 그리스인을 거쳐 서방 전체로 흘러가 마침내 미가엘이 올 자리를 마련했습니다.</w:t>
      </w:r>
    </w:p>
    <w:p>
      <w:pPr>
        <w:spacing w:after="0" w:before="0"/>
      </w:pPr>
      <w:r>
        <w:rPr>
          <w:rFonts w:ascii="함초롬바탕" w:cs="함초롬바탕" w:eastAsia="함초롬바탕" w:hAnsi="함초롬바탕"/>
          <w:sz w:val="12"/>
          <w:szCs w:val="12"/>
        </w:rPr>
        <w:t xml:space="preserve"/>
      </w:r>
    </w:p>
    <w:tbl>
      <w:tblPr>
        <w:tblW w:type="dxa" w:w="80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66"/>
        <w:gridCol w:w="4600"/>
      </w:tblGrid>
      <w:tr>
        <w:trPr>
          <w:cantSplit/>
          <w:tblHeader/>
        </w:trPr>
        <w:tc>
          <w:tcPr>
            <w:tcW w:type="dxa" w:w="34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메소포타미아에서의 살렘 종교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 개혁을 서두르다 영적 복음까지 잃었다</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초기 이집트 종교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무덤과 마법에서 윤리적 사후 심판으로 나아갔다</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도덕 개념의 진화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계시 없이도 이집트는 높은 도덕을 이루었다</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아메네모페의 가르침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그의 지혜가 잠언과 시편과 그리스 철학에 스며들었다</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비범한 이크나톤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너무 빨리 나아갔으나 한 하나님의 불꽃을 지켰다</w:t>
            </w:r>
          </w:p>
        </w:tc>
      </w:tr>
      <w:tr>
        <w:trPr>
          <w:cantSplit/>
        </w:trPr>
        <w:tc>
          <w:tcPr>
            <w:tcW w:type="dxa" w:w="34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이란에서의 살렘 교리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조로아스터가 꺼져 가던 살렘의 빛을 되살렸다</w:t>
            </w:r>
          </w:p>
        </w:tc>
      </w:tr>
      <w:tr>
        <w:trPr>
          <w:cantSplit/>
        </w:trPr>
        <w:tc>
          <w:tcPr>
            <w:tcW w:type="dxa" w:w="34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아라비아에서의 살렘 가르침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오랜 실패 끝에 한 분 신을 믿는 이슬람이 태어났다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제95편의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진리는 서둘러 강요할 때 무너지고, 한 하나님을 향한 신앙의 불씨는 몇몇 사람을 통해 끝내 꺼지지 않고 다음 시대로 건네진다.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제95편 레반트에서의 멜기세덱 가르침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