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20" w:before="240"/>
        <w:jc w:val="center"/>
      </w:pPr>
      <w:r>
        <w:rPr>
          <w:rFonts w:ascii="함초롬바탕" w:cs="함초롬바탕" w:eastAsia="함초롬바탕" w:hAnsi="함초롬바탕"/>
          <w:b/>
          <w:bCs/>
          <w:color w:val="17365D"/>
          <w:sz w:val="50"/>
          <w:szCs w:val="50"/>
        </w:rPr>
        <w:t xml:space="preserve">제16편 일곱 주(主) 영</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6"/>
                <w:szCs w:val="26"/>
              </w:rPr>
              <w:t xml:space="preserve">파라다이스의 일곱 영은 어떻게 우리의 마음과 도덕과 인격에까지 자신의 흔적을 남기는가?</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서문</w:t>
      </w:r>
    </w:p>
    <w:p>
      <w:pPr>
        <w:spacing w:after="0" w:before="130" w:beforeLines="50" w:line="240" w:lineRule="auto"/>
        <w:jc w:val="both"/>
      </w:pPr>
      <w:r>
        <w:rPr>
          <w:rFonts w:ascii="함초롬바탕" w:cs="함초롬바탕" w:eastAsia="함초롬바탕" w:hAnsi="함초롬바탕"/>
          <w:sz w:val="22"/>
          <w:szCs w:val="22"/>
        </w:rPr>
        <w:t xml:space="preserve">제15편에서 우리는 일곱 초우주가 어떻게 조직되고 다스려지는지를 보았습니다. 이제 제16편은 그 일곱 초우주를 파라다이스에서 감독하는 일곱 주(主) 영에게로 시선을 옮깁니다. 이들은 무한 영의 1차적 인격들입니다(16:0.1).</w:t>
      </w:r>
    </w:p>
    <w:p>
      <w:pPr>
        <w:spacing w:after="0" w:before="130" w:beforeLines="50" w:line="240" w:lineRule="auto"/>
        <w:jc w:val="both"/>
      </w:pPr>
      <w:r>
        <w:rPr>
          <w:rFonts w:ascii="함초롬바탕" w:cs="함초롬바탕" w:eastAsia="함초롬바탕" w:hAnsi="함초롬바탕"/>
          <w:sz w:val="22"/>
          <w:szCs w:val="22"/>
        </w:rPr>
        <w:t xml:space="preserve">세 신에게는 오직 일곱 가지 연합 가능성이 내재하며, 무한 영은 이 칠중의 창조 행위로 그 가능성을 모두 소진했습니다. 우주가 일곱 개의 큰 부분으로 운영되고 일곱이라는 수가 조직의 근본이 되는 까닭이 여기에 있습니다(16:0.1). 일곱 영은 영적 성품에서는 하나와 같지만 다른 모든 면에서는 뚜렷이 다르며, 저마다 한 초우주의 반대편 파라다이스 가장자리에 본부를 두고 그 초우주를 감독합니다(16:0.11-0.12).</w:t>
      </w:r>
    </w:p>
    <w:p>
      <w:pPr>
        <w:spacing w:after="0" w:before="130" w:beforeLines="50" w:line="240" w:lineRule="auto"/>
        <w:jc w:val="both"/>
      </w:pPr>
      <w:r>
        <w:rPr>
          <w:rFonts w:ascii="함초롬바탕" w:cs="함초롬바탕" w:eastAsia="함초롬바탕" w:hAnsi="함초롬바탕"/>
          <w:sz w:val="22"/>
          <w:szCs w:val="22"/>
        </w:rPr>
        <w:t xml:space="preserve">그렇다면 이 일곱 영은 누구이며, 그들의 영향은 어떻게 우리 마음의 기본 반응과 도덕적 본성, 그리고 인격에까지 이르는 것일까요?</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최상의 미덕은, 하늘에 계신 아버지의 뜻을 행하기로 진심으로 선택하는 것이다. (16:7.10)</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본문</w:t>
      </w:r>
    </w:p>
    <w:p>
      <w:pPr>
        <w:pStyle w:val="Heading2"/>
        <w:keepNext/>
        <w:spacing w:after="100" w:before="220"/>
      </w:pPr>
      <w:r>
        <w:rPr>
          <w:rFonts w:ascii="함초롬바탕" w:cs="함초롬바탕" w:eastAsia="함초롬바탕" w:hAnsi="함초롬바탕"/>
          <w:b/>
          <w:bCs/>
          <w:color w:val="1F6D73"/>
          <w:sz w:val="32"/>
          <w:szCs w:val="32"/>
        </w:rPr>
        <w:t xml:space="preserve">1. 삼자일체 신과 가지는 관계</w:t>
      </w:r>
    </w:p>
    <w:p>
      <w:pPr>
        <w:spacing w:after="0" w:before="130" w:beforeLines="50" w:line="240" w:lineRule="auto"/>
        <w:jc w:val="both"/>
      </w:pPr>
      <w:r>
        <w:rPr>
          <w:rFonts w:ascii="함초롬바탕" w:cs="함초롬바탕" w:eastAsia="함초롬바탕" w:hAnsi="함초롬바탕"/>
          <w:sz w:val="22"/>
          <w:szCs w:val="22"/>
        </w:rPr>
        <w:t xml:space="preserve">신의 삼중 인격화에는 개별적·연합적 표현의 일곱 가능성이 내재합니다. 그래서 아버지·아들·영을 표현하는 우주를 창조하려는 계획은 일곱 주(主) 영의 인격화를 피할 수 없게 했습니다. 신의 삼중 인격화가 절대적 불가피성이라면, 일곱 주(主) 영의 출현은 아(亞)절대적 불가피성입니다(16:1.1).</w:t>
      </w:r>
    </w:p>
    <w:p>
      <w:pPr>
        <w:spacing w:after="0" w:before="0"/>
      </w:pPr>
      <w:r>
        <w:rPr>
          <w:rFonts w:ascii="함초롬바탕" w:cs="함초롬바탕" w:eastAsia="함초롬바탕" w:hAnsi="함초롬바탕"/>
          <w:sz w:val="12"/>
          <w:szCs w:val="12"/>
        </w:rPr>
        <w:t xml:space="preserve"/>
      </w:r>
    </w:p>
    <w:tbl>
      <w:tblPr>
        <w:tblW w:type="dxa" w:w="3747"/>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1381"/>
        <w:gridCol w:w="2366"/>
      </w:tblGrid>
      <w:tr>
        <w:trPr>
          <w:cantSplit/>
          <w:tblHeader/>
        </w:trPr>
        <w:tc>
          <w:tcPr>
            <w:tcW w:type="dxa" w:w="1381"/>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주(主) 영</w:t>
            </w:r>
          </w:p>
        </w:tc>
        <w:tc>
          <w:tcPr>
            <w:tcW w:type="dxa" w:w="2366"/>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기원이 되는 유사성</w:t>
            </w:r>
          </w:p>
        </w:tc>
      </w:tr>
      <w:tr>
        <w:trPr>
          <w:cantSplit/>
        </w:trPr>
        <w:tc>
          <w:tcPr>
            <w:tcW w:type="dxa" w:w="138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1번</w:t>
            </w:r>
          </w:p>
        </w:tc>
        <w:tc>
          <w:tcPr>
            <w:tcW w:type="dxa" w:w="236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우주 아버지</w:t>
            </w:r>
          </w:p>
        </w:tc>
      </w:tr>
      <w:tr>
        <w:trPr>
          <w:cantSplit/>
        </w:trPr>
        <w:tc>
          <w:tcPr>
            <w:tcW w:type="dxa" w:w="138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2번</w:t>
            </w:r>
          </w:p>
        </w:tc>
        <w:tc>
          <w:tcPr>
            <w:tcW w:type="dxa" w:w="236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영원 아들</w:t>
            </w:r>
          </w:p>
        </w:tc>
      </w:tr>
      <w:tr>
        <w:trPr>
          <w:cantSplit/>
        </w:trPr>
        <w:tc>
          <w:tcPr>
            <w:tcW w:type="dxa" w:w="138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3번</w:t>
            </w:r>
          </w:p>
        </w:tc>
        <w:tc>
          <w:tcPr>
            <w:tcW w:type="dxa" w:w="236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무한 영</w:t>
            </w:r>
          </w:p>
        </w:tc>
      </w:tr>
      <w:tr>
        <w:trPr>
          <w:cantSplit/>
        </w:trPr>
        <w:tc>
          <w:tcPr>
            <w:tcW w:type="dxa" w:w="138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4번</w:t>
            </w:r>
          </w:p>
        </w:tc>
        <w:tc>
          <w:tcPr>
            <w:tcW w:type="dxa" w:w="236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아버지와 아들</w:t>
            </w:r>
          </w:p>
        </w:tc>
      </w:tr>
      <w:tr>
        <w:trPr>
          <w:cantSplit/>
        </w:trPr>
        <w:tc>
          <w:tcPr>
            <w:tcW w:type="dxa" w:w="138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5번</w:t>
            </w:r>
          </w:p>
        </w:tc>
        <w:tc>
          <w:tcPr>
            <w:tcW w:type="dxa" w:w="236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아버지와 영</w:t>
            </w:r>
          </w:p>
        </w:tc>
      </w:tr>
      <w:tr>
        <w:trPr>
          <w:cantSplit/>
        </w:trPr>
        <w:tc>
          <w:tcPr>
            <w:tcW w:type="dxa" w:w="138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6번</w:t>
            </w:r>
          </w:p>
        </w:tc>
        <w:tc>
          <w:tcPr>
            <w:tcW w:type="dxa" w:w="236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아들과 영</w:t>
            </w:r>
          </w:p>
        </w:tc>
      </w:tr>
      <w:tr>
        <w:trPr>
          <w:cantSplit/>
        </w:trPr>
        <w:tc>
          <w:tcPr>
            <w:tcW w:type="dxa" w:w="138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7번</w:t>
            </w:r>
          </w:p>
        </w:tc>
        <w:tc>
          <w:tcPr>
            <w:tcW w:type="dxa" w:w="236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아버지와 아들과 영</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일곱 영은 칠중 신의 영원한 표현이며, 이들을 통해 아버지나 아들이나 영, 또는 어떤 이중 연합이라도 그대로 기능할 수 있습니다. 그러나 삼위일체로서 집단적으로 대표하지는 않습니다(16:1.2). 다만 일곱 영이 모두 공동 행위자 주위에 모일 때, 그들은 진화하는 우주들에 삼위일체의 기능적 권능과 지혜와 권위를 대표합니다(16:1.3).</w:t>
      </w:r>
    </w:p>
    <w:p>
      <w:pPr>
        <w:pStyle w:val="Heading2"/>
        <w:keepNext/>
        <w:spacing w:after="100" w:before="220"/>
      </w:pPr>
      <w:r>
        <w:rPr>
          <w:rFonts w:ascii="함초롬바탕" w:cs="함초롬바탕" w:eastAsia="함초롬바탕" w:hAnsi="함초롬바탕"/>
          <w:b/>
          <w:bCs/>
          <w:color w:val="1F6D73"/>
          <w:sz w:val="32"/>
          <w:szCs w:val="32"/>
        </w:rPr>
        <w:t xml:space="preserve">2. 무한 영과의 관계</w:t>
      </w:r>
    </w:p>
    <w:p>
      <w:pPr>
        <w:spacing w:after="0" w:before="130" w:beforeLines="50" w:line="240" w:lineRule="auto"/>
        <w:jc w:val="both"/>
      </w:pPr>
      <w:r>
        <w:rPr>
          <w:rFonts w:ascii="함초롬바탕" w:cs="함초롬바탕" w:eastAsia="함초롬바탕" w:hAnsi="함초롬바탕"/>
          <w:sz w:val="22"/>
          <w:szCs w:val="22"/>
        </w:rPr>
        <w:t xml:space="preserve">아버지는 우주들의 우주에 오직 아들을 통해 말씀하시고, 아버지와 아들은 함께 오직 무한 영을 통해 행동하십니다. 그리고 파라다이스와 하보나 바깥에서 무한 영은 오직 일곱 주(主) 영의 목소리로만 말합니다(16:2.2). 그래서 어떤 세계에 대한 무한 영의 현존은 그 구역을 감독하는 주(主) 영의 고유한 본성에 따라 색채를 띱니다(16:2.3).</w:t>
      </w:r>
    </w:p>
    <w:p>
      <w:pPr>
        <w:spacing w:after="0" w:before="130" w:beforeLines="50" w:line="240" w:lineRule="auto"/>
        <w:jc w:val="both"/>
      </w:pPr>
      <w:r>
        <w:rPr>
          <w:rFonts w:ascii="함초롬바탕" w:cs="함초롬바탕" w:eastAsia="함초롬바탕" w:hAnsi="함초롬바탕"/>
          <w:sz w:val="22"/>
          <w:szCs w:val="22"/>
        </w:rPr>
        <w:t xml:space="preserve">일곱 영은 무한 영의 최상-궁극 속성을 함께 지니지만, 전능·전지·전재는 오직 집단으로만 드러납니다. 개인으로서 각 영은 자기가 감독하는 초우주에 제한됩니다(16:2.4). 집단적으로 그들은 모든 아(亞)절대적 수준에서 공동 창조자와 하나입니다(16:2.5).</w:t>
      </w:r>
    </w:p>
    <w:p>
      <w:pPr>
        <w:pStyle w:val="Heading2"/>
        <w:keepNext/>
        <w:spacing w:after="100" w:before="220"/>
      </w:pPr>
      <w:r>
        <w:rPr>
          <w:rFonts w:ascii="함초롬바탕" w:cs="함초롬바탕" w:eastAsia="함초롬바탕" w:hAnsi="함초롬바탕"/>
          <w:b/>
          <w:bCs/>
          <w:color w:val="1F6D73"/>
          <w:sz w:val="32"/>
          <w:szCs w:val="32"/>
        </w:rPr>
        <w:t xml:space="preserve">3. 주(主) 영들의 신분과 다양성</w:t>
      </w:r>
    </w:p>
    <w:p>
      <w:pPr>
        <w:spacing w:after="0" w:before="130" w:beforeLines="50" w:line="240" w:lineRule="auto"/>
        <w:jc w:val="both"/>
      </w:pPr>
      <w:r>
        <w:rPr>
          <w:rFonts w:ascii="함초롬바탕" w:cs="함초롬바탕" w:eastAsia="함초롬바탕" w:hAnsi="함초롬바탕"/>
          <w:sz w:val="22"/>
          <w:szCs w:val="22"/>
        </w:rPr>
        <w:t xml:space="preserve">일곱 주(主) 영은 뚜렷이 인격적입니다. 이름이 있지만 본문은 번호로 소개합니다. 서로 비슷하면서도 본성이 다양하며, 이 다양성이 각 초우주를 다스리는 방식의 차이를 낳습니다(16:3.1). 평의회에서 각 영은 자신의 기원이 되는 신을 위해 말합니다(16:3.2-3.14).</w:t>
      </w:r>
    </w:p>
    <w:p>
      <w:pPr>
        <w:spacing w:after="0" w:before="0"/>
      </w:pPr>
      <w:r>
        <w:rPr>
          <w:rFonts w:ascii="함초롬바탕" w:cs="함초롬바탕" w:eastAsia="함초롬바탕" w:hAnsi="함초롬바탕"/>
          <w:sz w:val="12"/>
          <w:szCs w:val="12"/>
        </w:rPr>
        <w:t xml:space="preserve"/>
      </w:r>
    </w:p>
    <w:tbl>
      <w:tblPr>
        <w:tblW w:type="dxa" w:w="8773"/>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1381"/>
        <w:gridCol w:w="3151"/>
        <w:gridCol w:w="4241"/>
      </w:tblGrid>
      <w:tr>
        <w:trPr>
          <w:cantSplit/>
          <w:tblHeader/>
        </w:trPr>
        <w:tc>
          <w:tcPr>
            <w:tcW w:type="dxa" w:w="1381"/>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주(主) 영</w:t>
            </w:r>
          </w:p>
        </w:tc>
        <w:tc>
          <w:tcPr>
            <w:tcW w:type="dxa" w:w="3151"/>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평의회에서 대변하는 분</w:t>
            </w:r>
          </w:p>
        </w:tc>
        <w:tc>
          <w:tcPr>
            <w:tcW w:type="dxa" w:w="4241"/>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특별히 돌보는 존재</w:t>
            </w:r>
          </w:p>
        </w:tc>
      </w:tr>
      <w:tr>
        <w:trPr>
          <w:cantSplit/>
        </w:trPr>
        <w:tc>
          <w:tcPr>
            <w:tcW w:type="dxa" w:w="138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1번</w:t>
            </w:r>
          </w:p>
        </w:tc>
        <w:tc>
          <w:tcPr>
            <w:tcW w:type="dxa" w:w="315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우주 아버지</w:t>
            </w:r>
          </w:p>
        </w:tc>
        <w:tc>
          <w:tcPr>
            <w:tcW w:type="dxa" w:w="424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신비의 관찰자들의 우두머리와 가까움</w:t>
            </w:r>
          </w:p>
        </w:tc>
      </w:tr>
      <w:tr>
        <w:trPr>
          <w:cantSplit/>
        </w:trPr>
        <w:tc>
          <w:tcPr>
            <w:tcW w:type="dxa" w:w="138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2번</w:t>
            </w:r>
          </w:p>
        </w:tc>
        <w:tc>
          <w:tcPr>
            <w:tcW w:type="dxa" w:w="315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영원 아들</w:t>
            </w:r>
          </w:p>
        </w:tc>
        <w:tc>
          <w:tcPr>
            <w:tcW w:type="dxa" w:w="424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하나님의 아들들의 모든 계층</w:t>
            </w:r>
          </w:p>
        </w:tc>
      </w:tr>
      <w:tr>
        <w:trPr>
          <w:cantSplit/>
        </w:trPr>
        <w:tc>
          <w:tcPr>
            <w:tcW w:type="dxa" w:w="138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3번</w:t>
            </w:r>
          </w:p>
        </w:tc>
        <w:tc>
          <w:tcPr>
            <w:tcW w:type="dxa" w:w="315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무한 영</w:t>
            </w:r>
          </w:p>
        </w:tc>
        <w:tc>
          <w:tcPr>
            <w:tcW w:type="dxa" w:w="424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셋째 근원 중심에서 난 인격들</w:t>
            </w:r>
          </w:p>
        </w:tc>
      </w:tr>
      <w:tr>
        <w:trPr>
          <w:cantSplit/>
        </w:trPr>
        <w:tc>
          <w:tcPr>
            <w:tcW w:type="dxa" w:w="138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4번</w:t>
            </w:r>
          </w:p>
        </w:tc>
        <w:tc>
          <w:tcPr>
            <w:tcW w:type="dxa" w:w="315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아버지와 아들</w:t>
            </w:r>
          </w:p>
        </w:tc>
        <w:tc>
          <w:tcPr>
            <w:tcW w:type="dxa" w:w="424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무한 영에 도달한 상승 존재들</w:t>
            </w:r>
          </w:p>
        </w:tc>
      </w:tr>
      <w:tr>
        <w:trPr>
          <w:cantSplit/>
        </w:trPr>
        <w:tc>
          <w:tcPr>
            <w:tcW w:type="dxa" w:w="138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5번</w:t>
            </w:r>
          </w:p>
        </w:tc>
        <w:tc>
          <w:tcPr>
            <w:tcW w:type="dxa" w:w="315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아버지와 영</w:t>
            </w:r>
          </w:p>
        </w:tc>
        <w:tc>
          <w:tcPr>
            <w:tcW w:type="dxa" w:w="424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동력 감독자·물리적 통제자들</w:t>
            </w:r>
          </w:p>
        </w:tc>
      </w:tr>
      <w:tr>
        <w:trPr>
          <w:cantSplit/>
        </w:trPr>
        <w:tc>
          <w:tcPr>
            <w:tcW w:type="dxa" w:w="138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6번</w:t>
            </w:r>
          </w:p>
        </w:tc>
        <w:tc>
          <w:tcPr>
            <w:tcW w:type="dxa" w:w="315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아들과 영</w:t>
            </w:r>
          </w:p>
        </w:tc>
        <w:tc>
          <w:tcPr>
            <w:tcW w:type="dxa" w:w="424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아들과 영이 공동 창조한 존재들</w:t>
            </w:r>
          </w:p>
        </w:tc>
      </w:tr>
      <w:tr>
        <w:trPr>
          <w:cantSplit/>
        </w:trPr>
        <w:tc>
          <w:tcPr>
            <w:tcW w:type="dxa" w:w="138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7번</w:t>
            </w:r>
          </w:p>
        </w:tc>
        <w:tc>
          <w:tcPr>
            <w:tcW w:type="dxa" w:w="3151"/>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아버지·아들·영, 최상 존재</w:t>
            </w:r>
          </w:p>
        </w:tc>
        <w:tc>
          <w:tcPr>
            <w:tcW w:type="dxa" w:w="4241"/>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하보나의 모든 상승 순례자</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우리 초우주 오르본톤을 주재하는 7번 주(主) 영은 세 신을 동등한 비율로 담은 초상이며, 최상 존재와 인격적·유기적 관계를 드러냅니다. 그래서 그는 주(主) 영 평의회의 내재적 우두머리가 됩니다(16:3.15). 최상 존재를 아직 인격적으로 만날 수 없는 이 시대에, 7번 주(主) 영은 인격적 관계에서 상승 창조체들의 하나님 자리에서 기능합니다(16:3.19).</w:t>
      </w:r>
    </w:p>
    <w:p>
      <w:pPr>
        <w:pStyle w:val="Heading2"/>
        <w:keepNext/>
        <w:spacing w:after="100" w:before="220"/>
      </w:pPr>
      <w:r>
        <w:rPr>
          <w:rFonts w:ascii="함초롬바탕" w:cs="함초롬바탕" w:eastAsia="함초롬바탕" w:hAnsi="함초롬바탕"/>
          <w:b/>
          <w:bCs/>
          <w:color w:val="1F6D73"/>
          <w:sz w:val="32"/>
          <w:szCs w:val="32"/>
        </w:rPr>
        <w:t xml:space="preserve">4. 주(主) 영의 속성과 기능</w:t>
      </w:r>
    </w:p>
    <w:p>
      <w:pPr>
        <w:spacing w:after="0" w:before="130" w:beforeLines="50" w:line="240" w:lineRule="auto"/>
        <w:jc w:val="both"/>
      </w:pPr>
      <w:r>
        <w:rPr>
          <w:rFonts w:ascii="함초롬바탕" w:cs="함초롬바탕" w:eastAsia="함초롬바탕" w:hAnsi="함초롬바탕"/>
          <w:sz w:val="22"/>
          <w:szCs w:val="22"/>
        </w:rPr>
        <w:t xml:space="preserve">일곱 주(主) 영은 진화 우주들에 대한 무한 영의 완전한 대표이며, 문자 그대로 "온 우주에 보내진 하나님의 일곱 영"입니다(16:4.1). 그들은 절대 수준을 제외한 모든 수준에서 기능하며, 우주 동력 감독자들의 창조자입니다(16:4.2-4.3). 물질과 영을 이어 모론시아 본체와 모론시아 마음을 만들어 낸 것도 이들이라고 추론되며, 바로 이 영역에서 인간의 파라다이스 상승에 크게 공헌합니다(16:4.5-4.6).</w:t>
      </w:r>
    </w:p>
    <w:p>
      <w:pPr>
        <w:spacing w:after="0" w:before="0"/>
      </w:pPr>
      <w:r>
        <w:rPr>
          <w:rFonts w:ascii="함초롬바탕" w:cs="함초롬바탕" w:eastAsia="함초롬바탕" w:hAnsi="함초롬바탕"/>
          <w:sz w:val="12"/>
          <w:szCs w:val="12"/>
        </w:rPr>
        <w:t xml:space="preserve"/>
      </w:r>
    </w:p>
    <w:tbl>
      <w:tblPr>
        <w:tblW w:type="dxa" w:w="9200"/>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4600"/>
        <w:gridCol w:w="4600"/>
      </w:tblGrid>
      <w:tr>
        <w:trPr>
          <w:cantSplit/>
          <w:tblHeader/>
        </w:trPr>
        <w:tc>
          <w:tcPr>
            <w:tcW w:type="dxa" w:w="4600"/>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오르본톤 주(主) 영이 영향을 미칠 법한 영역</w:t>
            </w:r>
          </w:p>
        </w:tc>
        <w:tc>
          <w:tcPr>
            <w:tcW w:type="dxa" w:w="4600"/>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내용</w:t>
            </w:r>
          </w:p>
        </w:tc>
      </w:tr>
      <w:tr>
        <w:trPr>
          <w:cantSplit/>
        </w:trPr>
        <w:tc>
          <w:tcPr>
            <w:tcW w:type="dxa" w:w="4600"/>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1</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생명 운반자들의 생명-개시 절차</w:t>
            </w:r>
          </w:p>
        </w:tc>
      </w:tr>
      <w:tr>
        <w:trPr>
          <w:cantSplit/>
        </w:trPr>
        <w:tc>
          <w:tcPr>
            <w:tcW w:type="dxa" w:w="4600"/>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2</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보조 마음-영들의 생명 활성화</w:t>
            </w:r>
          </w:p>
        </w:tc>
      </w:tr>
      <w:tr>
        <w:trPr>
          <w:cantSplit/>
        </w:trPr>
        <w:tc>
          <w:tcPr>
            <w:tcW w:type="dxa" w:w="4600"/>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3</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선형 중력 반응 단위의 에너지 변동</w:t>
            </w:r>
          </w:p>
        </w:tc>
      </w:tr>
      <w:tr>
        <w:trPr>
          <w:cantSplit/>
        </w:trPr>
        <w:tc>
          <w:tcPr>
            <w:tcW w:type="dxa" w:w="4600"/>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4</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무제한 절대자에서 풀려난 창발 에너지의 작용</w:t>
            </w:r>
          </w:p>
        </w:tc>
      </w:tr>
      <w:tr>
        <w:trPr>
          <w:cantSplit/>
        </w:trPr>
        <w:tc>
          <w:tcPr>
            <w:tcW w:type="dxa" w:w="4600"/>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5</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창조 영의 사역 영, 곧 성령의 증여</w:t>
            </w:r>
          </w:p>
        </w:tc>
      </w:tr>
      <w:tr>
        <w:trPr>
          <w:cantSplit/>
        </w:trPr>
        <w:tc>
          <w:tcPr>
            <w:tcW w:type="dxa" w:w="4600"/>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6</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증여 아들들의 영, 곧 진리의 영의 증여</w:t>
            </w:r>
          </w:p>
        </w:tc>
      </w:tr>
      <w:tr>
        <w:trPr>
          <w:cantSplit/>
        </w:trPr>
        <w:tc>
          <w:tcPr>
            <w:tcW w:type="dxa" w:w="4600"/>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7</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지역 우주와 초우주의 반영력 기제</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반대로 그들이 전혀 관련하지 않는 두 영역도 있습니다. 생각 조절자의 증여와 사역, 그리고 무제한 절대자의 기능입니다(16:4.16).</w:t>
      </w:r>
    </w:p>
    <w:p>
      <w:pPr>
        <w:pStyle w:val="Heading2"/>
        <w:keepNext/>
        <w:spacing w:after="100" w:before="220"/>
      </w:pPr>
      <w:r>
        <w:rPr>
          <w:rFonts w:ascii="함초롬바탕" w:cs="함초롬바탕" w:eastAsia="함초롬바탕" w:hAnsi="함초롬바탕"/>
          <w:b/>
          <w:bCs/>
          <w:color w:val="1F6D73"/>
          <w:sz w:val="32"/>
          <w:szCs w:val="32"/>
        </w:rPr>
        <w:t xml:space="preserve">5. 창조체와 가지는 관계</w:t>
      </w:r>
    </w:p>
    <w:p>
      <w:pPr>
        <w:spacing w:after="0" w:before="130" w:beforeLines="50" w:line="240" w:lineRule="auto"/>
        <w:jc w:val="both"/>
      </w:pPr>
      <w:r>
        <w:rPr>
          <w:rFonts w:ascii="함초롬바탕" w:cs="함초롬바탕" w:eastAsia="함초롬바탕" w:hAnsi="함초롬바탕"/>
          <w:sz w:val="22"/>
          <w:szCs w:val="22"/>
        </w:rPr>
        <w:t xml:space="preserve">각 세계는 일곱 영 모두의 조언을 받지만, 인격적 손길과 색채는 오직 한 분에게서 받습니다(16:5.1). 일곱 초우주의 모든 창조체는 인간이든 천사든 태생 주(主) 영의 각인을 영원히 지닙니다(16:5.2). 주(主) 영은 필사자의 마음에 직접 들어오지 않고 지역 우주 창조 영을 통해 작용하는데, 이 창조 어머니 영은 오르본톤의 주(主) 영과 본성이 아주 흡사합니다(16:5.3).</w:t>
      </w:r>
    </w:p>
    <w:p>
      <w:pPr>
        <w:spacing w:after="0" w:before="130" w:beforeLines="50" w:line="240" w:lineRule="auto"/>
        <w:jc w:val="both"/>
      </w:pPr>
      <w:r>
        <w:rPr>
          <w:rFonts w:ascii="함초롬바탕" w:cs="함초롬바탕" w:eastAsia="함초롬바탕" w:hAnsi="함초롬바탕"/>
          <w:sz w:val="22"/>
          <w:szCs w:val="22"/>
        </w:rPr>
        <w:t xml:space="preserve">이 각인은 하보나의 훈련과 파라다이스 문화로도 지워지지 않습니다. 그래서 최종자 군단에서도 진화 창조계를 온전히 묘사하려 할 때는 각 초우주에서 한 명씩, 일곱 최종자 집단이 소집됩니다(16:5.5).</w:t>
      </w:r>
    </w:p>
    <w:p>
      <w:pPr>
        <w:pStyle w:val="Heading2"/>
        <w:keepNext/>
        <w:spacing w:after="100" w:before="220"/>
      </w:pPr>
      <w:r>
        <w:rPr>
          <w:rFonts w:ascii="함초롬바탕" w:cs="함초롬바탕" w:eastAsia="함초롬바탕" w:hAnsi="함초롬바탕"/>
          <w:b/>
          <w:bCs/>
          <w:color w:val="1F6D73"/>
          <w:sz w:val="32"/>
          <w:szCs w:val="32"/>
        </w:rPr>
        <w:t xml:space="preserve">6. 우주 마음</w:t>
      </w:r>
    </w:p>
    <w:p>
      <w:pPr>
        <w:spacing w:after="0" w:before="130" w:beforeLines="50" w:line="240" w:lineRule="auto"/>
        <w:jc w:val="both"/>
      </w:pPr>
      <w:r>
        <w:rPr>
          <w:rFonts w:ascii="함초롬바탕" w:cs="함초롬바탕" w:eastAsia="함초롬바탕" w:hAnsi="함초롬바탕"/>
          <w:sz w:val="22"/>
          <w:szCs w:val="22"/>
        </w:rPr>
        <w:t xml:space="preserve">주(主) 영들은 우주 마음의 칠중 근원입니다. 우리는 네바돈 창조 영의 직접 영향 아래 살지만, 모든 창조체 마음의 기본 반응을 지배하는 것은 주(主) 영들입니다(16:6.1-6.2). 우주 마음에는 '실체 반응'이 있어, 의지 창조체가 과학·철학·종교의 전제에 무력하게 끌려다니지 않게 지켜 줍니다(16:6.4).</w:t>
      </w:r>
    </w:p>
    <w:p>
      <w:pPr>
        <w:spacing w:after="0" w:before="0"/>
      </w:pPr>
      <w:r>
        <w:rPr>
          <w:rFonts w:ascii="함초롬바탕" w:cs="함초롬바탕" w:eastAsia="함초롬바탕" w:hAnsi="함초롬바탕"/>
          <w:sz w:val="12"/>
          <w:szCs w:val="12"/>
        </w:rPr>
        <w:t xml:space="preserve"/>
      </w:r>
    </w:p>
    <w:tbl>
      <w:tblPr>
        <w:tblW w:type="dxa" w:w="6763"/>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1591"/>
        <w:gridCol w:w="2366"/>
        <w:gridCol w:w="2806"/>
      </w:tblGrid>
      <w:tr>
        <w:trPr>
          <w:cantSplit/>
          <w:tblHeader/>
        </w:trPr>
        <w:tc>
          <w:tcPr>
            <w:tcW w:type="dxa" w:w="1591"/>
            <w:shd w:fill="9E3D35"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실체의 수준</w:t>
            </w:r>
          </w:p>
        </w:tc>
        <w:tc>
          <w:tcPr>
            <w:tcW w:type="dxa" w:w="2366"/>
            <w:shd w:fill="9E3D35"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영역</w:t>
            </w:r>
          </w:p>
        </w:tc>
        <w:tc>
          <w:tcPr>
            <w:tcW w:type="dxa" w:w="2806"/>
            <w:shd w:fill="9E3D35"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우주적 분별의 형태</w:t>
            </w:r>
          </w:p>
        </w:tc>
      </w:tr>
      <w:tr>
        <w:trPr>
          <w:cantSplit/>
        </w:trPr>
        <w:tc>
          <w:tcPr>
            <w:tcW w:type="dxa" w:w="15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인과관계</w:t>
            </w:r>
          </w:p>
        </w:tc>
        <w:tc>
          <w:tcPr>
            <w:tcW w:type="dxa" w:w="236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물리적 감각과 과학</w:t>
            </w:r>
          </w:p>
        </w:tc>
        <w:tc>
          <w:tcPr>
            <w:tcW w:type="dxa" w:w="280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수학적 형태</w:t>
            </w:r>
          </w:p>
        </w:tc>
      </w:tr>
      <w:tr>
        <w:trPr>
          <w:cantSplit/>
        </w:trPr>
        <w:tc>
          <w:tcPr>
            <w:tcW w:type="dxa" w:w="15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의무</w:t>
            </w:r>
          </w:p>
        </w:tc>
        <w:tc>
          <w:tcPr>
            <w:tcW w:type="dxa" w:w="236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도덕과 철학</w:t>
            </w:r>
          </w:p>
        </w:tc>
        <w:tc>
          <w:tcPr>
            <w:tcW w:type="dxa" w:w="280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사법적 형태</w:t>
            </w:r>
          </w:p>
        </w:tc>
      </w:tr>
      <w:tr>
        <w:trPr>
          <w:cantSplit/>
        </w:trPr>
        <w:tc>
          <w:tcPr>
            <w:tcW w:type="dxa" w:w="159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예배</w:t>
            </w:r>
          </w:p>
        </w:tc>
        <w:tc>
          <w:tcPr>
            <w:tcW w:type="dxa" w:w="236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종교적 체험</w:t>
            </w:r>
          </w:p>
        </w:tc>
        <w:tc>
          <w:tcPr>
            <w:tcW w:type="dxa" w:w="280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경건하고 예배적인 형태</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이 세 가지 우주적 직관이 통일되면 사실적 과학, 도덕적 철학, 진정한 종교적 체험이 어우러진 강한 성품이 생깁니다(16:6.10). 안타깝게도 유란시아에는 이런 용기 있고 독립적인 우주적 사고를 즐기는 사람이 너무 적습니다(16:6.9).</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4"/>
                <w:szCs w:val="24"/>
              </w:rPr>
              <w:t xml:space="preserve">인간 마음의 이러한 타고난 천부 능력들을 개발하고 예리하게 하는 것이 교육의 목적이며, 그것들을 표현하는 것이 문명의 목적이고, 그것들을 실현하는 것이 삶의 체험의 목적이며, 그것들을 고귀하게 하는 것이 종교의 목적이고, 그것들을 통일하는 것이 인격의 목적이다. (16:6.11)</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1F6D73"/>
          <w:sz w:val="32"/>
          <w:szCs w:val="32"/>
        </w:rPr>
        <w:t xml:space="preserve">7. 도덕과 미덕과 인격</w:t>
      </w:r>
    </w:p>
    <w:p>
      <w:pPr>
        <w:spacing w:after="0" w:before="130" w:beforeLines="50" w:line="240" w:lineRule="auto"/>
        <w:jc w:val="both"/>
      </w:pPr>
      <w:r>
        <w:rPr>
          <w:rFonts w:ascii="함초롬바탕" w:cs="함초롬바탕" w:eastAsia="함초롬바탕" w:hAnsi="함초롬바탕"/>
          <w:sz w:val="22"/>
          <w:szCs w:val="22"/>
        </w:rPr>
        <w:t xml:space="preserve">지성만으로는 도덕적 본성을 설명할 수 없습니다. 인간을 동물과 구별하는 것은 도덕적·종교적 본성입니다(16:7.1). 동물은 뛰어 봄으로써 배우지만, 인격은 뛰기 전에 볼 수 있어 보는 것으로도 배웁니다. 또 수단뿐 아니라 목적 자체의 가치를 판단할 수 있습니다(16:7.3-7.4).</w:t>
      </w:r>
    </w:p>
    <w:p>
      <w:pPr>
        <w:spacing w:after="0" w:before="0"/>
      </w:pPr>
      <w:r>
        <w:rPr>
          <w:rFonts w:ascii="함초롬바탕" w:cs="함초롬바탕" w:eastAsia="함초롬바탕" w:hAnsi="함초롬바탕"/>
          <w:sz w:val="12"/>
          <w:szCs w:val="12"/>
        </w:rPr>
        <w:t xml:space="preserve"/>
      </w:r>
    </w:p>
    <w:tbl>
      <w:tblPr>
        <w:tblW w:type="dxa" w:w="8323"/>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1591"/>
        <w:gridCol w:w="2921"/>
        <w:gridCol w:w="3811"/>
      </w:tblGrid>
      <w:tr>
        <w:trPr>
          <w:cantSplit/>
          <w:tblHeader/>
        </w:trPr>
        <w:tc>
          <w:tcPr>
            <w:tcW w:type="dxa" w:w="1591"/>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구분</w:t>
            </w:r>
          </w:p>
        </w:tc>
        <w:tc>
          <w:tcPr>
            <w:tcW w:type="dxa" w:w="2921"/>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동물</w:t>
            </w:r>
          </w:p>
        </w:tc>
        <w:tc>
          <w:tcPr>
            <w:tcW w:type="dxa" w:w="3811"/>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인격</w:t>
            </w:r>
          </w:p>
        </w:tc>
      </w:tr>
      <w:tr>
        <w:trPr>
          <w:cantSplit/>
        </w:trPr>
        <w:tc>
          <w:tcPr>
            <w:tcW w:type="dxa" w:w="15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배우는 방식</w:t>
            </w:r>
          </w:p>
        </w:tc>
        <w:tc>
          <w:tcPr>
            <w:tcW w:type="dxa" w:w="292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시행착오, 뛰어 봄으로써</w:t>
            </w:r>
          </w:p>
        </w:tc>
        <w:tc>
          <w:tcPr>
            <w:tcW w:type="dxa" w:w="381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체험에 앞선 통찰, 보는 것으로도</w:t>
            </w:r>
          </w:p>
        </w:tc>
      </w:tr>
      <w:tr>
        <w:trPr>
          <w:cantSplit/>
        </w:trPr>
        <w:tc>
          <w:tcPr>
            <w:tcW w:type="dxa" w:w="15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판단 대상</w:t>
            </w:r>
          </w:p>
        </w:tc>
        <w:tc>
          <w:tcPr>
            <w:tcW w:type="dxa" w:w="292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목표에 이르는 방법</w:t>
            </w:r>
          </w:p>
        </w:tc>
        <w:tc>
          <w:tcPr>
            <w:tcW w:type="dxa" w:w="381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방법과 목표 자체의 가치</w:t>
            </w:r>
          </w:p>
        </w:tc>
      </w:tr>
      <w:tr>
        <w:trPr>
          <w:cantSplit/>
        </w:trPr>
        <w:tc>
          <w:tcPr>
            <w:tcW w:type="dxa" w:w="159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선택의 수준</w:t>
            </w:r>
          </w:p>
        </w:tc>
        <w:tc>
          <w:tcPr>
            <w:tcW w:type="dxa" w:w="2921"/>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운동 수준의 반응</w:t>
            </w:r>
          </w:p>
        </w:tc>
        <w:tc>
          <w:tcPr>
            <w:tcW w:type="dxa" w:w="3811"/>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과학적·도덕적·영적 통찰</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미덕은 의로움, 곧 코스모스와의 일치입니다. 미덕은 이름을 대서가 아니라 살아서 아는 것이며, 악보다 선을 일관되게 선택함으로써 실현됩니다(16:7.6). 도덕은 법이나 힘으로 증진될 수 없고, 도덕적으로 향기로운 사람들과의 접촉이라는 전염으로 퍼져야 합니다(16:7.9).</w:t>
      </w:r>
    </w:p>
    <w:p>
      <w:pPr>
        <w:pStyle w:val="Heading2"/>
        <w:keepNext/>
        <w:spacing w:after="100" w:before="220"/>
      </w:pPr>
      <w:r>
        <w:rPr>
          <w:rFonts w:ascii="함초롬바탕" w:cs="함초롬바탕" w:eastAsia="함초롬바탕" w:hAnsi="함초롬바탕"/>
          <w:b/>
          <w:bCs/>
          <w:color w:val="1F6D73"/>
          <w:sz w:val="32"/>
          <w:szCs w:val="32"/>
        </w:rPr>
        <w:t xml:space="preserve">8. 유란시아 인격</w:t>
      </w:r>
    </w:p>
    <w:p>
      <w:pPr>
        <w:spacing w:after="0" w:before="130" w:beforeLines="50" w:line="240" w:lineRule="auto"/>
        <w:jc w:val="both"/>
      </w:pPr>
      <w:r>
        <w:rPr>
          <w:rFonts w:ascii="함초롬바탕" w:cs="함초롬바탕" w:eastAsia="함초롬바탕" w:hAnsi="함초롬바탕"/>
          <w:sz w:val="22"/>
          <w:szCs w:val="22"/>
        </w:rPr>
        <w:t xml:space="preserve">인격은 아버지께서 주시는 독특한 선물로, 생각 조절자의 증여와는 독립적이고 그보다 앞섭니다. 조절자들은 본성이 같지만 인격은 다양하고 독창적입니다(16:8.3). 인격은 형태나 마음이 아무리 변해도 그 사람을 바로 그 사람으로 알아보게 해 주는 부분입니다(16:8.4). 창조체 인격은 자의식과 상대적 자유 의지로 구별됩니다(16:8.5).</w:t>
      </w:r>
    </w:p>
    <w:p>
      <w:pPr>
        <w:spacing w:after="0" w:before="0"/>
      </w:pPr>
      <w:r>
        <w:rPr>
          <w:rFonts w:ascii="함초롬바탕" w:cs="함초롬바탕" w:eastAsia="함초롬바탕" w:hAnsi="함초롬바탕"/>
          <w:sz w:val="12"/>
          <w:szCs w:val="12"/>
        </w:rPr>
        <w:t xml:space="preserve"/>
      </w:r>
    </w:p>
    <w:tbl>
      <w:tblPr>
        <w:tblW w:type="dxa" w:w="8076"/>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3476"/>
        <w:gridCol w:w="4600"/>
      </w:tblGrid>
      <w:tr>
        <w:trPr>
          <w:cantSplit/>
          <w:tblHeader/>
        </w:trPr>
        <w:tc>
          <w:tcPr>
            <w:tcW w:type="dxa" w:w="3476"/>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상대적 자유 의지가 관련된 일</w:t>
            </w:r>
          </w:p>
        </w:tc>
        <w:tc>
          <w:tcPr>
            <w:tcW w:type="dxa" w:w="4600"/>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내용</w:t>
            </w:r>
          </w:p>
        </w:tc>
      </w:tr>
      <w:tr>
        <w:trPr>
          <w:cantSplit/>
        </w:trPr>
        <w:tc>
          <w:tcPr>
            <w:tcW w:type="dxa" w:w="347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도덕적 결정</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가장 높은 지혜</w:t>
            </w:r>
          </w:p>
        </w:tc>
      </w:tr>
      <w:tr>
        <w:trPr>
          <w:cantSplit/>
        </w:trPr>
        <w:tc>
          <w:tcPr>
            <w:tcW w:type="dxa" w:w="347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영적 선택</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진리 분별</w:t>
            </w:r>
          </w:p>
        </w:tc>
      </w:tr>
      <w:tr>
        <w:trPr>
          <w:cantSplit/>
        </w:trPr>
        <w:tc>
          <w:tcPr>
            <w:tcW w:type="dxa" w:w="347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이기심 없는 사랑</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형제애적 봉사</w:t>
            </w:r>
          </w:p>
        </w:tc>
      </w:tr>
      <w:tr>
        <w:trPr>
          <w:cantSplit/>
        </w:trPr>
        <w:tc>
          <w:tcPr>
            <w:tcW w:type="dxa" w:w="347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목적 있는 협력</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집단 충성</w:t>
            </w:r>
          </w:p>
        </w:tc>
      </w:tr>
      <w:tr>
        <w:trPr>
          <w:cantSplit/>
        </w:trPr>
        <w:tc>
          <w:tcPr>
            <w:tcW w:type="dxa" w:w="347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우주적 통찰</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우주 의미들의 파악</w:t>
            </w:r>
          </w:p>
        </w:tc>
      </w:tr>
      <w:tr>
        <w:trPr>
          <w:cantSplit/>
        </w:trPr>
        <w:tc>
          <w:tcPr>
            <w:tcW w:type="dxa" w:w="347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인격 헌신</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아버지의 뜻을 행하는 전심의 헌신</w:t>
            </w:r>
          </w:p>
        </w:tc>
      </w:tr>
      <w:tr>
        <w:trPr>
          <w:cantSplit/>
        </w:trPr>
        <w:tc>
          <w:tcPr>
            <w:tcW w:type="dxa" w:w="347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예배</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신성한 가치의 추구와 가치-부여자에 대한 사랑</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이런 인격이 온전히 기능하는 것이 신 혈족 관계를 깨닫는 시작입니다. 아버지 하나님의 단편이 내주하는 자아는 진실로 하나님의 영적 아들입니다(16:8.19).</w:t>
      </w:r>
    </w:p>
    <w:p>
      <w:pPr>
        <w:pStyle w:val="Heading2"/>
        <w:keepNext/>
        <w:spacing w:after="100" w:before="220"/>
      </w:pPr>
      <w:r>
        <w:rPr>
          <w:rFonts w:ascii="함초롬바탕" w:cs="함초롬바탕" w:eastAsia="함초롬바탕" w:hAnsi="함초롬바탕"/>
          <w:b/>
          <w:bCs/>
          <w:color w:val="1F6D73"/>
          <w:sz w:val="32"/>
          <w:szCs w:val="32"/>
        </w:rPr>
        <w:t xml:space="preserve">9. 인간 의식의 실체</w:t>
      </w:r>
    </w:p>
    <w:p>
      <w:pPr>
        <w:spacing w:after="0" w:before="130" w:beforeLines="50" w:line="240" w:lineRule="auto"/>
        <w:jc w:val="both"/>
      </w:pPr>
      <w:r>
        <w:rPr>
          <w:rFonts w:ascii="함초롬바탕" w:cs="함초롬바탕" w:eastAsia="함초롬바탕" w:hAnsi="함초롬바탕"/>
          <w:sz w:val="22"/>
          <w:szCs w:val="22"/>
        </w:rPr>
        <w:t xml:space="preserve">우주 마음을 받고 조절자가 내주하는 창조체는 에너지·마음·영의 실체를 타고난 방식으로 인식하여, 하나님의 사실과 법칙과 사랑을 분별할 수 있습니다(16:9.1). 인격 정체성은 불멸의 혼의 생존 안에서, 혼의 생존에 의해 살아남습니다(16:9.3).</w:t>
      </w:r>
    </w:p>
    <w:p>
      <w:pPr>
        <w:spacing w:after="0" w:before="130" w:beforeLines="50" w:line="240" w:lineRule="auto"/>
        <w:jc w:val="both"/>
      </w:pPr>
      <w:r>
        <w:rPr>
          <w:rFonts w:ascii="함초롬바탕" w:cs="함초롬바탕" w:eastAsia="함초롬바탕" w:hAnsi="함초롬바탕"/>
          <w:sz w:val="22"/>
          <w:szCs w:val="22"/>
        </w:rPr>
        <w:t xml:space="preserve">우리는 동료의 실체보다 내 안에 사시는 하나님의 현존을 더 확실히 알 수 있습니다. 사회적 의식은 문화적 발전이므로 문명은 불안정하지만, 과학·도덕·종교는 문명이 무너져도 살아남습니다(16:9.4-9.5). 하나님을 창조주 아버지로 의식하기에 우리는 사람을 형제로 의식하게 되며, 오직 하나님을 아는 사람만이 자신을 사랑하듯 남을 사랑할 수 있습니다(16:9.8, 9.14).</w:t>
      </w:r>
    </w:p>
    <w:p>
      <w:pPr>
        <w:spacing w:after="0" w:before="0"/>
      </w:pPr>
      <w:r>
        <w:rPr>
          <w:rFonts w:ascii="함초롬바탕" w:cs="함초롬바탕" w:eastAsia="함초롬바탕" w:hAnsi="함초롬바탕"/>
          <w:sz w:val="12"/>
          <w:szCs w:val="12"/>
        </w:rPr>
        <w:t xml:space="preserve"/>
      </w:r>
    </w:p>
    <w:tbl>
      <w:tblPr>
        <w:tblW w:type="dxa" w:w="7186"/>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586"/>
        <w:gridCol w:w="4600"/>
      </w:tblGrid>
      <w:tr>
        <w:trPr>
          <w:cantSplit/>
          <w:tblHeader/>
        </w:trPr>
        <w:tc>
          <w:tcPr>
            <w:tcW w:type="dxa" w:w="2586"/>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자의식에 잠재한 실현</w:t>
            </w:r>
          </w:p>
        </w:tc>
        <w:tc>
          <w:tcPr>
            <w:tcW w:type="dxa" w:w="4600"/>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내용</w:t>
            </w:r>
          </w:p>
        </w:tc>
      </w:tr>
      <w:tr>
        <w:trPr>
          <w:cantSplit/>
        </w:trPr>
        <w:tc>
          <w:tcPr>
            <w:tcW w:type="dxa" w:w="258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지식 탐구</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과학의 논리</w:t>
            </w:r>
          </w:p>
        </w:tc>
      </w:tr>
      <w:tr>
        <w:trPr>
          <w:cantSplit/>
        </w:trPr>
        <w:tc>
          <w:tcPr>
            <w:tcW w:type="dxa" w:w="258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도덕적 가치 탐구</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의무감</w:t>
            </w:r>
          </w:p>
        </w:tc>
      </w:tr>
      <w:tr>
        <w:trPr>
          <w:cantSplit/>
        </w:trPr>
        <w:tc>
          <w:tcPr>
            <w:tcW w:type="dxa" w:w="258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영적 가치 탐구</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종교적 체험</w:t>
            </w:r>
          </w:p>
        </w:tc>
      </w:tr>
      <w:tr>
        <w:trPr>
          <w:cantSplit/>
        </w:trPr>
        <w:tc>
          <w:tcPr>
            <w:tcW w:type="dxa" w:w="258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인격 가치 탐구</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인격이신 하나님과 동료들과의 형제 관계 인식</w:t>
            </w:r>
          </w:p>
        </w:tc>
      </w:tr>
    </w:tbl>
    <w:p>
      <w:pPr>
        <w:spacing w:after="0" w:before="0"/>
      </w:pPr>
      <w:r>
        <w:rPr>
          <w:rFonts w:ascii="함초롬바탕" w:cs="함초롬바탕" w:eastAsia="함초롬바탕" w:hAnsi="함초롬바탕"/>
          <w:sz w:val="12"/>
          <w:szCs w:val="12"/>
        </w:rPr>
        <w:t xml:space="preserve"/>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4"/>
                <w:szCs w:val="24"/>
              </w:rPr>
              <w:t xml:space="preserve">우리는 첫째, 그분이 계시기 때문에, 다음으로, 그분이 우리 안에 계시기 때문에, 그리고 마지막으로, 우리가 그분 안에 있기 때문에 하나님을 예배한다. (16:9.14)</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결론</w:t>
      </w:r>
    </w:p>
    <w:p>
      <w:pPr>
        <w:spacing w:after="0" w:before="130" w:beforeLines="50" w:line="240" w:lineRule="auto"/>
        <w:jc w:val="both"/>
      </w:pPr>
      <w:r>
        <w:rPr>
          <w:rFonts w:ascii="함초롬바탕" w:cs="함초롬바탕" w:eastAsia="함초롬바탕" w:hAnsi="함초롬바탕"/>
          <w:sz w:val="22"/>
          <w:szCs w:val="22"/>
        </w:rPr>
        <w:t xml:space="preserve">제16편은 파라다이스의 일곱 영에서 시작해 우리 자신의 마음과 인격으로 내려옵니다. 세 신의 일곱 가지 연합 가능성이 일곱 주(主) 영으로 인격화되었고, 그들은 저마다 한 초우주를 자기 색채로 물들입니다. 우리 오르본톤을 돌보는 7번 영은 세 신을 고르게 담은 초상으로서 최상 존재를 드러냅니다. 그리고 그 영들이 근원인 우주 마음은 우리 안에서 과학과 도덕과 예배라는 세 직관으로 살아 움직입니다. 이 직관들을 통일하는 것이 인격의 목적이며, 그 길의 끝에서 가장 높은 미덕은 아버지의 뜻을 행하기로 진심으로 선택하는 것입니다.</w:t>
      </w:r>
    </w:p>
    <w:p>
      <w:pPr>
        <w:spacing w:after="0" w:before="0"/>
      </w:pPr>
      <w:r>
        <w:rPr>
          <w:rFonts w:ascii="함초롬바탕" w:cs="함초롬바탕" w:eastAsia="함초롬바탕" w:hAnsi="함초롬바탕"/>
          <w:sz w:val="12"/>
          <w:szCs w:val="12"/>
        </w:rPr>
        <w:t xml:space="preserve"/>
      </w:r>
    </w:p>
    <w:tbl>
      <w:tblPr>
        <w:tblW w:type="dxa" w:w="7971"/>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3371"/>
        <w:gridCol w:w="4600"/>
      </w:tblGrid>
      <w:tr>
        <w:trPr>
          <w:cantSplit/>
          <w:tblHeader/>
        </w:trPr>
        <w:tc>
          <w:tcPr>
            <w:tcW w:type="dxa" w:w="3371"/>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소제목</w:t>
            </w:r>
          </w:p>
        </w:tc>
        <w:tc>
          <w:tcPr>
            <w:tcW w:type="dxa" w:w="4600"/>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핵심 메시지</w:t>
            </w:r>
          </w:p>
        </w:tc>
      </w:tr>
      <w:tr>
        <w:trPr>
          <w:cantSplit/>
        </w:trPr>
        <w:tc>
          <w:tcPr>
            <w:tcW w:type="dxa" w:w="337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삼자일체 신과 가지는 관계</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세 신의 일곱 연합 가능성이 일곱 주(主) 영으로 인격화되었다</w:t>
            </w:r>
          </w:p>
        </w:tc>
      </w:tr>
      <w:tr>
        <w:trPr>
          <w:cantSplit/>
        </w:trPr>
        <w:tc>
          <w:tcPr>
            <w:tcW w:type="dxa" w:w="337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무한 영과의 관계</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하보나 바깥에서 무한 영은 일곱 영의 목소리로만 말한다</w:t>
            </w:r>
          </w:p>
        </w:tc>
      </w:tr>
      <w:tr>
        <w:trPr>
          <w:cantSplit/>
        </w:trPr>
        <w:tc>
          <w:tcPr>
            <w:tcW w:type="dxa" w:w="337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주(主) 영들의 신분과 다양성</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7번 영은 최상 존재를 드러내며 상승자의 하나님 자리에 선다</w:t>
            </w:r>
          </w:p>
        </w:tc>
      </w:tr>
      <w:tr>
        <w:trPr>
          <w:cantSplit/>
        </w:trPr>
        <w:tc>
          <w:tcPr>
            <w:tcW w:type="dxa" w:w="337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주(主) 영의 속성과 기능</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일곱 영은 동력 감독자를 창조하고 모론시아 세계를 연다</w:t>
            </w:r>
          </w:p>
        </w:tc>
      </w:tr>
      <w:tr>
        <w:trPr>
          <w:cantSplit/>
        </w:trPr>
        <w:tc>
          <w:tcPr>
            <w:tcW w:type="dxa" w:w="337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창조체와 가지는 관계</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모든 창조체는 태생 주(主) 영의 각인을 영원히 지닌다</w:t>
            </w:r>
          </w:p>
        </w:tc>
      </w:tr>
      <w:tr>
        <w:trPr>
          <w:cantSplit/>
        </w:trPr>
        <w:tc>
          <w:tcPr>
            <w:tcW w:type="dxa" w:w="337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우주 마음</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인과·의무·예배의 세 직관이 과학·철학·종교를 가능하게 한다</w:t>
            </w:r>
          </w:p>
        </w:tc>
      </w:tr>
      <w:tr>
        <w:trPr>
          <w:cantSplit/>
        </w:trPr>
        <w:tc>
          <w:tcPr>
            <w:tcW w:type="dxa" w:w="337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도덕과 미덕과 인격</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미덕은 선을 일관되게 선택하는 삶으로 알려진다</w:t>
            </w:r>
          </w:p>
        </w:tc>
      </w:tr>
      <w:tr>
        <w:trPr>
          <w:cantSplit/>
        </w:trPr>
        <w:tc>
          <w:tcPr>
            <w:tcW w:type="dxa" w:w="337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유란시아 인격</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인격은 자의식과 상대적 자유 의지로 드러나는 아버지의 선물이다</w:t>
            </w:r>
          </w:p>
        </w:tc>
      </w:tr>
      <w:tr>
        <w:trPr>
          <w:cantSplit/>
        </w:trPr>
        <w:tc>
          <w:tcPr>
            <w:tcW w:type="dxa" w:w="337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인간 의식의 실체</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하나님을 아버지로 아는 이가 사람을 형제로 사랑한다</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9E3D35"/>
          <w:sz w:val="32"/>
          <w:szCs w:val="32"/>
        </w:rPr>
        <w:t xml:space="preserve">제16편의 핵심</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일곱 주(主) 영이 우리 마음에 심은 과학·도덕·예배의 직관은, 아버지의 뜻을 행하려는 선택 속에서 하나로 통일된다.</w:t>
            </w:r>
          </w:p>
        </w:tc>
      </w:tr>
    </w:tbl>
    <w:sectPr>
      <w:headerReference w:type="default" r:id="rId7"/>
      <w:footerReference w:type="default" r:id="rId8"/>
      <w:pgSz w:w="12240" w:h="15840" w:orient="portrait"/>
      <w:pgMar w:top="1134" w:right="1134" w:bottom="1020" w:left="1134"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함초롬바탕" w:cs="함초롬바탕" w:eastAsia="함초롬바탕" w:hAnsi="함초롬바탕"/>
        <w:color w:val="777777"/>
        <w:sz w:val="19"/>
        <w:szCs w:val="19"/>
      </w:rPr>
      <w:t xml:space="preserve">―  </w:t>
    </w:r>
    <w:r>
      <w:rPr>
        <w:rFonts w:ascii="함초롬바탕" w:cs="함초롬바탕" w:eastAsia="함초롬바탕" w:hAnsi="함초롬바탕"/>
        <w:color w:val="777777"/>
        <w:sz w:val="19"/>
        <w:szCs w:val="19"/>
      </w:rPr>
      <w:fldChar w:fldCharType="begin"/>
      <w:instrText xml:space="preserve">PAGE</w:instrText>
      <w:fldChar w:fldCharType="separate"/>
      <w:fldChar w:fldCharType="end"/>
    </w:r>
    <w:r>
      <w:rPr>
        <w:rFonts w:ascii="함초롬바탕" w:cs="함초롬바탕" w:eastAsia="함초롬바탕" w:hAnsi="함초롬바탕"/>
        <w:color w:val="777777"/>
        <w:sz w:val="19"/>
        <w:szCs w:val="19"/>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함초롬바탕" w:cs="함초롬바탕" w:eastAsia="함초롬바탕" w:hAnsi="함초롬바탕"/>
        <w:color w:val="777777"/>
        <w:sz w:val="18"/>
        <w:szCs w:val="18"/>
      </w:rPr>
      <w:t xml:space="preserve">유란시아서  |  제16편 일곱 주(主) 영</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함초롬바탕" w:cs="함초롬바탕" w:eastAsia="함초롬바탕" w:hAnsi="함초롬바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keepLines/>
      <w:outlineLvl w:val="0"/>
    </w:pPr>
    <w:rPr>
      <w:color w:val="2E74B5"/>
      <w:sz w:val="32"/>
      <w:szCs w:val="32"/>
    </w:rPr>
  </w:style>
  <w:style w:type="paragraph" w:styleId="Heading2">
    <w:name w:val="Heading 2"/>
    <w:basedOn w:val="Normal"/>
    <w:next w:val="Normal"/>
    <w:qFormat/>
    <w:pPr>
      <w:keepNext/>
      <w:keepLines/>
      <w:outlineLvl w:val="1"/>
    </w:pPr>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2026-08-17T05:10:44.677Z</dcterms:created>
  <dcterms:modified xsi:type="dcterms:W3CDTF">2026-08-17T05:10:44.692Z</dcterms:modified>
</cp:coreProperties>
</file>

<file path=docProps/custom.xml><?xml version="1.0" encoding="utf-8"?>
<Properties xmlns="http://schemas.openxmlformats.org/officeDocument/2006/custom-properties" xmlns:vt="http://schemas.openxmlformats.org/officeDocument/2006/docPropsVTypes"/>
</file>