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TFusionVcache (TFVcache) Policy v0.1</w:t>
      </w:r>
    </w:p>
    <w:p/>
    <w:p>
      <w:pPr>
        <w:pStyle w:val="Heading1"/>
      </w:pPr>
      <w:r>
        <w:t>TFusionVcache (TFVcache) Policy v0.1</w:t>
      </w:r>
    </w:p>
    <w:p/>
    <w:p>
      <w:pPr>
        <w:pStyle w:val="Heading2"/>
      </w:pPr>
      <w:r>
        <w:t>1. 개요 (Overview)</w:t>
      </w:r>
    </w:p>
    <w:p/>
    <w:p>
      <w:r>
        <w:t xml:space="preserve">일반적으로 **TPU / GPU**에서 **AI 대규모 연산**을 수행할 때는, **수십 MB~수백 MB급 KVCache**가 필요합니다.  </w:t>
      </w:r>
    </w:p>
    <w:p>
      <w:r>
        <w:t xml:space="preserve">- 보통 **32 MB, 64 MB, 128 MB** 혹은 그 이상의 캐시 용량이 사용되며,  </w:t>
      </w:r>
    </w:p>
    <w:p>
      <w:r>
        <w:t xml:space="preserve">- 이는 **모델 크기, 배치 사이즈, 추론 시퀀스 길이** 등에 따라 결정됩니다.  </w:t>
      </w:r>
    </w:p>
    <w:p/>
    <w:p>
      <w:r>
        <w:t xml:space="preserve">이번 설명에서는 **다중 캐시 정책을 병행**하는 사례를 보여주기 위해, **64 MB** 물리 캐시를 기준으로 설정했습니다.  </w:t>
      </w:r>
    </w:p>
    <w:p>
      <w:r>
        <w:t xml:space="preserve">즉, 하나의 64 MB 물리 캐시를 논리적으로 **KV-policy**와 **Tensor-policy** 두 가지 영역으로 나누어, 상황에 따라 가변적으로 용량을 재조정하는 구조를 **TFusionVcache**라 부릅니다.  </w:t>
      </w:r>
    </w:p>
    <w:p/>
    <w:p>
      <w:r>
        <w:t>---</w:t>
      </w:r>
    </w:p>
    <w:p/>
    <w:p>
      <w:pPr>
        <w:pStyle w:val="Heading2"/>
      </w:pPr>
      <w:r>
        <w:t>2. 왜 필요한가? (동기)</w:t>
      </w:r>
    </w:p>
    <w:p/>
    <w:p>
      <w:pPr>
        <w:pStyle w:val="Heading3"/>
      </w:pPr>
      <w:r>
        <w:t>2-1. 기존 계층형 캐시의 한계</w:t>
      </w:r>
    </w:p>
    <w:p>
      <w:r>
        <w:t xml:space="preserve">CPU의 전통적 캐시는 L1 → L2 → L3 식의 계층 구조입니다.  </w:t>
      </w:r>
    </w:p>
    <w:p>
      <w:r>
        <w:t xml:space="preserve">계층이 깊어질수록 히트율은 좋아지지만, **latency가 누적**되어 GPU/TPU 같은 대규모 병렬 연산에는 불리합니다.  </w:t>
      </w:r>
    </w:p>
    <w:p/>
    <w:p>
      <w:pPr>
        <w:pStyle w:val="Heading3"/>
      </w:pPr>
      <w:r>
        <w:t>2-2. AI 워크로드의 특성</w:t>
      </w:r>
    </w:p>
    <w:p>
      <w:r>
        <w:t xml:space="preserve">- **KV-cache** (LLM 디코더 단계) → 작은 크기의 토큰, 순차적·재사용 많은 접근.  </w:t>
      </w:r>
    </w:p>
    <w:p>
      <w:r>
        <w:t xml:space="preserve">- **Tensor 연산** (행렬/합성곱) → 큰 블록, 스트리밍 위주, 1회성 접근 많음.  </w:t>
      </w:r>
    </w:p>
    <w:p>
      <w:r>
        <w:t xml:space="preserve">- 동일한 캐시 정책으로 처리하면, 한쪽은 히트율 낮고 다른 쪽은 낭비가 많아집니다.  </w:t>
      </w:r>
    </w:p>
    <w:p/>
    <w:p>
      <w:r>
        <w:t xml:space="preserve">👉 따라서 **워크로드 특성별로 맞춤형 정책을 병행**해야 전체 효율이 올라갑니다.  </w:t>
      </w:r>
    </w:p>
    <w:p/>
    <w:p>
      <w:r>
        <w:t>---</w:t>
      </w:r>
    </w:p>
    <w:p/>
    <w:p>
      <w:pPr>
        <w:pStyle w:val="Heading2"/>
      </w:pPr>
      <w:r>
        <w:t>3. TFusionVcache 구조</w:t>
      </w:r>
    </w:p>
    <w:p/>
    <w:p>
      <w:r>
        <w:t xml:space="preserve">- 물리: **64 MB 단일 캐시 뱅크(16 banks × 4 MB)**  </w:t>
      </w:r>
    </w:p>
    <w:p>
      <w:r>
        <w:t xml:space="preserve">- 논리: **KV-policy 영역**과 **Tensor-policy 영역**  </w:t>
      </w:r>
    </w:p>
    <w:p>
      <w:r>
        <w:t>- 초기값: 32 MB / 32 MB → 동적 조정(최소 16 MB, 최대 48 MB)</w:t>
      </w:r>
    </w:p>
    <w:p/>
    <w:p>
      <w:pPr>
        <w:pStyle w:val="Heading3"/>
      </w:pPr>
      <w:r>
        <w:t>Front-End Cache Multiplexor</w:t>
      </w:r>
    </w:p>
    <w:p>
      <w:r>
        <w:t xml:space="preserve">- 요청이 들어오면 **Classifier**가 “KV인지, Tensor인지” 판별 → 각각의 policy 엔진으로 전달  </w:t>
      </w:r>
    </w:p>
    <w:p>
      <w:r>
        <w:t xml:space="preserve">- 히트율, 미스패널티, DRAM 큐 점유율 등 Telemetry로 파티션 비율을 실시간 조정  </w:t>
      </w:r>
    </w:p>
    <w:p/>
    <w:p>
      <w:r>
        <w:t>---</w:t>
      </w:r>
    </w:p>
    <w:p/>
    <w:p>
      <w:pPr>
        <w:pStyle w:val="Heading2"/>
      </w:pPr>
      <w:r>
        <w:t>4. 정책별 세부 동작</w:t>
      </w:r>
    </w:p>
    <w:p/>
    <w:p>
      <w:pPr>
        <w:pStyle w:val="Heading3"/>
      </w:pPr>
      <w:r>
        <w:t>KV-policy</w:t>
      </w:r>
    </w:p>
    <w:p>
      <w:r>
        <w:t xml:space="preserve">- 작은 라인 크기(64–128B)  </w:t>
      </w:r>
    </w:p>
    <w:p>
      <w:r>
        <w:t xml:space="preserve">- 대체 정책: **SRRIP + pin bit** (토큰 윈도는 무조건 유지)  </w:t>
      </w:r>
    </w:p>
    <w:p>
      <w:r>
        <w:t xml:space="preserve">- 프리패치: “다음 토큰(+1 step ahead)” 미리 가져오기  </w:t>
      </w:r>
    </w:p>
    <w:p>
      <w:r>
        <w:t xml:space="preserve">- **비유**: 시험공부할 때 자주 보는 포스트잇은 책상 위에 계속 붙여둔다  </w:t>
      </w:r>
    </w:p>
    <w:p/>
    <w:p>
      <w:pPr>
        <w:pStyle w:val="Heading3"/>
      </w:pPr>
      <w:r>
        <w:t>Tensor-policy</w:t>
      </w:r>
    </w:p>
    <w:p>
      <w:r>
        <w:t xml:space="preserve">- 큰 블록 크기(256–512B), 스트림 버퍼 활용  </w:t>
      </w:r>
    </w:p>
    <w:p>
      <w:r>
        <w:t xml:space="preserve">- 대체 정책: **NMR/Bypass 우선** (1회성 데이터는 캐시 안 함)  </w:t>
      </w:r>
    </w:p>
    <w:p>
      <w:r>
        <w:t xml:space="preserve">- 프리패치: 타일 2개 이상 미리 준비  </w:t>
      </w:r>
    </w:p>
    <w:p>
      <w:r>
        <w:t xml:space="preserve">- **비유**: 마트에서 대용량 생수를 카트에 미리 두세 박스 쌓아두는 것  </w:t>
      </w:r>
    </w:p>
    <w:p/>
    <w:p>
      <w:r>
        <w:t>---</w:t>
      </w:r>
    </w:p>
    <w:p/>
    <w:p>
      <w:pPr>
        <w:pStyle w:val="Heading2"/>
      </w:pPr>
      <w:r>
        <w:t>5. 동적 파티셔닝</w:t>
      </w:r>
    </w:p>
    <w:p/>
    <w:p>
      <w:r>
        <w:t>S_k = w1*Hk - w2*MPk - w3*BQk</w:t>
      </w:r>
    </w:p>
    <w:p>
      <w:r>
        <w:t>S_t = w1*Ht - w2*MPt - w3*BQt</w:t>
      </w:r>
    </w:p>
    <w:p>
      <w:r>
        <w:t>Δ = S_k - S_t</w:t>
      </w:r>
    </w:p>
    <w:p>
      <w:r>
        <w:t>if Δ &gt; θ and KV_MB &lt; 48: KV_MB += 4; T_MB -= 4</w:t>
      </w:r>
    </w:p>
    <w:p>
      <w:r>
        <w:t>elif Δ &lt; -θ and T_MB &lt; 48: T_MB += 4; KV_MB -= 4</w:t>
      </w:r>
    </w:p>
    <w:p/>
    <w:p>
      <w:r>
        <w:t xml:space="preserve">- Δ가 양수 → KV 캐시 확대  </w:t>
      </w:r>
    </w:p>
    <w:p>
      <w:r>
        <w:t xml:space="preserve">- Δ가 음수 → Tensor 캐시 확대  </w:t>
      </w:r>
    </w:p>
    <w:p>
      <w:r>
        <w:t xml:space="preserve">- 4 MB 단위 step, 쿨다운 주기 있음  </w:t>
      </w:r>
    </w:p>
    <w:p/>
    <w:p>
      <w:r>
        <w:t>---</w:t>
      </w:r>
    </w:p>
    <w:p/>
    <w:p>
      <w:pPr>
        <w:pStyle w:val="Heading2"/>
      </w:pPr>
      <w:r>
        <w:t>6. 도면 (Visualization)</w:t>
      </w:r>
    </w:p>
    <w:p/>
    <w:p>
      <w:pPr>
        <w:pStyle w:val="Heading3"/>
      </w:pPr>
      <w:r>
        <w:t>6-1. 정책 관점 (Algorithm view)</w:t>
      </w:r>
    </w:p>
    <w:p>
      <w:r>
        <w:t>![TFusionVcache Policy v0.1](cache_algorithm_v0_2_1_tfv.svg)</w:t>
      </w:r>
    </w:p>
    <w:p/>
    <w:p>
      <w:pPr>
        <w:pStyle w:val="Heading3"/>
      </w:pPr>
      <w:r>
        <w:t>6-2. 데이터 플로우 관점</w:t>
      </w:r>
    </w:p>
    <w:p>
      <w:r>
        <w:t>![TFusionVcache Dataflow v0.1](cache_dataflow_v0_2_1_tfv.svg)</w:t>
      </w:r>
    </w:p>
    <w:p/>
    <w:p>
      <w:pPr>
        <w:pStyle w:val="Heading3"/>
      </w:pPr>
      <w:r>
        <w:t>6-3. 캐시 블록 내부</w:t>
      </w:r>
    </w:p>
    <w:p>
      <w:r>
        <w:t>![TFusionVcache Block Internals](cache_block_algo_v0_2_1_tfv.svg)</w:t>
      </w:r>
    </w:p>
    <w:p/>
    <w:p>
      <w:pPr>
        <w:pStyle w:val="Heading3"/>
      </w:pPr>
      <w:r>
        <w:t>6-4. 시스템 연계</w:t>
      </w:r>
    </w:p>
    <w:p>
      <w:r>
        <w:t>![TFusionVcache in System](cache_centric_system_v0_2_1_tfv.svg)</w:t>
      </w:r>
    </w:p>
    <w:p/>
    <w:p>
      <w:r>
        <w:t>---</w:t>
      </w:r>
    </w:p>
    <w:p/>
    <w:p>
      <w:pPr>
        <w:pStyle w:val="Heading2"/>
      </w:pPr>
      <w:r>
        <w:t>7. TCO (Total Cost Optimization) 관점</w:t>
      </w:r>
    </w:p>
    <w:p/>
    <w:p>
      <w:r>
        <w:t xml:space="preserve">- **DRAM/HBM 전송**을 줄여줌 → 전송 횟수 줄수록 전기 요금/TCO 절감  </w:t>
      </w:r>
    </w:p>
    <w:p>
      <w:r>
        <w:t xml:space="preserve">- **클럭을 높이지 않고도 latency 개선** → 발열/쿨링 비용 절약  </w:t>
      </w:r>
    </w:p>
    <w:p>
      <w:r>
        <w:t xml:space="preserve">- **같은 칩 면적에서 더 많은 성능 효율** → CAPEX 대비 ROI 향상  </w:t>
      </w:r>
    </w:p>
    <w:p/>
    <w:p>
      <w:r>
        <w:t xml:space="preserve">**비유**:  </w:t>
      </w:r>
    </w:p>
    <w:p>
      <w:r>
        <w:t xml:space="preserve">- “매번 편의점 가서 물 사오는 것(DRAM)”보다, **집 냉장고에 2리터 물을 쟁여두는 것(Cache)**이 훨씬 싸고 편리하다.  </w:t>
      </w:r>
    </w:p>
    <w:p>
      <w:r>
        <w:t xml:space="preserve">- TFusionVcache는 **냉장고 안을 ‘음료/물’ 칸처럼 나눠두고**, 필요에 따라 칸 크기를 바꾸는 스마트 냉장고와 같다.  </w:t>
      </w:r>
    </w:p>
    <w:p/>
    <w:p>
      <w:r>
        <w:t>---</w:t>
      </w:r>
    </w:p>
    <w:p/>
    <w:p>
      <w:pPr>
        <w:pStyle w:val="Heading2"/>
      </w:pPr>
      <w:r>
        <w:t>8. 결론</w:t>
      </w:r>
    </w:p>
    <w:p/>
    <w:p>
      <w:r>
        <w:t xml:space="preserve">**TFusionVcache**는  </w:t>
      </w:r>
    </w:p>
    <w:p>
      <w:r>
        <w:t xml:space="preserve">- 평면적(1-depth) 구조,  </w:t>
      </w:r>
    </w:p>
    <w:p>
      <w:r>
        <w:t xml:space="preserve">- 정책별 최적화,  </w:t>
      </w:r>
    </w:p>
    <w:p>
      <w:r>
        <w:t xml:space="preserve">- 동적 파티션,  </w:t>
      </w:r>
    </w:p>
    <w:p>
      <w:r>
        <w:t xml:space="preserve">- QoS 기반 운영  </w:t>
      </w:r>
    </w:p>
    <w:p/>
    <w:p>
      <w:r>
        <w:t xml:space="preserve">을 통해 기존 계층형 캐시보다 **낮은 latency, 더 높은 효율, 낮은 TCO**를 달성할 수 있는 신개념 캐시입니다.  </w:t>
      </w:r>
    </w:p>
    <w:p/>
    <w:p>
      <w:r>
        <w:t xml:space="preserve">👉 학부생도 이 원리를 이해하면, GPU/TPU뿐 아니라 **네트워크 라우터, SSD 컨트롤러, IoT 엣지 디바이스** 등 다양한 시스템에도 응용할 수 있습니다.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