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UE8M0-TPU Architecture v0.2 — Full Report</w:t>
      </w:r>
    </w:p>
    <w:p>
      <w:pPr>
        <w:pStyle w:val="Heading1"/>
      </w:pPr>
      <w:r>
        <w:t>1) Kick-off Summary (v0.1 baseline)</w:t>
      </w:r>
    </w:p>
    <w:p>
      <w:r>
        <w:t>철학: 곱셈기 없는 2^E shift + FP8 mantissa → 대규모 연산을 저전력·고효율로.</w:t>
        <w:br/>
        <w:t>주요 블록: Host&amp;DMA, External DRAM(HBM/LPDDR), On-chip Scratchpad, UE8M0 Codec Cluster, Tensor Core Tiles, Activation/Norm 후처리.</w:t>
        <w:br/>
        <w:t>데이터플로우: Conv=Weight-stationary, GEMM=Output-stationary.</w:t>
        <w:br/>
        <w:t>포맷: FP8 mantissa + UE8M0 exponent group header(32 elems).</w:t>
        <w:br/>
        <w:t>PE: E-adder → MantissaUnit(8×8 MUL/LUT) → Shifter → 24b ACC.</w:t>
        <w:br/>
        <w:t>리스크: MUL 비용, Scale saturation → LUT 근사/Residual 경로로 완화.</w:t>
      </w:r>
    </w:p>
    <w:p>
      <w:pPr>
        <w:pStyle w:val="Heading1"/>
      </w:pPr>
      <w:r>
        <w:t>2) Architecture 수정분 (v0.2)</w:t>
      </w:r>
    </w:p>
    <w:p>
      <w:r>
        <w:t>• 메인 클럭 정책: DDR SKU=0.50 GHz 고정, HBM SKU=0.50~0.55 GHz sweet spot.</w:t>
        <w:br/>
        <w:t>• DDR SKU는 Front-side Cache 증설(채널당 16–32 MB + 공유 eDRAM 256–512 MB)로 유효 대역폭 확장.</w:t>
        <w:br/>
        <w:t>• DVFS 단순화: DDR=0.50 GHz 유지, 필요시 0.60/0.70/0.80 GHz 단계 상승. HBM=0.50 GHz 기본, 연산 부족시 0.55 GHz.</w:t>
        <w:br/>
        <w:t>• Tensor Core Tiles, Codec Cluster, Scratchpad 구조는 v0.1과 동일.</w:t>
      </w:r>
    </w:p>
    <w:p>
      <w:pPr>
        <w:pStyle w:val="Heading1"/>
      </w:pPr>
      <w:r>
        <w:t>3) Architecture Diagram (v0.2)</w:t>
      </w:r>
    </w:p>
    <w:p>
      <w:r>
        <w:t>아래는 v0.2 기준 SoC Top 구조도입니다.</w:t>
      </w:r>
    </w:p>
    <w:p>
      <w:r>
        <w:drawing>
          <wp:inline xmlns:a="http://schemas.openxmlformats.org/drawingml/2006/main" xmlns:pic="http://schemas.openxmlformats.org/drawingml/2006/picture">
            <wp:extent cx="5943600" cy="4160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E8M0_TPU_Top_v0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4) 성능 스윗스팟 요약표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SKU</w:t>
            </w:r>
          </w:p>
        </w:tc>
        <w:tc>
          <w:tcPr>
            <w:tcW w:type="dxa" w:w="1728"/>
          </w:tcPr>
          <w:p>
            <w:r>
              <w:t>클럭(GHz)</w:t>
            </w:r>
          </w:p>
        </w:tc>
        <w:tc>
          <w:tcPr>
            <w:tcW w:type="dxa" w:w="1728"/>
          </w:tcPr>
          <w:p>
            <w:r>
              <w:t>lanes</w:t>
            </w:r>
          </w:p>
        </w:tc>
        <w:tc>
          <w:tcPr>
            <w:tcW w:type="dxa" w:w="1728"/>
          </w:tcPr>
          <w:p>
            <w:r>
              <w:t>I=256 Realized PF/s</w:t>
            </w:r>
          </w:p>
        </w:tc>
        <w:tc>
          <w:tcPr>
            <w:tcW w:type="dxa" w:w="1728"/>
          </w:tcPr>
          <w:p>
            <w:r>
              <w:t>Perf/W (TF/W, lin)</w:t>
            </w:r>
          </w:p>
        </w:tc>
      </w:tr>
      <w:tr>
        <w:tc>
          <w:tcPr>
            <w:tcW w:type="dxa" w:w="1728"/>
          </w:tcPr>
          <w:p>
            <w:r>
              <w:t>V1-D_DDR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0.115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V1-D_DDR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0.115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0.944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1.088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1.038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</w:tr>
      <w:tr>
        <w:tc>
          <w:tcPr>
            <w:tcW w:type="dxa" w:w="1728"/>
          </w:tcPr>
          <w:p>
            <w:r>
              <w:t>V1-H_HBM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1.088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</w:tr>
    </w:tbl>
    <w:p>
      <w:pPr>
        <w:pStyle w:val="Heading1"/>
      </w:pPr>
      <w:r>
        <w:t>5) 성능 그래프</w:t>
      </w:r>
    </w:p>
    <w:p>
      <w:r>
        <w:t>아래 그래프들은 I=256 기준 및 다양한 연산집약도에서의 클럭 대비 성능/효율을 보여줍니다.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erfW_vs_f_I2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erfW_vs_f_I2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6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2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10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204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6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25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102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204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6) 요약</w:t>
      </w:r>
    </w:p>
    <w:p>
      <w:r>
        <w:t>• DDR SKU: 0.50 GHz 고정, 캐시 증설 시 성능 개선.</w:t>
        <w:br/>
        <w:t>• HBM SKU: 0.50~0.55 GHz sweet spot, lanes=1일 때 0.55 GHz에서 roofline 도달.</w:t>
        <w:br/>
        <w:t>• 전체적으로 언더클럭 + 캐시 강화 전략이 Perf/W 최적화를 달성.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