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BIOLOGY PRACTICAL PAPER 2 2026 UNEB PROPOSED GUIDE BY DR TUSHABE DERRICK </w:t>
      </w:r>
    </w:p>
    <w:p w:rsidR="00000000" w:rsidDel="00000000" w:rsidP="00000000" w:rsidRDefault="00000000" w:rsidRPr="00000000" w14:paraId="00000002">
      <w:pPr>
        <w:rPr/>
      </w:pPr>
      <w:r w:rsidDel="00000000" w:rsidR="00000000" w:rsidRPr="00000000">
        <w:rPr>
          <w:rtl w:val="0"/>
        </w:rPr>
        <w:t xml:space="preserve">Tel::0766985583</w:t>
      </w:r>
    </w:p>
    <w:p w:rsidR="00000000" w:rsidDel="00000000" w:rsidP="00000000" w:rsidRDefault="00000000" w:rsidRPr="00000000" w14:paraId="00000003">
      <w:pPr>
        <w:pStyle w:val="Heading1"/>
        <w:rPr/>
      </w:pPr>
      <w:r w:rsidDel="00000000" w:rsidR="00000000" w:rsidRPr="00000000">
        <w:rPr>
          <w:rtl w:val="0"/>
        </w:rPr>
        <w:t xml:space="preserve">ITEM 1</w:t>
      </w:r>
    </w:p>
    <w:p w:rsidR="00000000" w:rsidDel="00000000" w:rsidP="00000000" w:rsidRDefault="00000000" w:rsidRPr="00000000" w14:paraId="00000004">
      <w:pPr>
        <w:pStyle w:val="Heading2"/>
        <w:rPr/>
      </w:pPr>
      <w:r w:rsidDel="00000000" w:rsidR="00000000" w:rsidRPr="00000000">
        <w:rPr>
          <w:rtl w:val="0"/>
        </w:rPr>
        <w:t xml:space="preserve">(a) Aim, hypothesis, variables and apparatus/materials</w:t>
      </w:r>
    </w:p>
    <w:p w:rsidR="00000000" w:rsidDel="00000000" w:rsidP="00000000" w:rsidRDefault="00000000" w:rsidRPr="00000000" w14:paraId="00000005">
      <w:pPr>
        <w:pStyle w:val="Heading3"/>
        <w:rPr/>
      </w:pPr>
      <w:r w:rsidDel="00000000" w:rsidR="00000000" w:rsidRPr="00000000">
        <w:rPr>
          <w:rtl w:val="0"/>
        </w:rPr>
        <w:t xml:space="preserve">Aim</w:t>
      </w:r>
    </w:p>
    <w:p w:rsidR="00000000" w:rsidDel="00000000" w:rsidP="00000000" w:rsidRDefault="00000000" w:rsidRPr="00000000" w14:paraId="00000006">
      <w:pPr>
        <w:rPr/>
      </w:pPr>
      <w:r w:rsidDel="00000000" w:rsidR="00000000" w:rsidRPr="00000000">
        <w:rPr>
          <w:rtl w:val="0"/>
        </w:rPr>
        <w:t xml:space="preserve">To investigate the food nutrients present in drinks X, Y and Z using appropriate food tests and determine which drink should be given to the participant to provide readily available energy and support muscle development.</w:t>
      </w:r>
    </w:p>
    <w:p w:rsidR="00000000" w:rsidDel="00000000" w:rsidP="00000000" w:rsidRDefault="00000000" w:rsidRPr="00000000" w14:paraId="00000007">
      <w:pPr>
        <w:pStyle w:val="Heading3"/>
        <w:rPr/>
      </w:pPr>
      <w:r w:rsidDel="00000000" w:rsidR="00000000" w:rsidRPr="00000000">
        <w:rPr>
          <w:rtl w:val="0"/>
        </w:rPr>
        <w:t xml:space="preserve">Hypothesis</w:t>
      </w:r>
    </w:p>
    <w:p w:rsidR="00000000" w:rsidDel="00000000" w:rsidP="00000000" w:rsidRDefault="00000000" w:rsidRPr="00000000" w14:paraId="00000008">
      <w:pPr>
        <w:rPr/>
      </w:pPr>
      <w:r w:rsidDel="00000000" w:rsidR="00000000" w:rsidRPr="00000000">
        <w:rPr>
          <w:rtl w:val="0"/>
        </w:rPr>
        <w:t xml:space="preserve">Drink X contains glucose, which provides readily available energy; drink Y contains proteins, which support growth and muscle repair; and drink Z contains starch, which can be digested to provide energy.</w:t>
      </w:r>
    </w:p>
    <w:p w:rsidR="00000000" w:rsidDel="00000000" w:rsidP="00000000" w:rsidRDefault="00000000" w:rsidRPr="00000000" w14:paraId="00000009">
      <w:pPr>
        <w:pStyle w:val="Heading3"/>
        <w:rPr/>
      </w:pPr>
      <w:r w:rsidDel="00000000" w:rsidR="00000000" w:rsidRPr="00000000">
        <w:rPr>
          <w:rtl w:val="0"/>
        </w:rPr>
        <w:t xml:space="preserve">Variables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Independent variable: The type of drink tested (X, Y or Z).</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Dependent variable: The colour change or precipitate produced after adding the appropriate food-test reagent.</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Controlled variables: The volume of each drink tested, the volume and concentration of each reagent, the heating temperature and duration during Benedict’s test, and the cleanliness of the apparatus.</w:t>
      </w:r>
    </w:p>
    <w:p w:rsidR="00000000" w:rsidDel="00000000" w:rsidP="00000000" w:rsidRDefault="00000000" w:rsidRPr="00000000" w14:paraId="0000000D">
      <w:pPr>
        <w:pStyle w:val="Heading3"/>
        <w:rPr/>
      </w:pPr>
      <w:r w:rsidDel="00000000" w:rsidR="00000000" w:rsidRPr="00000000">
        <w:rPr>
          <w:rtl w:val="0"/>
        </w:rPr>
        <w:t xml:space="preserve">Apparatus and materials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Solutions X, Y and Z.</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tubes and a test-tube rack.</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Iodine solution.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Benedict’s solution.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Sodium hydroxide solution.</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Dilute copper(II) sulphate solution, or Biuret reagent.</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Droppers.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Measuring cylinder.</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Boiling tubes.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Heat source and hot-water bath.</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Thermometer.</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Distilled water.</w:t>
      </w:r>
    </w:p>
    <w:p w:rsidR="00000000" w:rsidDel="00000000" w:rsidP="00000000" w:rsidRDefault="00000000" w:rsidRPr="00000000" w14:paraId="0000001A">
      <w:pPr>
        <w:pStyle w:val="Heading2"/>
        <w:rPr/>
      </w:pPr>
      <w:r w:rsidDel="00000000" w:rsidR="00000000" w:rsidRPr="00000000">
        <w:rPr>
          <w:rtl w:val="0"/>
        </w:rPr>
        <w:t xml:space="preserve">(b) Procedures, observations and deductions(Check at the back of this document)</w:t>
      </w:r>
    </w:p>
    <w:p w:rsidR="00000000" w:rsidDel="00000000" w:rsidP="00000000" w:rsidRDefault="00000000" w:rsidRPr="00000000" w14:paraId="0000001B">
      <w:pPr>
        <w:pStyle w:val="Heading2"/>
        <w:rPr/>
      </w:pPr>
      <w:r w:rsidDel="00000000" w:rsidR="00000000" w:rsidRPr="00000000">
        <w:rPr>
          <w:rtl w:val="0"/>
        </w:rPr>
        <w:t xml:space="preserve">(c) Recommendation to the participant</w:t>
      </w:r>
    </w:p>
    <w:p w:rsidR="00000000" w:rsidDel="00000000" w:rsidP="00000000" w:rsidRDefault="00000000" w:rsidRPr="00000000" w14:paraId="0000001C">
      <w:pPr>
        <w:rPr/>
      </w:pPr>
      <w:r w:rsidDel="00000000" w:rsidR="00000000" w:rsidRPr="00000000">
        <w:rPr>
          <w:rtl w:val="0"/>
        </w:rPr>
        <w:t xml:space="preserve">The participant should be given drink X to provide readily available energy and drink Y to supply protein for muscle growth and repair.</w:t>
      </w:r>
    </w:p>
    <w:p w:rsidR="00000000" w:rsidDel="00000000" w:rsidP="00000000" w:rsidRDefault="00000000" w:rsidRPr="00000000" w14:paraId="0000001D">
      <w:pPr>
        <w:rPr/>
      </w:pPr>
      <w:r w:rsidDel="00000000" w:rsidR="00000000" w:rsidRPr="00000000">
        <w:rPr>
          <w:rtl w:val="0"/>
        </w:rPr>
        <w:t xml:space="preserve">Drink X contains glucose, which can be absorbed and used in cellular respiration to release energy relatively quickly. This is useful after strenuous physical activity when energy reserves may have been depleted.</w:t>
      </w:r>
    </w:p>
    <w:p w:rsidR="00000000" w:rsidDel="00000000" w:rsidP="00000000" w:rsidRDefault="00000000" w:rsidRPr="00000000" w14:paraId="0000001E">
      <w:pPr>
        <w:rPr/>
      </w:pPr>
      <w:r w:rsidDel="00000000" w:rsidR="00000000" w:rsidRPr="00000000">
        <w:rPr>
          <w:rtl w:val="0"/>
        </w:rPr>
        <w:t xml:space="preserve">Drink Y contains proteins, which provide amino acids needed for the growth, maintenance and repair of muscle tissue.</w:t>
      </w:r>
    </w:p>
    <w:p w:rsidR="00000000" w:rsidDel="00000000" w:rsidP="00000000" w:rsidRDefault="00000000" w:rsidRPr="00000000" w14:paraId="0000001F">
      <w:pPr>
        <w:rPr/>
      </w:pPr>
      <w:r w:rsidDel="00000000" w:rsidR="00000000" w:rsidRPr="00000000">
        <w:rPr>
          <w:rtl w:val="0"/>
        </w:rPr>
        <w:t xml:space="preserve">Drink Z contains starch, which can also provide energy after digestion into simpler sugars. However, glucose in drink X is already a simple sugar and does not require digestion into monosaccharides before absorption.</w:t>
      </w:r>
    </w:p>
    <w:p w:rsidR="00000000" w:rsidDel="00000000" w:rsidP="00000000" w:rsidRDefault="00000000" w:rsidRPr="00000000" w14:paraId="00000020">
      <w:pPr>
        <w:rPr/>
      </w:pPr>
      <w:r w:rsidDel="00000000" w:rsidR="00000000" w:rsidRPr="00000000">
        <w:rPr>
          <w:rtl w:val="0"/>
        </w:rPr>
        <w:t xml:space="preserve">Therefore, drink X is the most suitable of the three for providing rapidly available energy, while drink Y supports muscle development. These drinks would supplement, not replace, appropriate medical assessment and treatment following a collapse.</w:t>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rPr/>
      </w:pPr>
      <w:r w:rsidDel="00000000" w:rsidR="00000000" w:rsidRPr="00000000">
        <w:rPr>
          <w:rtl w:val="0"/>
        </w:rPr>
        <w:t xml:space="preserve">ITEM 2: PLANT SPECIMENS J AND K</w:t>
      </w:r>
    </w:p>
    <w:p w:rsidR="00000000" w:rsidDel="00000000" w:rsidP="00000000" w:rsidRDefault="00000000" w:rsidRPr="00000000" w14:paraId="00000023">
      <w:pPr>
        <w:rPr/>
      </w:pPr>
      <w:r w:rsidDel="00000000" w:rsidR="00000000" w:rsidRPr="00000000">
        <w:rPr>
          <w:rtl w:val="0"/>
        </w:rPr>
        <w:t xml:space="preserve">Specimen J is Bidens pilosa, while specimen K is couch grass </w:t>
      </w:r>
    </w:p>
    <w:p w:rsidR="00000000" w:rsidDel="00000000" w:rsidP="00000000" w:rsidRDefault="00000000" w:rsidRPr="00000000" w14:paraId="00000024">
      <w:pPr>
        <w:pStyle w:val="Heading2"/>
        <w:rPr/>
      </w:pPr>
      <w:r w:rsidDel="00000000" w:rsidR="00000000" w:rsidRPr="00000000">
        <w:rPr>
          <w:rtl w:val="0"/>
        </w:rPr>
        <w:t xml:space="preserve">(a)(i) Identify the different plant categories to which specimens J and K belong, giving reasons.</w:t>
      </w:r>
    </w:p>
    <w:p w:rsidR="00000000" w:rsidDel="00000000" w:rsidP="00000000" w:rsidRDefault="00000000" w:rsidRPr="00000000" w14:paraId="00000025">
      <w:pPr>
        <w:pStyle w:val="Heading3"/>
        <w:rPr/>
      </w:pPr>
      <w:r w:rsidDel="00000000" w:rsidR="00000000" w:rsidRPr="00000000">
        <w:rPr>
          <w:rtl w:val="0"/>
        </w:rPr>
        <w:t xml:space="preserve">Specimen J: Bidens pilosa</w:t>
      </w:r>
    </w:p>
    <w:p w:rsidR="00000000" w:rsidDel="00000000" w:rsidP="00000000" w:rsidRDefault="00000000" w:rsidRPr="00000000" w14:paraId="00000026">
      <w:pPr>
        <w:rPr/>
      </w:pPr>
      <w:r w:rsidDel="00000000" w:rsidR="00000000" w:rsidRPr="00000000">
        <w:rPr>
          <w:rtl w:val="0"/>
        </w:rPr>
        <w:t xml:space="preserve">Specimen J belongs to the category of annual plants because it completes its life cycle within one growing season. It germinates, grows, flowers, produces fruits and seeds, and then dies. Its seeds can remain in the soil and germinate when environmental conditions become favourable, causing the plant to appear seasonally.</w:t>
      </w:r>
    </w:p>
    <w:p w:rsidR="00000000" w:rsidDel="00000000" w:rsidP="00000000" w:rsidRDefault="00000000" w:rsidRPr="00000000" w14:paraId="00000027">
      <w:pPr>
        <w:pStyle w:val="Heading3"/>
        <w:rPr/>
      </w:pPr>
      <w:r w:rsidDel="00000000" w:rsidR="00000000" w:rsidRPr="00000000">
        <w:rPr>
          <w:rtl w:val="0"/>
        </w:rPr>
        <w:t xml:space="preserve">Specimen K: Couch grass </w:t>
      </w:r>
    </w:p>
    <w:p w:rsidR="00000000" w:rsidDel="00000000" w:rsidP="00000000" w:rsidRDefault="00000000" w:rsidRPr="00000000" w14:paraId="00000028">
      <w:pPr>
        <w:rPr/>
      </w:pPr>
      <w:r w:rsidDel="00000000" w:rsidR="00000000" w:rsidRPr="00000000">
        <w:rPr>
          <w:rtl w:val="0"/>
        </w:rPr>
        <w:t xml:space="preserve">Specimen K belongs to the category of perennial plants because it lives for several years. Its underground rhizomes survive unfavourable conditions and produce new shoots when conditions become favourable, enabling the plant to persist in the compound throughout the year.</w:t>
      </w:r>
    </w:p>
    <w:p w:rsidR="00000000" w:rsidDel="00000000" w:rsidP="00000000" w:rsidRDefault="00000000" w:rsidRPr="00000000" w14:paraId="00000029">
      <w:pPr>
        <w:pStyle w:val="Heading2"/>
        <w:rPr/>
      </w:pPr>
      <w:r w:rsidDel="00000000" w:rsidR="00000000" w:rsidRPr="00000000">
        <w:rPr>
          <w:rtl w:val="0"/>
        </w:rPr>
        <w:t xml:space="preserve">(a)(ii) Explain how structures of specimen K enable it to appear in the compound throughout the year.</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Underground rhizomes: These are horizontal underground stems that remain alive in the soil during unfavourable conditions. They enable couch grass to survive when above-ground shoots die back or growth is reduced.</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Food-storage tissues: The rhizomes store food reserves, which can be used for respiration and the production of new shoots when conditions become favourable.</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Buds on the rhizomes: The buds develop into new shoots when suitable moisture, temperature and other environmental conditions return. This allows the plant to regenerate even when the above-ground parts have been damaged or removed.</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Nodes and internodes: The rhizomes possess nodes and internodes. Nodes bear buds that can develop into shoots, while the elongated internodes allow the rhizomes to spread horizontally through the soil.</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Adventitious roots: Roots develop from the underground stems and absorb water and mineral salts from the soil. They also anchor the plant and help establish new growth.</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Extensive rhizome system: The rhizomes spread through the soil, allowing </w:t>
      </w:r>
      <w:r w:rsidDel="00000000" w:rsidR="00000000" w:rsidRPr="00000000">
        <w:rPr>
          <w:rtl w:val="0"/>
        </w:rPr>
        <w:t xml:space="preserve">K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occupy a large area and regenerate from different points. This helps the plant persist even when some parts are damaged.</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Stolons: </w:t>
      </w:r>
      <w:r w:rsidDel="00000000" w:rsidR="00000000" w:rsidRPr="00000000">
        <w:rPr>
          <w:rtl w:val="0"/>
        </w:rPr>
        <w:t xml:space="preserve">K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also produce horizontal stems that grow along the soil surface. These can form roots and shoots at their nodes, helping the plant spread and establish new plants.</w:t>
      </w:r>
    </w:p>
    <w:p w:rsidR="00000000" w:rsidDel="00000000" w:rsidP="00000000" w:rsidRDefault="00000000" w:rsidRPr="00000000" w14:paraId="00000031">
      <w:pPr>
        <w:pStyle w:val="Heading2"/>
        <w:rPr/>
      </w:pPr>
      <w:r w:rsidDel="00000000" w:rsidR="00000000" w:rsidRPr="00000000">
        <w:rPr>
          <w:rtl w:val="0"/>
        </w:rPr>
        <w:t xml:space="preserve">(b) Draw and label the organ of specimen J responsible for making food. State the magnification of the drawing.</w:t>
      </w:r>
    </w:p>
    <w:p w:rsidR="00000000" w:rsidDel="00000000" w:rsidP="00000000" w:rsidRDefault="00000000" w:rsidRPr="00000000" w14:paraId="00000032">
      <w:pPr>
        <w:rPr/>
      </w:pPr>
      <w:r w:rsidDel="00000000" w:rsidR="00000000" w:rsidRPr="00000000">
        <w:rPr>
          <w:rtl w:val="0"/>
        </w:rPr>
        <w:t xml:space="preserve">The organ responsible for making food in Bidens pilosa is the leaf. </w:t>
      </w:r>
    </w:p>
    <w:p w:rsidR="00000000" w:rsidDel="00000000" w:rsidP="00000000" w:rsidRDefault="00000000" w:rsidRPr="00000000" w14:paraId="00000033">
      <w:pPr>
        <w:rPr>
          <w:b w:val="1"/>
          <w:bCs w:val="1"/>
          <w:u w:val="single"/>
        </w:rPr>
      </w:pPr>
      <w:r w:rsidDel="00000000" w:rsidR="00000000" w:rsidRPr="00000000">
        <w:rPr>
          <w:b w:val="1"/>
          <w:bCs w:val="1"/>
          <w:u w:val="single"/>
          <w:rtl w:val="0"/>
        </w:rPr>
        <w:t xml:space="preserve">A drawing of the organ of J responsible for making food.</w:t>
      </w:r>
    </w:p>
    <w:p w:rsidR="00000000" w:rsidDel="00000000" w:rsidP="00000000" w:rsidRDefault="00000000" w:rsidRPr="00000000" w14:paraId="00000034">
      <w:pPr>
        <w:rPr/>
      </w:pPr>
      <w:r w:rsidDel="00000000" w:rsidR="00000000" w:rsidRPr="00000000">
        <w:rPr/>
        <w:drawing>
          <wp:inline distB="114300" distT="114300" distL="114300" distR="114300">
            <wp:extent cx="6583680" cy="43942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58368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Use the actual specimen supplied in the examination. Bidens pilosa commonly has compound leaves with toothed leaflets, so draw the leaf arrangement and number of leaflets as observed rather than copying an unrelated simple leaf.</w:t>
      </w:r>
    </w:p>
    <w:p w:rsidR="00000000" w:rsidDel="00000000" w:rsidP="00000000" w:rsidRDefault="00000000" w:rsidRPr="00000000" w14:paraId="00000036">
      <w:pPr>
        <w:rPr/>
      </w:pPr>
      <w:r w:rsidDel="00000000" w:rsidR="00000000" w:rsidRPr="00000000">
        <w:rPr>
          <w:rtl w:val="0"/>
        </w:rPr>
        <w:t xml:space="preserve">Drawing guidance: Make the drawing large and proportionate, use clear continuous outlines, avoid shading, and draw straight label lines that do not cross.</w:t>
      </w:r>
    </w:p>
    <w:p w:rsidR="00000000" w:rsidDel="00000000" w:rsidP="00000000" w:rsidRDefault="00000000" w:rsidRPr="00000000" w14:paraId="00000037">
      <w:pPr>
        <w:rPr>
          <w:b w:val="1"/>
          <w:bCs w:val="1"/>
        </w:rPr>
      </w:pPr>
      <w:r w:rsidDel="00000000" w:rsidR="00000000" w:rsidRPr="00000000">
        <w:rPr>
          <w:b w:val="1"/>
          <w:bCs w:val="1"/>
          <w:rtl w:val="0"/>
        </w:rPr>
        <w:t xml:space="preserve">Procedure and results for item 1</w:t>
      </w:r>
    </w:p>
    <w:tbl>
      <w:tblPr>
        <w:tblStyle w:val="Table1"/>
        <w:tblW w:w="103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4"/>
        <w:gridCol w:w="2074"/>
        <w:gridCol w:w="2074"/>
        <w:gridCol w:w="2074"/>
        <w:gridCol w:w="2074"/>
        <w:tblGridChange w:id="0">
          <w:tblGrid>
            <w:gridCol w:w="2074"/>
            <w:gridCol w:w="2074"/>
            <w:gridCol w:w="2074"/>
            <w:gridCol w:w="2074"/>
            <w:gridCol w:w="2074"/>
          </w:tblGrid>
        </w:tblGridChange>
      </w:tblGrid>
      <w:tr>
        <w:trPr>
          <w:cantSplit w:val="0"/>
          <w:tblHeader w:val="0"/>
        </w:trPr>
        <w:tc>
          <w:tcPr>
            <w:vAlign w:val="center"/>
          </w:tcPr>
          <w:p w:rsidR="00000000" w:rsidDel="00000000" w:rsidP="00000000" w:rsidRDefault="00000000" w:rsidRPr="00000000" w14:paraId="00000038">
            <w:pPr>
              <w:rPr/>
            </w:pPr>
            <w:r w:rsidDel="00000000" w:rsidR="00000000" w:rsidRPr="00000000">
              <w:rPr>
                <w:rFonts w:ascii="Arial" w:cs="Arial" w:eastAsia="Arial" w:hAnsi="Arial"/>
                <w:b w:val="1"/>
                <w:bCs w:val="1"/>
                <w:sz w:val="14"/>
                <w:szCs w:val="14"/>
                <w:rtl w:val="0"/>
              </w:rPr>
              <w:t xml:space="preserve">Test</w:t>
            </w:r>
            <w:r w:rsidDel="00000000" w:rsidR="00000000" w:rsidRPr="00000000">
              <w:rPr>
                <w:rtl w:val="0"/>
              </w:rPr>
            </w:r>
          </w:p>
        </w:tc>
        <w:tc>
          <w:tcPr>
            <w:vAlign w:val="center"/>
          </w:tcPr>
          <w:p w:rsidR="00000000" w:rsidDel="00000000" w:rsidP="00000000" w:rsidRDefault="00000000" w:rsidRPr="00000000" w14:paraId="00000039">
            <w:pPr>
              <w:rPr/>
            </w:pPr>
            <w:r w:rsidDel="00000000" w:rsidR="00000000" w:rsidRPr="00000000">
              <w:rPr>
                <w:rFonts w:ascii="Arial" w:cs="Arial" w:eastAsia="Arial" w:hAnsi="Arial"/>
                <w:b w:val="1"/>
                <w:bCs w:val="1"/>
                <w:sz w:val="14"/>
                <w:szCs w:val="14"/>
                <w:rtl w:val="0"/>
              </w:rPr>
              <w:t xml:space="preserve">Procedure</w:t>
            </w:r>
            <w:r w:rsidDel="00000000" w:rsidR="00000000" w:rsidRPr="00000000">
              <w:rPr>
                <w:rtl w:val="0"/>
              </w:rPr>
            </w:r>
          </w:p>
        </w:tc>
        <w:tc>
          <w:tcPr>
            <w:vAlign w:val="center"/>
          </w:tcPr>
          <w:p w:rsidR="00000000" w:rsidDel="00000000" w:rsidP="00000000" w:rsidRDefault="00000000" w:rsidRPr="00000000" w14:paraId="0000003A">
            <w:pPr>
              <w:rPr/>
            </w:pPr>
            <w:r w:rsidDel="00000000" w:rsidR="00000000" w:rsidRPr="00000000">
              <w:rPr>
                <w:rFonts w:ascii="Arial" w:cs="Arial" w:eastAsia="Arial" w:hAnsi="Arial"/>
                <w:b w:val="1"/>
                <w:bCs w:val="1"/>
                <w:sz w:val="14"/>
                <w:szCs w:val="14"/>
                <w:rtl w:val="0"/>
              </w:rPr>
              <w:t xml:space="preserve">Solution</w:t>
            </w:r>
            <w:r w:rsidDel="00000000" w:rsidR="00000000" w:rsidRPr="00000000">
              <w:rPr>
                <w:rtl w:val="0"/>
              </w:rPr>
            </w:r>
          </w:p>
        </w:tc>
        <w:tc>
          <w:tcPr>
            <w:vAlign w:val="center"/>
          </w:tcPr>
          <w:p w:rsidR="00000000" w:rsidDel="00000000" w:rsidP="00000000" w:rsidRDefault="00000000" w:rsidRPr="00000000" w14:paraId="0000003B">
            <w:pPr>
              <w:rPr/>
            </w:pPr>
            <w:r w:rsidDel="00000000" w:rsidR="00000000" w:rsidRPr="00000000">
              <w:rPr>
                <w:rFonts w:ascii="Arial" w:cs="Arial" w:eastAsia="Arial" w:hAnsi="Arial"/>
                <w:b w:val="1"/>
                <w:bCs w:val="1"/>
                <w:sz w:val="14"/>
                <w:szCs w:val="14"/>
                <w:rtl w:val="0"/>
              </w:rPr>
              <w:t xml:space="preserve">Observation</w:t>
            </w:r>
            <w:r w:rsidDel="00000000" w:rsidR="00000000" w:rsidRPr="00000000">
              <w:rPr>
                <w:rtl w:val="0"/>
              </w:rPr>
            </w:r>
          </w:p>
        </w:tc>
        <w:tc>
          <w:tcPr>
            <w:vAlign w:val="center"/>
          </w:tcPr>
          <w:p w:rsidR="00000000" w:rsidDel="00000000" w:rsidP="00000000" w:rsidRDefault="00000000" w:rsidRPr="00000000" w14:paraId="0000003C">
            <w:pPr>
              <w:rPr/>
            </w:pPr>
            <w:r w:rsidDel="00000000" w:rsidR="00000000" w:rsidRPr="00000000">
              <w:rPr>
                <w:rFonts w:ascii="Arial" w:cs="Arial" w:eastAsia="Arial" w:hAnsi="Arial"/>
                <w:b w:val="1"/>
                <w:bCs w:val="1"/>
                <w:sz w:val="14"/>
                <w:szCs w:val="14"/>
                <w:rtl w:val="0"/>
              </w:rPr>
              <w:t xml:space="preserve">Deduction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D">
            <w:pPr>
              <w:spacing w:after="20" w:lineRule="auto"/>
              <w:rPr/>
            </w:pPr>
            <w:r w:rsidDel="00000000" w:rsidR="00000000" w:rsidRPr="00000000">
              <w:rPr>
                <w:rFonts w:ascii="Arial" w:cs="Arial" w:eastAsia="Arial" w:hAnsi="Arial"/>
                <w:sz w:val="14"/>
                <w:szCs w:val="14"/>
                <w:rtl w:val="0"/>
              </w:rPr>
              <w:t xml:space="preserve">Iodine test for starch</w:t>
            </w:r>
            <w:r w:rsidDel="00000000" w:rsidR="00000000" w:rsidRPr="00000000">
              <w:rPr>
                <w:rtl w:val="0"/>
              </w:rPr>
            </w:r>
          </w:p>
        </w:tc>
        <w:tc>
          <w:tcPr>
            <w:vAlign w:val="center"/>
          </w:tcPr>
          <w:p w:rsidR="00000000" w:rsidDel="00000000" w:rsidP="00000000" w:rsidRDefault="00000000" w:rsidRPr="00000000" w14:paraId="0000003E">
            <w:pPr>
              <w:spacing w:after="20" w:lineRule="auto"/>
              <w:rPr/>
            </w:pPr>
            <w:r w:rsidDel="00000000" w:rsidR="00000000" w:rsidRPr="00000000">
              <w:rPr>
                <w:rFonts w:ascii="Arial" w:cs="Arial" w:eastAsia="Arial" w:hAnsi="Arial"/>
                <w:sz w:val="14"/>
                <w:szCs w:val="14"/>
                <w:rtl w:val="0"/>
              </w:rPr>
              <w:t xml:space="preserve">To 1 cm³ of solution in a clean test tube, added 2 drops of iodine solution.</w:t>
            </w:r>
            <w:r w:rsidDel="00000000" w:rsidR="00000000" w:rsidRPr="00000000">
              <w:rPr>
                <w:rtl w:val="0"/>
              </w:rPr>
            </w:r>
          </w:p>
        </w:tc>
        <w:tc>
          <w:tcPr>
            <w:vAlign w:val="center"/>
          </w:tcPr>
          <w:p w:rsidR="00000000" w:rsidDel="00000000" w:rsidP="00000000" w:rsidRDefault="00000000" w:rsidRPr="00000000" w14:paraId="0000003F">
            <w:pPr>
              <w:spacing w:after="20" w:lineRule="auto"/>
              <w:rPr/>
            </w:pPr>
            <w:r w:rsidDel="00000000" w:rsidR="00000000" w:rsidRPr="00000000">
              <w:rPr>
                <w:rFonts w:ascii="Arial" w:cs="Arial" w:eastAsia="Arial" w:hAnsi="Arial"/>
                <w:sz w:val="14"/>
                <w:szCs w:val="14"/>
                <w:rtl w:val="0"/>
              </w:rPr>
              <w:t xml:space="preserve">X</w:t>
            </w:r>
            <w:r w:rsidDel="00000000" w:rsidR="00000000" w:rsidRPr="00000000">
              <w:rPr>
                <w:rtl w:val="0"/>
              </w:rPr>
            </w:r>
          </w:p>
        </w:tc>
        <w:tc>
          <w:tcPr>
            <w:vAlign w:val="center"/>
          </w:tcPr>
          <w:p w:rsidR="00000000" w:rsidDel="00000000" w:rsidP="00000000" w:rsidRDefault="00000000" w:rsidRPr="00000000" w14:paraId="00000040">
            <w:pPr>
              <w:spacing w:after="20" w:lineRule="auto"/>
              <w:rPr/>
            </w:pPr>
            <w:r w:rsidDel="00000000" w:rsidR="00000000" w:rsidRPr="00000000">
              <w:rPr>
                <w:rFonts w:ascii="Arial" w:cs="Arial" w:eastAsia="Arial" w:hAnsi="Arial"/>
                <w:sz w:val="14"/>
                <w:szCs w:val="14"/>
                <w:rtl w:val="0"/>
              </w:rPr>
              <w:t xml:space="preserve">Turbid solution turned brown.</w:t>
            </w:r>
            <w:r w:rsidDel="00000000" w:rsidR="00000000" w:rsidRPr="00000000">
              <w:rPr>
                <w:rtl w:val="0"/>
              </w:rPr>
            </w:r>
          </w:p>
        </w:tc>
        <w:tc>
          <w:tcPr>
            <w:vAlign w:val="center"/>
          </w:tcPr>
          <w:p w:rsidR="00000000" w:rsidDel="00000000" w:rsidP="00000000" w:rsidRDefault="00000000" w:rsidRPr="00000000" w14:paraId="00000041">
            <w:pPr>
              <w:spacing w:after="20" w:lineRule="auto"/>
              <w:rPr/>
            </w:pPr>
            <w:r w:rsidDel="00000000" w:rsidR="00000000" w:rsidRPr="00000000">
              <w:rPr>
                <w:rFonts w:ascii="Arial" w:cs="Arial" w:eastAsia="Arial" w:hAnsi="Arial"/>
                <w:sz w:val="14"/>
                <w:szCs w:val="14"/>
                <w:rtl w:val="0"/>
              </w:rPr>
              <w:t xml:space="preserve">Starch absent.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2">
            <w:pPr>
              <w:spacing w:after="20" w:lineRule="auto"/>
              <w:rPr/>
            </w:pPr>
            <w:r w:rsidDel="00000000" w:rsidR="00000000" w:rsidRPr="00000000">
              <w:rPr>
                <w:rFonts w:ascii="Arial" w:cs="Arial" w:eastAsia="Arial" w:hAnsi="Arial"/>
                <w:sz w:val="14"/>
                <w:szCs w:val="14"/>
                <w:rtl w:val="0"/>
              </w:rPr>
              <w:t xml:space="preserve">Iodine test for starch</w:t>
            </w:r>
            <w:r w:rsidDel="00000000" w:rsidR="00000000" w:rsidRPr="00000000">
              <w:rPr>
                <w:rtl w:val="0"/>
              </w:rPr>
            </w:r>
          </w:p>
        </w:tc>
        <w:tc>
          <w:tcPr>
            <w:vAlign w:val="center"/>
          </w:tcPr>
          <w:p w:rsidR="00000000" w:rsidDel="00000000" w:rsidP="00000000" w:rsidRDefault="00000000" w:rsidRPr="00000000" w14:paraId="00000043">
            <w:pPr>
              <w:spacing w:after="20" w:lineRule="auto"/>
              <w:rPr/>
            </w:pPr>
            <w:r w:rsidDel="00000000" w:rsidR="00000000" w:rsidRPr="00000000">
              <w:rPr>
                <w:rtl w:val="0"/>
              </w:rPr>
            </w:r>
          </w:p>
        </w:tc>
        <w:tc>
          <w:tcPr>
            <w:vAlign w:val="center"/>
          </w:tcPr>
          <w:p w:rsidR="00000000" w:rsidDel="00000000" w:rsidP="00000000" w:rsidRDefault="00000000" w:rsidRPr="00000000" w14:paraId="00000044">
            <w:pPr>
              <w:spacing w:after="20" w:lineRule="auto"/>
              <w:rPr/>
            </w:pPr>
            <w:r w:rsidDel="00000000" w:rsidR="00000000" w:rsidRPr="00000000">
              <w:rPr>
                <w:rFonts w:ascii="Arial" w:cs="Arial" w:eastAsia="Arial" w:hAnsi="Arial"/>
                <w:sz w:val="14"/>
                <w:szCs w:val="14"/>
                <w:rtl w:val="0"/>
              </w:rPr>
              <w:t xml:space="preserve">Y</w:t>
            </w:r>
            <w:r w:rsidDel="00000000" w:rsidR="00000000" w:rsidRPr="00000000">
              <w:rPr>
                <w:rtl w:val="0"/>
              </w:rPr>
            </w:r>
          </w:p>
        </w:tc>
        <w:tc>
          <w:tcPr>
            <w:vAlign w:val="center"/>
          </w:tcPr>
          <w:p w:rsidR="00000000" w:rsidDel="00000000" w:rsidP="00000000" w:rsidRDefault="00000000" w:rsidRPr="00000000" w14:paraId="00000045">
            <w:pPr>
              <w:spacing w:after="20" w:lineRule="auto"/>
              <w:rPr/>
            </w:pPr>
            <w:r w:rsidDel="00000000" w:rsidR="00000000" w:rsidRPr="00000000">
              <w:rPr>
                <w:rFonts w:ascii="Arial" w:cs="Arial" w:eastAsia="Arial" w:hAnsi="Arial"/>
                <w:sz w:val="14"/>
                <w:szCs w:val="14"/>
                <w:rtl w:val="0"/>
              </w:rPr>
              <w:t xml:space="preserve">Turbid solution turned brown.</w:t>
            </w:r>
            <w:r w:rsidDel="00000000" w:rsidR="00000000" w:rsidRPr="00000000">
              <w:rPr>
                <w:rtl w:val="0"/>
              </w:rPr>
            </w:r>
          </w:p>
        </w:tc>
        <w:tc>
          <w:tcPr>
            <w:vAlign w:val="center"/>
          </w:tcPr>
          <w:p w:rsidR="00000000" w:rsidDel="00000000" w:rsidP="00000000" w:rsidRDefault="00000000" w:rsidRPr="00000000" w14:paraId="00000046">
            <w:pPr>
              <w:spacing w:after="20" w:lineRule="auto"/>
              <w:rPr/>
            </w:pPr>
            <w:r w:rsidDel="00000000" w:rsidR="00000000" w:rsidRPr="00000000">
              <w:rPr>
                <w:rFonts w:ascii="Arial" w:cs="Arial" w:eastAsia="Arial" w:hAnsi="Arial"/>
                <w:sz w:val="14"/>
                <w:szCs w:val="14"/>
                <w:rtl w:val="0"/>
              </w:rPr>
              <w:t xml:space="preserve">Starch absent.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spacing w:after="20" w:lineRule="auto"/>
              <w:rPr/>
            </w:pPr>
            <w:r w:rsidDel="00000000" w:rsidR="00000000" w:rsidRPr="00000000">
              <w:rPr>
                <w:rFonts w:ascii="Arial" w:cs="Arial" w:eastAsia="Arial" w:hAnsi="Arial"/>
                <w:sz w:val="14"/>
                <w:szCs w:val="14"/>
                <w:rtl w:val="0"/>
              </w:rPr>
              <w:t xml:space="preserve">Iodine test for starch</w:t>
            </w:r>
            <w:r w:rsidDel="00000000" w:rsidR="00000000" w:rsidRPr="00000000">
              <w:rPr>
                <w:rtl w:val="0"/>
              </w:rPr>
            </w:r>
          </w:p>
        </w:tc>
        <w:tc>
          <w:tcPr>
            <w:vAlign w:val="center"/>
          </w:tcPr>
          <w:p w:rsidR="00000000" w:rsidDel="00000000" w:rsidP="00000000" w:rsidRDefault="00000000" w:rsidRPr="00000000" w14:paraId="00000048">
            <w:pPr>
              <w:spacing w:after="20" w:lineRule="auto"/>
              <w:rPr/>
            </w:pPr>
            <w:r w:rsidDel="00000000" w:rsidR="00000000" w:rsidRPr="00000000">
              <w:rPr>
                <w:rtl w:val="0"/>
              </w:rPr>
            </w:r>
          </w:p>
        </w:tc>
        <w:tc>
          <w:tcPr>
            <w:vAlign w:val="center"/>
          </w:tcPr>
          <w:p w:rsidR="00000000" w:rsidDel="00000000" w:rsidP="00000000" w:rsidRDefault="00000000" w:rsidRPr="00000000" w14:paraId="00000049">
            <w:pPr>
              <w:spacing w:after="20" w:lineRule="auto"/>
              <w:rPr/>
            </w:pPr>
            <w:r w:rsidDel="00000000" w:rsidR="00000000" w:rsidRPr="00000000">
              <w:rPr>
                <w:rFonts w:ascii="Arial" w:cs="Arial" w:eastAsia="Arial" w:hAnsi="Arial"/>
                <w:sz w:val="14"/>
                <w:szCs w:val="14"/>
                <w:rtl w:val="0"/>
              </w:rPr>
              <w:t xml:space="preserve">Z</w:t>
            </w:r>
            <w:r w:rsidDel="00000000" w:rsidR="00000000" w:rsidRPr="00000000">
              <w:rPr>
                <w:rtl w:val="0"/>
              </w:rPr>
            </w:r>
          </w:p>
        </w:tc>
        <w:tc>
          <w:tcPr>
            <w:vAlign w:val="center"/>
          </w:tcPr>
          <w:p w:rsidR="00000000" w:rsidDel="00000000" w:rsidP="00000000" w:rsidRDefault="00000000" w:rsidRPr="00000000" w14:paraId="0000004A">
            <w:pPr>
              <w:spacing w:after="20" w:lineRule="auto"/>
              <w:rPr/>
            </w:pPr>
            <w:r w:rsidDel="00000000" w:rsidR="00000000" w:rsidRPr="00000000">
              <w:rPr>
                <w:rFonts w:ascii="Arial" w:cs="Arial" w:eastAsia="Arial" w:hAnsi="Arial"/>
                <w:sz w:val="14"/>
                <w:szCs w:val="14"/>
                <w:rtl w:val="0"/>
              </w:rPr>
              <w:t xml:space="preserve">Turbid solution turned blue-black.</w:t>
            </w:r>
            <w:r w:rsidDel="00000000" w:rsidR="00000000" w:rsidRPr="00000000">
              <w:rPr>
                <w:rtl w:val="0"/>
              </w:rPr>
            </w:r>
          </w:p>
        </w:tc>
        <w:tc>
          <w:tcPr>
            <w:vAlign w:val="center"/>
          </w:tcPr>
          <w:p w:rsidR="00000000" w:rsidDel="00000000" w:rsidP="00000000" w:rsidRDefault="00000000" w:rsidRPr="00000000" w14:paraId="0000004B">
            <w:pPr>
              <w:spacing w:after="20" w:lineRule="auto"/>
              <w:rPr/>
            </w:pPr>
            <w:r w:rsidDel="00000000" w:rsidR="00000000" w:rsidRPr="00000000">
              <w:rPr>
                <w:rFonts w:ascii="Arial" w:cs="Arial" w:eastAsia="Arial" w:hAnsi="Arial"/>
                <w:sz w:val="14"/>
                <w:szCs w:val="14"/>
                <w:rtl w:val="0"/>
              </w:rPr>
              <w:t xml:space="preserve">Starch present.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C">
            <w:pPr>
              <w:spacing w:after="20" w:lineRule="auto"/>
              <w:rPr/>
            </w:pPr>
            <w:r w:rsidDel="00000000" w:rsidR="00000000" w:rsidRPr="00000000">
              <w:rPr>
                <w:rFonts w:ascii="Arial" w:cs="Arial" w:eastAsia="Arial" w:hAnsi="Arial"/>
                <w:sz w:val="14"/>
                <w:szCs w:val="14"/>
                <w:rtl w:val="0"/>
              </w:rPr>
              <w:t xml:space="preserve">Biuret test for proteins</w:t>
            </w:r>
            <w:r w:rsidDel="00000000" w:rsidR="00000000" w:rsidRPr="00000000">
              <w:rPr>
                <w:rtl w:val="0"/>
              </w:rPr>
            </w:r>
          </w:p>
        </w:tc>
        <w:tc>
          <w:tcPr>
            <w:vAlign w:val="center"/>
          </w:tcPr>
          <w:p w:rsidR="00000000" w:rsidDel="00000000" w:rsidP="00000000" w:rsidRDefault="00000000" w:rsidRPr="00000000" w14:paraId="0000004D">
            <w:pPr>
              <w:spacing w:after="20" w:lineRule="auto"/>
              <w:rPr/>
            </w:pPr>
            <w:r w:rsidDel="00000000" w:rsidR="00000000" w:rsidRPr="00000000">
              <w:rPr>
                <w:rFonts w:ascii="Arial" w:cs="Arial" w:eastAsia="Arial" w:hAnsi="Arial"/>
                <w:sz w:val="14"/>
                <w:szCs w:val="14"/>
                <w:rtl w:val="0"/>
              </w:rPr>
              <w:t xml:space="preserve">To 1 cm³ of solution in a clean test tube, ad</w:t>
            </w:r>
            <w:r w:rsidDel="00000000" w:rsidR="00000000" w:rsidRPr="00000000">
              <w:rPr>
                <w:sz w:val="14"/>
                <w:szCs w:val="14"/>
                <w:rtl w:val="0"/>
              </w:rPr>
              <w:t xml:space="preserve">de</w:t>
            </w:r>
            <w:r w:rsidDel="00000000" w:rsidR="00000000" w:rsidRPr="00000000">
              <w:rPr>
                <w:rFonts w:ascii="Arial" w:cs="Arial" w:eastAsia="Arial" w:hAnsi="Arial"/>
                <w:sz w:val="14"/>
                <w:szCs w:val="14"/>
                <w:rtl w:val="0"/>
              </w:rPr>
              <w:t xml:space="preserve">d 4 drops of sodium hydroxide solution followed by 2 drops of copper(II) sulphate solution.</w:t>
            </w:r>
            <w:r w:rsidDel="00000000" w:rsidR="00000000" w:rsidRPr="00000000">
              <w:rPr>
                <w:rtl w:val="0"/>
              </w:rPr>
            </w:r>
          </w:p>
        </w:tc>
        <w:tc>
          <w:tcPr>
            <w:vAlign w:val="center"/>
          </w:tcPr>
          <w:p w:rsidR="00000000" w:rsidDel="00000000" w:rsidP="00000000" w:rsidRDefault="00000000" w:rsidRPr="00000000" w14:paraId="0000004E">
            <w:pPr>
              <w:spacing w:after="20" w:lineRule="auto"/>
              <w:rPr/>
            </w:pPr>
            <w:r w:rsidDel="00000000" w:rsidR="00000000" w:rsidRPr="00000000">
              <w:rPr>
                <w:rFonts w:ascii="Arial" w:cs="Arial" w:eastAsia="Arial" w:hAnsi="Arial"/>
                <w:sz w:val="14"/>
                <w:szCs w:val="14"/>
                <w:rtl w:val="0"/>
              </w:rPr>
              <w:t xml:space="preserve">X</w:t>
            </w:r>
            <w:r w:rsidDel="00000000" w:rsidR="00000000" w:rsidRPr="00000000">
              <w:rPr>
                <w:rtl w:val="0"/>
              </w:rPr>
            </w:r>
          </w:p>
        </w:tc>
        <w:tc>
          <w:tcPr>
            <w:vAlign w:val="center"/>
          </w:tcPr>
          <w:p w:rsidR="00000000" w:rsidDel="00000000" w:rsidP="00000000" w:rsidRDefault="00000000" w:rsidRPr="00000000" w14:paraId="0000004F">
            <w:pPr>
              <w:spacing w:after="20" w:lineRule="auto"/>
              <w:rPr/>
            </w:pPr>
            <w:r w:rsidDel="00000000" w:rsidR="00000000" w:rsidRPr="00000000">
              <w:rPr>
                <w:rFonts w:ascii="Arial" w:cs="Arial" w:eastAsia="Arial" w:hAnsi="Arial"/>
                <w:sz w:val="14"/>
                <w:szCs w:val="14"/>
                <w:rtl w:val="0"/>
              </w:rPr>
              <w:t xml:space="preserve">Turbid solution turned blue which persiste</w:t>
            </w:r>
            <w:r w:rsidDel="00000000" w:rsidR="00000000" w:rsidRPr="00000000">
              <w:rPr>
                <w:sz w:val="14"/>
                <w:szCs w:val="14"/>
                <w:rtl w:val="0"/>
              </w:rPr>
              <w:t xml:space="preserve">d </w:t>
            </w:r>
            <w:r w:rsidDel="00000000" w:rsidR="00000000" w:rsidRPr="00000000">
              <w:rPr>
                <w:rFonts w:ascii="Arial" w:cs="Arial" w:eastAsia="Arial" w:hAnsi="Arial"/>
                <w:sz w:val="14"/>
                <w:szCs w:val="14"/>
                <w:rtl w:val="0"/>
              </w:rPr>
              <w:t xml:space="preserve">.</w:t>
            </w:r>
            <w:r w:rsidDel="00000000" w:rsidR="00000000" w:rsidRPr="00000000">
              <w:rPr>
                <w:rtl w:val="0"/>
              </w:rPr>
            </w:r>
          </w:p>
        </w:tc>
        <w:tc>
          <w:tcPr>
            <w:vAlign w:val="center"/>
          </w:tcPr>
          <w:p w:rsidR="00000000" w:rsidDel="00000000" w:rsidP="00000000" w:rsidRDefault="00000000" w:rsidRPr="00000000" w14:paraId="00000050">
            <w:pPr>
              <w:spacing w:after="20" w:lineRule="auto"/>
              <w:rPr/>
            </w:pPr>
            <w:r w:rsidDel="00000000" w:rsidR="00000000" w:rsidRPr="00000000">
              <w:rPr>
                <w:rFonts w:ascii="Arial" w:cs="Arial" w:eastAsia="Arial" w:hAnsi="Arial"/>
                <w:sz w:val="14"/>
                <w:szCs w:val="14"/>
                <w:rtl w:val="0"/>
              </w:rPr>
              <w:t xml:space="preserve">Protein absent.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spacing w:after="20" w:lineRule="auto"/>
              <w:rPr/>
            </w:pPr>
            <w:r w:rsidDel="00000000" w:rsidR="00000000" w:rsidRPr="00000000">
              <w:rPr>
                <w:rFonts w:ascii="Arial" w:cs="Arial" w:eastAsia="Arial" w:hAnsi="Arial"/>
                <w:sz w:val="14"/>
                <w:szCs w:val="14"/>
                <w:rtl w:val="0"/>
              </w:rPr>
              <w:t xml:space="preserve">Biuret test for proteins</w:t>
            </w:r>
            <w:r w:rsidDel="00000000" w:rsidR="00000000" w:rsidRPr="00000000">
              <w:rPr>
                <w:rtl w:val="0"/>
              </w:rPr>
            </w:r>
          </w:p>
        </w:tc>
        <w:tc>
          <w:tcPr>
            <w:vAlign w:val="center"/>
          </w:tcPr>
          <w:p w:rsidR="00000000" w:rsidDel="00000000" w:rsidP="00000000" w:rsidRDefault="00000000" w:rsidRPr="00000000" w14:paraId="00000052">
            <w:pPr>
              <w:spacing w:after="20" w:lineRule="auto"/>
              <w:rPr/>
            </w:pPr>
            <w:r w:rsidDel="00000000" w:rsidR="00000000" w:rsidRPr="00000000">
              <w:rPr>
                <w:rtl w:val="0"/>
              </w:rPr>
            </w:r>
          </w:p>
        </w:tc>
        <w:tc>
          <w:tcPr>
            <w:vAlign w:val="center"/>
          </w:tcPr>
          <w:p w:rsidR="00000000" w:rsidDel="00000000" w:rsidP="00000000" w:rsidRDefault="00000000" w:rsidRPr="00000000" w14:paraId="00000053">
            <w:pPr>
              <w:spacing w:after="20" w:lineRule="auto"/>
              <w:rPr/>
            </w:pPr>
            <w:r w:rsidDel="00000000" w:rsidR="00000000" w:rsidRPr="00000000">
              <w:rPr>
                <w:rFonts w:ascii="Arial" w:cs="Arial" w:eastAsia="Arial" w:hAnsi="Arial"/>
                <w:sz w:val="14"/>
                <w:szCs w:val="14"/>
                <w:rtl w:val="0"/>
              </w:rPr>
              <w:t xml:space="preserve">Y</w:t>
            </w:r>
            <w:r w:rsidDel="00000000" w:rsidR="00000000" w:rsidRPr="00000000">
              <w:rPr>
                <w:rtl w:val="0"/>
              </w:rPr>
            </w:r>
          </w:p>
        </w:tc>
        <w:tc>
          <w:tcPr>
            <w:vAlign w:val="center"/>
          </w:tcPr>
          <w:p w:rsidR="00000000" w:rsidDel="00000000" w:rsidP="00000000" w:rsidRDefault="00000000" w:rsidRPr="00000000" w14:paraId="00000054">
            <w:pPr>
              <w:spacing w:after="20" w:lineRule="auto"/>
              <w:rPr/>
            </w:pPr>
            <w:r w:rsidDel="00000000" w:rsidR="00000000" w:rsidRPr="00000000">
              <w:rPr>
                <w:rFonts w:ascii="Arial" w:cs="Arial" w:eastAsia="Arial" w:hAnsi="Arial"/>
                <w:sz w:val="14"/>
                <w:szCs w:val="14"/>
                <w:rtl w:val="0"/>
              </w:rPr>
              <w:t xml:space="preserve">Turbid solution turned t</w:t>
            </w:r>
            <w:r w:rsidDel="00000000" w:rsidR="00000000" w:rsidRPr="00000000">
              <w:rPr>
                <w:sz w:val="14"/>
                <w:szCs w:val="14"/>
                <w:rtl w:val="0"/>
              </w:rPr>
              <w:t xml:space="preserve">o </w:t>
            </w:r>
            <w:r w:rsidDel="00000000" w:rsidR="00000000" w:rsidRPr="00000000">
              <w:rPr>
                <w:rFonts w:ascii="Arial" w:cs="Arial" w:eastAsia="Arial" w:hAnsi="Arial"/>
                <w:sz w:val="14"/>
                <w:szCs w:val="14"/>
                <w:rtl w:val="0"/>
              </w:rPr>
              <w:t xml:space="preserve">purple </w:t>
            </w:r>
            <w:r w:rsidDel="00000000" w:rsidR="00000000" w:rsidRPr="00000000">
              <w:rPr>
                <w:sz w:val="14"/>
                <w:szCs w:val="14"/>
                <w:rtl w:val="0"/>
              </w:rPr>
              <w:t xml:space="preserve">precipitate</w:t>
            </w:r>
            <w:r w:rsidDel="00000000" w:rsidR="00000000" w:rsidRPr="00000000">
              <w:rPr>
                <w:rtl w:val="0"/>
              </w:rPr>
            </w:r>
          </w:p>
        </w:tc>
        <w:tc>
          <w:tcPr>
            <w:vAlign w:val="center"/>
          </w:tcPr>
          <w:p w:rsidR="00000000" w:rsidDel="00000000" w:rsidP="00000000" w:rsidRDefault="00000000" w:rsidRPr="00000000" w14:paraId="00000055">
            <w:pPr>
              <w:spacing w:after="20" w:lineRule="auto"/>
              <w:rPr/>
            </w:pPr>
            <w:r w:rsidDel="00000000" w:rsidR="00000000" w:rsidRPr="00000000">
              <w:rPr>
                <w:rFonts w:ascii="Arial" w:cs="Arial" w:eastAsia="Arial" w:hAnsi="Arial"/>
                <w:sz w:val="14"/>
                <w:szCs w:val="14"/>
                <w:rtl w:val="0"/>
              </w:rPr>
              <w:t xml:space="preserve">Protein present.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6">
            <w:pPr>
              <w:spacing w:after="20" w:lineRule="auto"/>
              <w:rPr/>
            </w:pPr>
            <w:r w:rsidDel="00000000" w:rsidR="00000000" w:rsidRPr="00000000">
              <w:rPr>
                <w:rFonts w:ascii="Arial" w:cs="Arial" w:eastAsia="Arial" w:hAnsi="Arial"/>
                <w:sz w:val="14"/>
                <w:szCs w:val="14"/>
                <w:rtl w:val="0"/>
              </w:rPr>
              <w:t xml:space="preserve">Biuret test for proteins</w:t>
            </w:r>
            <w:r w:rsidDel="00000000" w:rsidR="00000000" w:rsidRPr="00000000">
              <w:rPr>
                <w:rtl w:val="0"/>
              </w:rPr>
            </w:r>
          </w:p>
        </w:tc>
        <w:tc>
          <w:tcPr>
            <w:vAlign w:val="center"/>
          </w:tcPr>
          <w:p w:rsidR="00000000" w:rsidDel="00000000" w:rsidP="00000000" w:rsidRDefault="00000000" w:rsidRPr="00000000" w14:paraId="00000057">
            <w:pPr>
              <w:spacing w:after="20" w:lineRule="auto"/>
              <w:rPr/>
            </w:pPr>
            <w:r w:rsidDel="00000000" w:rsidR="00000000" w:rsidRPr="00000000">
              <w:rPr>
                <w:rtl w:val="0"/>
              </w:rPr>
            </w:r>
          </w:p>
        </w:tc>
        <w:tc>
          <w:tcPr>
            <w:vAlign w:val="center"/>
          </w:tcPr>
          <w:p w:rsidR="00000000" w:rsidDel="00000000" w:rsidP="00000000" w:rsidRDefault="00000000" w:rsidRPr="00000000" w14:paraId="00000058">
            <w:pPr>
              <w:spacing w:after="20" w:lineRule="auto"/>
              <w:rPr/>
            </w:pPr>
            <w:r w:rsidDel="00000000" w:rsidR="00000000" w:rsidRPr="00000000">
              <w:rPr>
                <w:rFonts w:ascii="Arial" w:cs="Arial" w:eastAsia="Arial" w:hAnsi="Arial"/>
                <w:sz w:val="14"/>
                <w:szCs w:val="14"/>
                <w:rtl w:val="0"/>
              </w:rPr>
              <w:t xml:space="preserve">Z</w:t>
            </w:r>
            <w:r w:rsidDel="00000000" w:rsidR="00000000" w:rsidRPr="00000000">
              <w:rPr>
                <w:rtl w:val="0"/>
              </w:rPr>
            </w:r>
          </w:p>
        </w:tc>
        <w:tc>
          <w:tcPr>
            <w:vAlign w:val="center"/>
          </w:tcPr>
          <w:p w:rsidR="00000000" w:rsidDel="00000000" w:rsidP="00000000" w:rsidRDefault="00000000" w:rsidRPr="00000000" w14:paraId="00000059">
            <w:pPr>
              <w:spacing w:after="20" w:lineRule="auto"/>
              <w:rPr/>
            </w:pPr>
            <w:r w:rsidDel="00000000" w:rsidR="00000000" w:rsidRPr="00000000">
              <w:rPr>
                <w:rFonts w:ascii="Arial" w:cs="Arial" w:eastAsia="Arial" w:hAnsi="Arial"/>
                <w:sz w:val="14"/>
                <w:szCs w:val="14"/>
                <w:rtl w:val="0"/>
              </w:rPr>
              <w:t xml:space="preserve">Turbid solution turned to blue</w:t>
            </w:r>
            <w:r w:rsidDel="00000000" w:rsidR="00000000" w:rsidRPr="00000000">
              <w:rPr>
                <w:sz w:val="14"/>
                <w:szCs w:val="14"/>
                <w:rtl w:val="0"/>
              </w:rPr>
              <w:t xml:space="preserve"> precipitate </w:t>
            </w:r>
            <w:r w:rsidDel="00000000" w:rsidR="00000000" w:rsidRPr="00000000">
              <w:rPr>
                <w:rtl w:val="0"/>
              </w:rPr>
            </w:r>
          </w:p>
        </w:tc>
        <w:tc>
          <w:tcPr>
            <w:vAlign w:val="center"/>
          </w:tcPr>
          <w:p w:rsidR="00000000" w:rsidDel="00000000" w:rsidP="00000000" w:rsidRDefault="00000000" w:rsidRPr="00000000" w14:paraId="0000005A">
            <w:pPr>
              <w:spacing w:after="20" w:lineRule="auto"/>
              <w:rPr/>
            </w:pPr>
            <w:r w:rsidDel="00000000" w:rsidR="00000000" w:rsidRPr="00000000">
              <w:rPr>
                <w:rFonts w:ascii="Arial" w:cs="Arial" w:eastAsia="Arial" w:hAnsi="Arial"/>
                <w:sz w:val="14"/>
                <w:szCs w:val="14"/>
                <w:rtl w:val="0"/>
              </w:rPr>
              <w:t xml:space="preserve">Protein absent.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B">
            <w:pPr>
              <w:spacing w:after="20" w:lineRule="auto"/>
              <w:rPr/>
            </w:pPr>
            <w:r w:rsidDel="00000000" w:rsidR="00000000" w:rsidRPr="00000000">
              <w:rPr>
                <w:rFonts w:ascii="Arial" w:cs="Arial" w:eastAsia="Arial" w:hAnsi="Arial"/>
                <w:sz w:val="14"/>
                <w:szCs w:val="14"/>
                <w:rtl w:val="0"/>
              </w:rPr>
              <w:t xml:space="preserve">Benedict’s test for reducing sugars</w:t>
            </w:r>
            <w:r w:rsidDel="00000000" w:rsidR="00000000" w:rsidRPr="00000000">
              <w:rPr>
                <w:rtl w:val="0"/>
              </w:rPr>
            </w:r>
          </w:p>
        </w:tc>
        <w:tc>
          <w:tcPr>
            <w:vAlign w:val="center"/>
          </w:tcPr>
          <w:p w:rsidR="00000000" w:rsidDel="00000000" w:rsidP="00000000" w:rsidRDefault="00000000" w:rsidRPr="00000000" w14:paraId="0000005C">
            <w:pPr>
              <w:spacing w:after="20" w:lineRule="auto"/>
              <w:rPr/>
            </w:pPr>
            <w:r w:rsidDel="00000000" w:rsidR="00000000" w:rsidRPr="00000000">
              <w:rPr>
                <w:rFonts w:ascii="Arial" w:cs="Arial" w:eastAsia="Arial" w:hAnsi="Arial"/>
                <w:sz w:val="14"/>
                <w:szCs w:val="14"/>
                <w:rtl w:val="0"/>
              </w:rPr>
              <w:t xml:space="preserve">To 1 cm³ of solution in a clean test tube, a</w:t>
            </w:r>
            <w:r w:rsidDel="00000000" w:rsidR="00000000" w:rsidRPr="00000000">
              <w:rPr>
                <w:sz w:val="14"/>
                <w:szCs w:val="14"/>
                <w:rtl w:val="0"/>
              </w:rPr>
              <w:t xml:space="preserve">dded </w:t>
            </w:r>
            <w:r w:rsidDel="00000000" w:rsidR="00000000" w:rsidRPr="00000000">
              <w:rPr>
                <w:rFonts w:ascii="Arial" w:cs="Arial" w:eastAsia="Arial" w:hAnsi="Arial"/>
                <w:sz w:val="14"/>
                <w:szCs w:val="14"/>
                <w:rtl w:val="0"/>
              </w:rPr>
              <w:t xml:space="preserve">1 cm³ of Benedict’s solution and boil.</w:t>
            </w:r>
            <w:r w:rsidDel="00000000" w:rsidR="00000000" w:rsidRPr="00000000">
              <w:rPr>
                <w:rtl w:val="0"/>
              </w:rPr>
            </w:r>
          </w:p>
        </w:tc>
        <w:tc>
          <w:tcPr>
            <w:vAlign w:val="center"/>
          </w:tcPr>
          <w:p w:rsidR="00000000" w:rsidDel="00000000" w:rsidP="00000000" w:rsidRDefault="00000000" w:rsidRPr="00000000" w14:paraId="0000005D">
            <w:pPr>
              <w:spacing w:after="20" w:lineRule="auto"/>
              <w:rPr/>
            </w:pPr>
            <w:r w:rsidDel="00000000" w:rsidR="00000000" w:rsidRPr="00000000">
              <w:rPr>
                <w:rFonts w:ascii="Arial" w:cs="Arial" w:eastAsia="Arial" w:hAnsi="Arial"/>
                <w:sz w:val="14"/>
                <w:szCs w:val="14"/>
                <w:rtl w:val="0"/>
              </w:rPr>
              <w:t xml:space="preserve">X</w:t>
            </w:r>
            <w:r w:rsidDel="00000000" w:rsidR="00000000" w:rsidRPr="00000000">
              <w:rPr>
                <w:rtl w:val="0"/>
              </w:rPr>
            </w:r>
          </w:p>
        </w:tc>
        <w:tc>
          <w:tcPr>
            <w:vAlign w:val="center"/>
          </w:tcPr>
          <w:p w:rsidR="00000000" w:rsidDel="00000000" w:rsidP="00000000" w:rsidRDefault="00000000" w:rsidRPr="00000000" w14:paraId="0000005E">
            <w:pPr>
              <w:spacing w:after="20" w:lineRule="auto"/>
              <w:rPr/>
            </w:pPr>
            <w:r w:rsidDel="00000000" w:rsidR="00000000" w:rsidRPr="00000000">
              <w:rPr>
                <w:rFonts w:ascii="Arial" w:cs="Arial" w:eastAsia="Arial" w:hAnsi="Arial"/>
                <w:sz w:val="14"/>
                <w:szCs w:val="14"/>
                <w:rtl w:val="0"/>
              </w:rPr>
              <w:t xml:space="preserve">Turbid solution turned blue, green or yellow, precipitate </w:t>
            </w:r>
            <w:r w:rsidDel="00000000" w:rsidR="00000000" w:rsidRPr="00000000">
              <w:rPr>
                <w:sz w:val="14"/>
                <w:szCs w:val="14"/>
                <w:rtl w:val="0"/>
              </w:rPr>
              <w:t xml:space="preserve">.</w:t>
            </w:r>
            <w:r w:rsidDel="00000000" w:rsidR="00000000" w:rsidRPr="00000000">
              <w:rPr>
                <w:rtl w:val="0"/>
              </w:rPr>
            </w:r>
          </w:p>
        </w:tc>
        <w:tc>
          <w:tcPr>
            <w:vAlign w:val="center"/>
          </w:tcPr>
          <w:p w:rsidR="00000000" w:rsidDel="00000000" w:rsidP="00000000" w:rsidRDefault="00000000" w:rsidRPr="00000000" w14:paraId="0000005F">
            <w:pPr>
              <w:spacing w:after="20" w:lineRule="auto"/>
              <w:rPr/>
            </w:pPr>
            <w:r w:rsidDel="00000000" w:rsidR="00000000" w:rsidRPr="00000000">
              <w:rPr>
                <w:rFonts w:ascii="Arial" w:cs="Arial" w:eastAsia="Arial" w:hAnsi="Arial"/>
                <w:sz w:val="14"/>
                <w:szCs w:val="14"/>
                <w:rtl w:val="0"/>
              </w:rPr>
              <w:t xml:space="preserve">Reducing sugars present.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0">
            <w:pPr>
              <w:spacing w:after="20" w:lineRule="auto"/>
              <w:rPr/>
            </w:pPr>
            <w:r w:rsidDel="00000000" w:rsidR="00000000" w:rsidRPr="00000000">
              <w:rPr>
                <w:rFonts w:ascii="Arial" w:cs="Arial" w:eastAsia="Arial" w:hAnsi="Arial"/>
                <w:sz w:val="14"/>
                <w:szCs w:val="14"/>
                <w:rtl w:val="0"/>
              </w:rPr>
              <w:t xml:space="preserve">Benedict’s test for reducing sugars</w:t>
            </w:r>
            <w:r w:rsidDel="00000000" w:rsidR="00000000" w:rsidRPr="00000000">
              <w:rPr>
                <w:rtl w:val="0"/>
              </w:rPr>
            </w:r>
          </w:p>
        </w:tc>
        <w:tc>
          <w:tcPr>
            <w:vAlign w:val="center"/>
          </w:tcPr>
          <w:p w:rsidR="00000000" w:rsidDel="00000000" w:rsidP="00000000" w:rsidRDefault="00000000" w:rsidRPr="00000000" w14:paraId="00000061">
            <w:pPr>
              <w:spacing w:after="20" w:lineRule="auto"/>
              <w:rPr/>
            </w:pPr>
            <w:r w:rsidDel="00000000" w:rsidR="00000000" w:rsidRPr="00000000">
              <w:rPr>
                <w:rtl w:val="0"/>
              </w:rPr>
            </w:r>
          </w:p>
        </w:tc>
        <w:tc>
          <w:tcPr>
            <w:vAlign w:val="center"/>
          </w:tcPr>
          <w:p w:rsidR="00000000" w:rsidDel="00000000" w:rsidP="00000000" w:rsidRDefault="00000000" w:rsidRPr="00000000" w14:paraId="00000062">
            <w:pPr>
              <w:spacing w:after="20" w:lineRule="auto"/>
              <w:rPr/>
            </w:pPr>
            <w:r w:rsidDel="00000000" w:rsidR="00000000" w:rsidRPr="00000000">
              <w:rPr>
                <w:rFonts w:ascii="Arial" w:cs="Arial" w:eastAsia="Arial" w:hAnsi="Arial"/>
                <w:sz w:val="14"/>
                <w:szCs w:val="14"/>
                <w:rtl w:val="0"/>
              </w:rPr>
              <w:t xml:space="preserve">Y</w:t>
            </w:r>
            <w:r w:rsidDel="00000000" w:rsidR="00000000" w:rsidRPr="00000000">
              <w:rPr>
                <w:rtl w:val="0"/>
              </w:rPr>
            </w:r>
          </w:p>
        </w:tc>
        <w:tc>
          <w:tcPr>
            <w:vAlign w:val="center"/>
          </w:tcPr>
          <w:p w:rsidR="00000000" w:rsidDel="00000000" w:rsidP="00000000" w:rsidRDefault="00000000" w:rsidRPr="00000000" w14:paraId="00000063">
            <w:pPr>
              <w:spacing w:after="20" w:lineRule="auto"/>
              <w:rPr/>
            </w:pPr>
            <w:r w:rsidDel="00000000" w:rsidR="00000000" w:rsidRPr="00000000">
              <w:rPr>
                <w:rFonts w:ascii="Arial" w:cs="Arial" w:eastAsia="Arial" w:hAnsi="Arial"/>
                <w:sz w:val="14"/>
                <w:szCs w:val="14"/>
                <w:rtl w:val="0"/>
              </w:rPr>
              <w:t xml:space="preserve">Turbid solution turned blue and persisted.</w:t>
            </w:r>
            <w:r w:rsidDel="00000000" w:rsidR="00000000" w:rsidRPr="00000000">
              <w:rPr>
                <w:rtl w:val="0"/>
              </w:rPr>
            </w:r>
          </w:p>
        </w:tc>
        <w:tc>
          <w:tcPr>
            <w:vAlign w:val="center"/>
          </w:tcPr>
          <w:p w:rsidR="00000000" w:rsidDel="00000000" w:rsidP="00000000" w:rsidRDefault="00000000" w:rsidRPr="00000000" w14:paraId="00000064">
            <w:pPr>
              <w:spacing w:after="20" w:lineRule="auto"/>
              <w:rPr/>
            </w:pPr>
            <w:r w:rsidDel="00000000" w:rsidR="00000000" w:rsidRPr="00000000">
              <w:rPr>
                <w:rFonts w:ascii="Arial" w:cs="Arial" w:eastAsia="Arial" w:hAnsi="Arial"/>
                <w:sz w:val="14"/>
                <w:szCs w:val="14"/>
                <w:rtl w:val="0"/>
              </w:rPr>
              <w:t xml:space="preserve">Reducing sugars absent.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5">
            <w:pPr>
              <w:spacing w:after="20" w:lineRule="auto"/>
              <w:rPr/>
            </w:pPr>
            <w:r w:rsidDel="00000000" w:rsidR="00000000" w:rsidRPr="00000000">
              <w:rPr>
                <w:rFonts w:ascii="Arial" w:cs="Arial" w:eastAsia="Arial" w:hAnsi="Arial"/>
                <w:sz w:val="14"/>
                <w:szCs w:val="14"/>
                <w:rtl w:val="0"/>
              </w:rPr>
              <w:t xml:space="preserve">Benedict’s test for reducing sugar</w:t>
            </w:r>
            <w:r w:rsidDel="00000000" w:rsidR="00000000" w:rsidRPr="00000000">
              <w:rPr>
                <w:sz w:val="14"/>
                <w:szCs w:val="14"/>
                <w:rtl w:val="0"/>
              </w:rPr>
              <w:t xml:space="preserve">s</w:t>
            </w:r>
            <w:r w:rsidDel="00000000" w:rsidR="00000000" w:rsidRPr="00000000">
              <w:rPr>
                <w:rtl w:val="0"/>
              </w:rPr>
            </w:r>
          </w:p>
        </w:tc>
        <w:tc>
          <w:tcPr>
            <w:vAlign w:val="center"/>
          </w:tcPr>
          <w:p w:rsidR="00000000" w:rsidDel="00000000" w:rsidP="00000000" w:rsidRDefault="00000000" w:rsidRPr="00000000" w14:paraId="00000066">
            <w:pPr>
              <w:spacing w:after="20" w:lineRule="auto"/>
              <w:rPr/>
            </w:pPr>
            <w:r w:rsidDel="00000000" w:rsidR="00000000" w:rsidRPr="00000000">
              <w:rPr>
                <w:rtl w:val="0"/>
              </w:rPr>
            </w:r>
          </w:p>
        </w:tc>
        <w:tc>
          <w:tcPr>
            <w:vAlign w:val="center"/>
          </w:tcPr>
          <w:p w:rsidR="00000000" w:rsidDel="00000000" w:rsidP="00000000" w:rsidRDefault="00000000" w:rsidRPr="00000000" w14:paraId="00000067">
            <w:pPr>
              <w:spacing w:after="20" w:lineRule="auto"/>
              <w:rPr/>
            </w:pPr>
            <w:r w:rsidDel="00000000" w:rsidR="00000000" w:rsidRPr="00000000">
              <w:rPr>
                <w:rFonts w:ascii="Arial" w:cs="Arial" w:eastAsia="Arial" w:hAnsi="Arial"/>
                <w:sz w:val="14"/>
                <w:szCs w:val="14"/>
                <w:rtl w:val="0"/>
              </w:rPr>
              <w:t xml:space="preserve">Z</w:t>
            </w:r>
            <w:r w:rsidDel="00000000" w:rsidR="00000000" w:rsidRPr="00000000">
              <w:rPr>
                <w:rtl w:val="0"/>
              </w:rPr>
            </w:r>
          </w:p>
        </w:tc>
        <w:tc>
          <w:tcPr>
            <w:vAlign w:val="center"/>
          </w:tcPr>
          <w:p w:rsidR="00000000" w:rsidDel="00000000" w:rsidP="00000000" w:rsidRDefault="00000000" w:rsidRPr="00000000" w14:paraId="00000068">
            <w:pPr>
              <w:spacing w:after="20" w:lineRule="auto"/>
              <w:rPr/>
            </w:pPr>
            <w:r w:rsidDel="00000000" w:rsidR="00000000" w:rsidRPr="00000000">
              <w:rPr>
                <w:rFonts w:ascii="Arial" w:cs="Arial" w:eastAsia="Arial" w:hAnsi="Arial"/>
                <w:sz w:val="14"/>
                <w:szCs w:val="14"/>
                <w:rtl w:val="0"/>
              </w:rPr>
              <w:t xml:space="preserve">Turbid solution turned blue and persisted.</w:t>
            </w:r>
            <w:r w:rsidDel="00000000" w:rsidR="00000000" w:rsidRPr="00000000">
              <w:rPr>
                <w:rtl w:val="0"/>
              </w:rPr>
            </w:r>
          </w:p>
        </w:tc>
        <w:tc>
          <w:tcPr>
            <w:vAlign w:val="center"/>
          </w:tcPr>
          <w:p w:rsidR="00000000" w:rsidDel="00000000" w:rsidP="00000000" w:rsidRDefault="00000000" w:rsidRPr="00000000" w14:paraId="00000069">
            <w:pPr>
              <w:spacing w:after="20" w:lineRule="auto"/>
              <w:rPr/>
            </w:pPr>
            <w:r w:rsidDel="00000000" w:rsidR="00000000" w:rsidRPr="00000000">
              <w:rPr>
                <w:rFonts w:ascii="Arial" w:cs="Arial" w:eastAsia="Arial" w:hAnsi="Arial"/>
                <w:sz w:val="14"/>
                <w:szCs w:val="14"/>
                <w:rtl w:val="0"/>
              </w:rPr>
              <w:t xml:space="preserve">Reducing sugars absent.</w:t>
            </w:r>
            <w:r w:rsidDel="00000000" w:rsidR="00000000" w:rsidRPr="00000000">
              <w:rPr>
                <w:rtl w:val="0"/>
              </w:rPr>
            </w:r>
          </w:p>
        </w:tc>
      </w:tr>
    </w:tbl>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drawing>
          <wp:inline distB="114300" distT="114300" distL="114300" distR="114300">
            <wp:extent cx="6583680" cy="9880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583680" cy="98806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drawing>
          <wp:inline distB="114300" distT="114300" distL="114300" distR="114300">
            <wp:extent cx="6583680" cy="98806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583680" cy="9880600"/>
                    </a:xfrm>
                    <a:prstGeom prst="rect"/>
                    <a:ln/>
                  </pic:spPr>
                </pic:pic>
              </a:graphicData>
            </a:graphic>
          </wp:inline>
        </w:drawing>
      </w:r>
      <w:r w:rsidDel="00000000" w:rsidR="00000000" w:rsidRPr="00000000">
        <w:rPr>
          <w:rtl w:val="0"/>
        </w:rPr>
      </w:r>
    </w:p>
    <w:sectPr>
      <w:pgSz w:h="15840" w:w="12240" w:orient="portrait"/>
      <w:pgMar w:bottom="936" w:top="936"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