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 Design Phase Defects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1702"/>
        <w:tblW w:w="9340.0" w:type="dxa"/>
        <w:jc w:val="left"/>
        <w:tblLayout w:type="fixed"/>
        <w:tblLook w:val="04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Review Form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Document  Title: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 Project_AnalysisDesignDocument_LabAssiAsseProjectV01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Reviewer Name: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Vintilă Dragoș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Truța Dan Alexandru 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Review 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 16/03/2024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Crt. No.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Checked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Doc. page/line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Comments/ improvements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Only 3 out of 10 use cases provided in the diagram have been described/made sequence diagrams of.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3/8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Error handling strategy description is non-existent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7/1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”Add student” sequence diagram embeds comments not part of a sequence diagram : (“The teacher selects “Add Student””, “The system creates new course”)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3/11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Use case number 1 (Add student)’s precondition does not specify involved fields / the context of an entities’ addition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Effort to review document (hours):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1702"/>
        <w:tblW w:w="9340.0" w:type="dxa"/>
        <w:jc w:val="left"/>
        <w:tblLayout w:type="fixed"/>
        <w:tblLook w:val="04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Review Form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Document  Title: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LabAssiAsseProjectV01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Reviewer Name: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Vintilă Dragoș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Truța Dan Alexandru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Review 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  16/03/2024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Crt. No.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Checked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Doc. page/line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Comments/ improvements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console.UI/ 62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console.UI/ 82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console.UI/ 85</w:t>
              <w:br w:type="textWrapping"/>
            </w:r>
            <w:hyperlink r:id="rId7">
              <w:r w:rsidDel="00000000" w:rsidR="00000000" w:rsidRPr="00000000">
                <w:rPr>
                  <w:rFonts w:ascii="Candara" w:cs="Candara" w:eastAsia="Candara" w:hAnsi="Candara"/>
                  <w:color w:val="1155cc"/>
                  <w:u w:val="single"/>
                  <w:rtl w:val="0"/>
                </w:rPr>
                <w:t xml:space="preserve">console.UI/201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console.UI/106</w:t>
              <w:br w:type="textWrapping"/>
              <w:t xml:space="preserve">console.UI/110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Inputting a non-integer results in an unhandled 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service.Service/15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Application defines the repository fields of Service as a concrete implementation instead of its parent abstract implementation after defining it as such, defeating polymorphism’s 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N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o source code documentation is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D_0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Candara" w:cs="Candara" w:eastAsia="Candara" w:hAnsi="Candara"/>
                  <w:color w:val="1155cc"/>
                  <w:u w:val="single"/>
                  <w:rtl w:val="0"/>
                </w:rPr>
                <w:t xml:space="preserve">console.UI/87</w:t>
              </w:r>
            </w:hyperlink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Magic numbers use instead of concrete values (boolean, string).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Candara" w:cs="Candara" w:eastAsia="Candara" w:hAnsi="Candara"/>
                  <w:color w:val="1155cc"/>
                  <w:u w:val="single"/>
                  <w:rtl w:val="0"/>
                </w:rPr>
                <w:t xml:space="preserve">console.UI/</w:t>
              </w:r>
            </w:hyperlink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console.UI/124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Error handling is too vague with respect to input exceptions. Consider differentiating between multiple error types instead of listing them bundled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service.Service/28</w:t>
              <w:br w:type="textWrapping"/>
              <w:t xml:space="preserve">service.Service/39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service.Service/60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Entities are instantiated inside the Service layer instead of the Repository layer.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D_0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Student has missing fields for email and professor name.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service.Service/108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Deadline extension function is implemented erroneously.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currentWeek is defined as the calendar week number, while internal week number is defined as the academic week number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D_01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service.Service/60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If assignment is turned in before the deadline, the grade is increased, when it shouldn’t 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rtl w:val="0"/>
              </w:rPr>
              <w:t xml:space="preserve">Effort to review document (hours):2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ndara" w:cs="Candara" w:eastAsia="Candara" w:hAnsi="Candara"/>
                <w:color w:val="00000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nsole.ui/9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onsole.ui/201" TargetMode="External"/><Relationship Id="rId8" Type="http://schemas.openxmlformats.org/officeDocument/2006/relationships/hyperlink" Target="http://console.ui/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OnVbs2UMehwwNPy2SM+0rJPjnA==">CgMxLjA4AHIhMVl5R1dTUzctb3VNYzZkZ05iSU9oU1BfQWQ5bkwtOGtJ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2024-03-06T06:33:00.0000000Z</dcterms:created>
  <dc:creator>Andreea</dc:creator>
</cp:coreProperties>
</file>