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52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The flag stands where the stone lay</w:t>
      </w:r>
    </w:p>
    <w:p w:rsidR="0044046F" w:rsidRPr="0044046F" w:rsidRDefault="0044046F">
      <w:pPr>
        <w:rPr>
          <w:sz w:val="40"/>
          <w:szCs w:val="40"/>
        </w:rPr>
      </w:pPr>
    </w:p>
    <w:p w:rsidR="0044046F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In the south town lies a book</w:t>
      </w:r>
    </w:p>
    <w:p w:rsidR="0044046F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A book not to be took</w:t>
      </w:r>
    </w:p>
    <w:p w:rsidR="0044046F" w:rsidRPr="0044046F" w:rsidRDefault="0044046F">
      <w:pPr>
        <w:rPr>
          <w:sz w:val="40"/>
          <w:szCs w:val="40"/>
        </w:rPr>
      </w:pPr>
    </w:p>
    <w:p w:rsidR="0044046F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Where Britain survives</w:t>
      </w:r>
    </w:p>
    <w:p w:rsidR="0044046F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Knowledge thrives</w:t>
      </w:r>
    </w:p>
    <w:p w:rsidR="0044046F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For a second book</w:t>
      </w:r>
    </w:p>
    <w:p w:rsidR="0044046F" w:rsidRPr="0044046F" w:rsidRDefault="0044046F">
      <w:pPr>
        <w:rPr>
          <w:sz w:val="40"/>
          <w:szCs w:val="40"/>
        </w:rPr>
      </w:pPr>
      <w:r w:rsidRPr="0044046F">
        <w:rPr>
          <w:sz w:val="40"/>
          <w:szCs w:val="40"/>
        </w:rPr>
        <w:t>To be took</w:t>
      </w:r>
      <w:bookmarkStart w:id="0" w:name="_GoBack"/>
      <w:bookmarkEnd w:id="0"/>
    </w:p>
    <w:sectPr w:rsidR="0044046F" w:rsidRPr="0044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F"/>
    <w:rsid w:val="0044046F"/>
    <w:rsid w:val="00F5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CB48B-4C84-4A1C-9B9A-851182EF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sudra</dc:creator>
  <cp:keywords/>
  <dc:description/>
  <cp:lastModifiedBy>sudra</cp:lastModifiedBy>
  <cp:revision>1</cp:revision>
  <dcterms:created xsi:type="dcterms:W3CDTF">2015-07-29T09:38:00Z</dcterms:created>
  <dcterms:modified xsi:type="dcterms:W3CDTF">2015-07-29T09:43:00Z</dcterms:modified>
</cp:coreProperties>
</file>