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 vidéo : CMLAM09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Lien Youtube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https://www.youtube.com/watch?v=fZlVQdogZpU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Lien pour backoffice : &lt;iframe width="560" height="315" src="https://www.youtube.com/embed/fZlVQdogZpU" frameborder="0" allowfullscreen&gt;&lt;/iframe&gt;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fZlVQdogZpU" TargetMode="External"/></Relationships>
</file>