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9A" w:rsidRDefault="00274C9A" w:rsidP="00274C9A">
      <w:pPr>
        <w:pStyle w:val="tvs-heading1"/>
        <w:keepNext/>
        <w:keepLines/>
        <w:spacing w:before="60" w:after="60"/>
        <w:contextualSpacing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Yêu cầu kỹ thuật</w:t>
      </w:r>
      <w:bookmarkEnd w:id="0"/>
    </w:p>
    <w:p w:rsidR="00274C9A" w:rsidRPr="00D27D24" w:rsidRDefault="00274C9A" w:rsidP="00274C9A">
      <w:pPr>
        <w:pStyle w:val="tvs-heading2"/>
        <w:keepNext/>
        <w:keepLines/>
        <w:contextualSpacing/>
        <w:rPr>
          <w:sz w:val="28"/>
          <w:szCs w:val="28"/>
        </w:rPr>
      </w:pPr>
      <w:bookmarkStart w:id="1" w:name="_Toc337925106"/>
      <w:bookmarkStart w:id="2" w:name="_Toc338597033"/>
      <w:bookmarkStart w:id="3" w:name="_Toc338597577"/>
      <w:r>
        <w:rPr>
          <w:sz w:val="28"/>
          <w:szCs w:val="28"/>
        </w:rPr>
        <w:t>Yêu cầu công việc chuyển đổi dữ liệu</w:t>
      </w:r>
    </w:p>
    <w:p w:rsidR="00274C9A" w:rsidRDefault="00274C9A" w:rsidP="00274C9A">
      <w:pPr>
        <w:pStyle w:val="tvs-heading3"/>
        <w:keepNext/>
        <w:keepLines/>
        <w:tabs>
          <w:tab w:val="clear" w:pos="360"/>
          <w:tab w:val="clear" w:pos="2730"/>
        </w:tabs>
        <w:ind w:left="720" w:hanging="720"/>
      </w:pPr>
      <w:r w:rsidRPr="00CA1085">
        <w:t>Xây dựng công cụ chuyển đổi số liệu đáp ứng nhanh cho yêu cầu triển khai hệ thống VNACCS/VCIS bao gồ</w:t>
      </w:r>
      <w:r>
        <w:t>m</w:t>
      </w:r>
    </w:p>
    <w:p w:rsidR="00274C9A" w:rsidRPr="002145C4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Xây dựng công cụ chuyển đổi dữ liệu:</w:t>
      </w:r>
    </w:p>
    <w:p w:rsidR="00274C9A" w:rsidRPr="002145C4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+ Công cụ chuyển đổi dữ liệu.</w:t>
      </w:r>
    </w:p>
    <w:p w:rsidR="00274C9A" w:rsidRPr="002145C4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+ Công cụ kiểm soát dữ liệu.</w:t>
      </w:r>
    </w:p>
    <w:p w:rsidR="00274C9A" w:rsidRPr="002145C4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Xây dựng công cụ phê duyệt dữ liệu.</w:t>
      </w:r>
    </w:p>
    <w:p w:rsidR="00274C9A" w:rsidRDefault="00274C9A" w:rsidP="00274C9A">
      <w:pPr>
        <w:pStyle w:val="tvs-heading3"/>
        <w:keepNext/>
        <w:keepLines/>
        <w:tabs>
          <w:tab w:val="clear" w:pos="360"/>
          <w:tab w:val="clear" w:pos="2730"/>
        </w:tabs>
        <w:ind w:left="720" w:hanging="720"/>
      </w:pPr>
      <w:r>
        <w:t>Thực hiện chuyển đổi dữ liệu sang hệ thống CSDL mới phục vụ triển khai hệ thống VNACCS/VCIS với các nội dung sau</w:t>
      </w:r>
    </w:p>
    <w:p w:rsidR="00274C9A" w:rsidRPr="00A51980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thông quan điện tử đối với 32 Cục hải quan tỉnh, thành phố.</w:t>
      </w:r>
    </w:p>
    <w:p w:rsidR="00274C9A" w:rsidRPr="00A51980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kế toán thuế đối với 32 Cục hải quan tỉnh, thành phố.</w:t>
      </w:r>
    </w:p>
    <w:p w:rsidR="00274C9A" w:rsidRPr="00A51980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giá tính thuế đối với 07 Cục hải quan tỉnh, thành phố.</w:t>
      </w:r>
    </w:p>
    <w:p w:rsidR="00274C9A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A51980">
        <w:rPr>
          <w:sz w:val="28"/>
          <w:szCs w:val="28"/>
          <w:lang w:val="nl-NL"/>
        </w:rPr>
        <w:t>Chuyển đổi, tập trung dữ liệu của hệ thống quản lý vi phạm đối với 29 Cục hải quan tỉnh, thành phố.</w:t>
      </w:r>
    </w:p>
    <w:p w:rsidR="00274C9A" w:rsidRPr="00A51980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Chuyển đổi dữ liệu doanh nghiệp tham gia hoạt động XNK và dữ liệu quản lý rủi ro. Tại Tổng cục Hải quan</w:t>
      </w:r>
    </w:p>
    <w:p w:rsidR="00274C9A" w:rsidRDefault="00274C9A" w:rsidP="00274C9A">
      <w:pPr>
        <w:pStyle w:val="tvs-heading3"/>
        <w:keepNext/>
        <w:keepLines/>
        <w:tabs>
          <w:tab w:val="clear" w:pos="360"/>
          <w:tab w:val="clear" w:pos="2730"/>
        </w:tabs>
        <w:ind w:left="720" w:hanging="720"/>
      </w:pPr>
      <w:bookmarkStart w:id="4" w:name="_Toc337127234"/>
      <w:bookmarkEnd w:id="1"/>
      <w:bookmarkEnd w:id="2"/>
      <w:bookmarkEnd w:id="3"/>
      <w:r>
        <w:t>Thực hiện kiểm tra, rà soát dữ liệu chuyển đổi</w:t>
      </w:r>
    </w:p>
    <w:p w:rsidR="00274C9A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Thực hiện kiểm tra, rà soát dữ liệu sau chuyển đổi nhằm chốt số liệu của từng giai đoạn để đưa vào CSDL tập trung tại Tổng cục Hải quan</w:t>
      </w:r>
    </w:p>
    <w:p w:rsidR="00274C9A" w:rsidRDefault="00274C9A" w:rsidP="00274C9A">
      <w:pPr>
        <w:pStyle w:val="tvs-heading3"/>
        <w:keepNext/>
        <w:keepLines/>
        <w:tabs>
          <w:tab w:val="clear" w:pos="360"/>
          <w:tab w:val="clear" w:pos="2730"/>
        </w:tabs>
        <w:ind w:left="720" w:hanging="720"/>
      </w:pPr>
      <w:r w:rsidRPr="002145C4">
        <w:t>Thực hiện chuẩn bị thông tin danh mục dùng chung(CSF) cho hệ thống VNACCS/VCIS (bao gồm chuyển đổi dữ liệu doanh nghiệp tham gia hoạt động XNK và dữ liệu quản lý rủi ro)</w:t>
      </w:r>
      <w:r>
        <w:t xml:space="preserve"> </w:t>
      </w:r>
    </w:p>
    <w:p w:rsidR="00274C9A" w:rsidRPr="002145C4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Chuẩn bị dữ liệu kiểm thử riêng hệ thống VNACCS/VCIS.</w:t>
      </w:r>
    </w:p>
    <w:p w:rsidR="00274C9A" w:rsidRPr="002145C4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Chuẩn bị dữ liệu kiểm thử hệ thống VNACCS/VCIS kết nối với hệ thống của hải quan Việt Nam.</w:t>
      </w:r>
    </w:p>
    <w:p w:rsidR="00274C9A" w:rsidRPr="002145C4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Chuẩn bị dữ liệu kiểm thử hệ thống triển khai theo mô hình lai ghép thực tế.</w:t>
      </w:r>
    </w:p>
    <w:p w:rsidR="00274C9A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Nhập dữ liệu giả lập, dữ liệu thực, dữ liệu cũ vào hệ thống</w:t>
      </w:r>
    </w:p>
    <w:p w:rsidR="00274C9A" w:rsidRDefault="00274C9A" w:rsidP="00274C9A">
      <w:pPr>
        <w:pStyle w:val="tvs-heading3"/>
        <w:keepNext/>
        <w:keepLines/>
        <w:tabs>
          <w:tab w:val="clear" w:pos="360"/>
          <w:tab w:val="clear" w:pos="2730"/>
        </w:tabs>
        <w:ind w:left="720" w:hanging="720"/>
      </w:pPr>
      <w:r w:rsidRPr="002145C4">
        <w:t>Hỗ trợ triển khai giai đoạn running test hệ thống VNACCS/VCIS và các hệ thống ứng dụng tập trung ngành Hải quan</w:t>
      </w:r>
    </w:p>
    <w:p w:rsidR="00274C9A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Hỗ trợ vận hành tại Tổng cục Hải quan:</w:t>
      </w:r>
    </w:p>
    <w:p w:rsidR="00274C9A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+ </w:t>
      </w:r>
      <w:r w:rsidRPr="002145C4">
        <w:rPr>
          <w:sz w:val="28"/>
          <w:szCs w:val="28"/>
          <w:lang w:val="nl-NL"/>
        </w:rPr>
        <w:t>Hỗ trợ vận hành hệ thống VNACCS/VCIS</w:t>
      </w:r>
    </w:p>
    <w:p w:rsidR="00274C9A" w:rsidRPr="002145C4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+ Hỗ trợ vận hành các hệ thống liên quan của Hải quan, cơ sở dữ liệu dùng chung (shared DB), website đăng ký người sử dụng, hồ sơ doanh nghiệp</w:t>
      </w:r>
    </w:p>
    <w:p w:rsidR="00274C9A" w:rsidRDefault="00274C9A" w:rsidP="00274C9A">
      <w:pPr>
        <w:keepNext/>
        <w:keepLines/>
        <w:numPr>
          <w:ilvl w:val="0"/>
          <w:numId w:val="3"/>
        </w:numPr>
        <w:spacing w:before="60" w:line="24" w:lineRule="atLeast"/>
        <w:ind w:left="0" w:firstLine="540"/>
        <w:contextualSpacing/>
        <w:jc w:val="both"/>
        <w:rPr>
          <w:sz w:val="28"/>
          <w:szCs w:val="28"/>
          <w:lang w:val="nl-NL"/>
        </w:rPr>
      </w:pPr>
      <w:r w:rsidRPr="002145C4">
        <w:rPr>
          <w:sz w:val="28"/>
          <w:szCs w:val="28"/>
          <w:lang w:val="nl-NL"/>
        </w:rPr>
        <w:t>Hỗ trợ vận hành tại Chi cục hải quan theo yêu cầu của chủ đầu tư</w:t>
      </w:r>
      <w:r>
        <w:rPr>
          <w:sz w:val="28"/>
          <w:szCs w:val="28"/>
          <w:lang w:val="nl-NL"/>
        </w:rPr>
        <w:t>:</w:t>
      </w:r>
    </w:p>
    <w:p w:rsidR="00274C9A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+ Trực tiếp hỗ trợ vận hành tại Tổng cục;</w:t>
      </w:r>
    </w:p>
    <w:p w:rsidR="00274C9A" w:rsidRPr="002145C4" w:rsidRDefault="00274C9A" w:rsidP="00274C9A">
      <w:pPr>
        <w:keepNext/>
        <w:keepLines/>
        <w:spacing w:before="60" w:line="24" w:lineRule="atLeast"/>
        <w:ind w:left="936"/>
        <w:contextualSpacing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+ Đi hỗ trợ vận hành tại Chi cục (nếu cần);</w:t>
      </w:r>
    </w:p>
    <w:p w:rsidR="00274C9A" w:rsidRPr="00D27D24" w:rsidRDefault="00274C9A" w:rsidP="00274C9A">
      <w:pPr>
        <w:pStyle w:val="tvs-heading2"/>
        <w:keepNext/>
        <w:keepLines/>
        <w:contextualSpacing/>
        <w:rPr>
          <w:sz w:val="28"/>
          <w:szCs w:val="28"/>
        </w:rPr>
      </w:pPr>
      <w:bookmarkStart w:id="5" w:name="_Toc337127235"/>
      <w:bookmarkEnd w:id="4"/>
      <w:r w:rsidRPr="00D27D24">
        <w:rPr>
          <w:sz w:val="28"/>
          <w:szCs w:val="28"/>
        </w:rPr>
        <w:t>Yêu cầu tài liệu bàn giao</w:t>
      </w:r>
      <w:bookmarkEnd w:id="5"/>
    </w:p>
    <w:p w:rsidR="00274C9A" w:rsidRPr="00D27D24" w:rsidRDefault="00274C9A" w:rsidP="00274C9A">
      <w:pPr>
        <w:keepNext/>
        <w:keepLines/>
        <w:spacing w:before="60" w:line="24" w:lineRule="atLeast"/>
        <w:ind w:firstLine="456"/>
        <w:contextualSpacing/>
        <w:rPr>
          <w:sz w:val="28"/>
          <w:szCs w:val="28"/>
          <w:lang w:val="da-DK"/>
        </w:rPr>
      </w:pPr>
      <w:r w:rsidRPr="00D27D24">
        <w:rPr>
          <w:sz w:val="28"/>
          <w:szCs w:val="28"/>
          <w:lang w:val="da-DK"/>
        </w:rPr>
        <w:t>Trong quá trình triển khai Bên bán phải bàn giao đầy đủ các tài liệu sau:</w:t>
      </w:r>
    </w:p>
    <w:p w:rsidR="00274C9A" w:rsidRPr="00D27D24" w:rsidRDefault="00274C9A" w:rsidP="00274C9A">
      <w:pPr>
        <w:pStyle w:val="ListParagraph"/>
        <w:keepNext/>
        <w:keepLines/>
        <w:numPr>
          <w:ilvl w:val="0"/>
          <w:numId w:val="2"/>
        </w:numPr>
        <w:tabs>
          <w:tab w:val="left" w:pos="851"/>
        </w:tabs>
        <w:spacing w:before="60" w:line="24" w:lineRule="atLeast"/>
        <w:ind w:left="0" w:firstLine="567"/>
        <w:contextualSpacing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Đĩa source code của các công cụ chuyển đổi và kiểm tra số liệu;</w:t>
      </w:r>
    </w:p>
    <w:p w:rsidR="00A06934" w:rsidRDefault="00274C9A" w:rsidP="00274C9A">
      <w:r w:rsidRPr="00D27D24">
        <w:rPr>
          <w:sz w:val="28"/>
          <w:szCs w:val="28"/>
          <w:lang w:val="pt-BR"/>
        </w:rPr>
        <w:t>Chuyển giao các tài liệu khác (nếu có).</w:t>
      </w:r>
    </w:p>
    <w:sectPr w:rsidR="00A0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3164"/>
    <w:multiLevelType w:val="multilevel"/>
    <w:tmpl w:val="3CA612AA"/>
    <w:lvl w:ilvl="0">
      <w:start w:val="1"/>
      <w:numFmt w:val="decimal"/>
      <w:pStyle w:val="tvs-heading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vs-heading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vs-heading3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vs-heading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vs-heading5"/>
      <w:lvlText w:val="%1.%2.%3.%4.%5.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F0293"/>
    <w:multiLevelType w:val="hybridMultilevel"/>
    <w:tmpl w:val="54D6EAAC"/>
    <w:lvl w:ilvl="0" w:tplc="D8164C8E">
      <w:numFmt w:val="bullet"/>
      <w:lvlText w:val="-"/>
      <w:lvlJc w:val="left"/>
      <w:pPr>
        <w:ind w:left="93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9A"/>
    <w:rsid w:val="000D1094"/>
    <w:rsid w:val="000E19D5"/>
    <w:rsid w:val="00274C9A"/>
    <w:rsid w:val="00622DEA"/>
    <w:rsid w:val="00A06934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C9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274C9A"/>
    <w:pPr>
      <w:ind w:left="720"/>
    </w:pPr>
    <w:rPr>
      <w:rFonts w:eastAsia="Times New Roman"/>
      <w:noProof/>
      <w:lang w:val="x-none" w:eastAsia="x-none"/>
    </w:rPr>
  </w:style>
  <w:style w:type="character" w:customStyle="1" w:styleId="ListParagraphChar">
    <w:name w:val="List Paragraph Char"/>
    <w:link w:val="ListParagraph"/>
    <w:locked/>
    <w:rsid w:val="00274C9A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tvs-heading1">
    <w:name w:val="tvs-heading 1"/>
    <w:basedOn w:val="Normal"/>
    <w:link w:val="tvs-heading1Char"/>
    <w:qFormat/>
    <w:rsid w:val="00274C9A"/>
    <w:pPr>
      <w:numPr>
        <w:numId w:val="1"/>
      </w:numPr>
      <w:spacing w:before="40" w:after="40"/>
      <w:jc w:val="both"/>
    </w:pPr>
    <w:rPr>
      <w:b/>
      <w:noProof/>
      <w:sz w:val="26"/>
      <w:szCs w:val="26"/>
      <w:lang w:val="nl-NL" w:eastAsia="x-none"/>
    </w:rPr>
  </w:style>
  <w:style w:type="paragraph" w:customStyle="1" w:styleId="tvs-heading2">
    <w:name w:val="tvs-heading2"/>
    <w:basedOn w:val="tvs-heading1"/>
    <w:link w:val="tvs-heading2Char"/>
    <w:qFormat/>
    <w:rsid w:val="00274C9A"/>
    <w:pPr>
      <w:numPr>
        <w:ilvl w:val="1"/>
      </w:numPr>
      <w:spacing w:before="120" w:after="120"/>
      <w:jc w:val="left"/>
    </w:pPr>
  </w:style>
  <w:style w:type="character" w:customStyle="1" w:styleId="tvs-heading1Char">
    <w:name w:val="tvs-heading 1 Char"/>
    <w:link w:val="tvs-heading1"/>
    <w:rsid w:val="00274C9A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3">
    <w:name w:val="tvs-heading3"/>
    <w:basedOn w:val="tvs-heading2"/>
    <w:qFormat/>
    <w:rsid w:val="00274C9A"/>
    <w:pPr>
      <w:numPr>
        <w:ilvl w:val="2"/>
      </w:numPr>
      <w:tabs>
        <w:tab w:val="num" w:pos="360"/>
        <w:tab w:val="num" w:pos="2730"/>
      </w:tabs>
      <w:ind w:left="2730" w:hanging="360"/>
      <w:jc w:val="both"/>
    </w:pPr>
  </w:style>
  <w:style w:type="character" w:customStyle="1" w:styleId="tvs-heading2Char">
    <w:name w:val="tvs-heading2 Char"/>
    <w:basedOn w:val="tvs-heading1Char"/>
    <w:link w:val="tvs-heading2"/>
    <w:rsid w:val="00274C9A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4">
    <w:name w:val="tvs-heading4"/>
    <w:basedOn w:val="tvs-heading3"/>
    <w:qFormat/>
    <w:rsid w:val="00274C9A"/>
    <w:pPr>
      <w:numPr>
        <w:ilvl w:val="3"/>
      </w:numPr>
      <w:tabs>
        <w:tab w:val="num" w:pos="360"/>
        <w:tab w:val="num" w:pos="3450"/>
      </w:tabs>
      <w:ind w:left="3450" w:hanging="360"/>
    </w:pPr>
  </w:style>
  <w:style w:type="paragraph" w:customStyle="1" w:styleId="tvs-heading5">
    <w:name w:val="tvs-heading5"/>
    <w:basedOn w:val="tvs-heading4"/>
    <w:qFormat/>
    <w:rsid w:val="00274C9A"/>
    <w:pPr>
      <w:numPr>
        <w:ilvl w:val="4"/>
      </w:numPr>
      <w:tabs>
        <w:tab w:val="num" w:pos="360"/>
        <w:tab w:val="num" w:pos="4170"/>
      </w:tabs>
      <w:ind w:left="4170" w:hanging="360"/>
    </w:pPr>
    <w:rPr>
      <w:b w:val="0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C9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274C9A"/>
    <w:pPr>
      <w:ind w:left="720"/>
    </w:pPr>
    <w:rPr>
      <w:rFonts w:eastAsia="Times New Roman"/>
      <w:noProof/>
      <w:lang w:val="x-none" w:eastAsia="x-none"/>
    </w:rPr>
  </w:style>
  <w:style w:type="character" w:customStyle="1" w:styleId="ListParagraphChar">
    <w:name w:val="List Paragraph Char"/>
    <w:link w:val="ListParagraph"/>
    <w:locked/>
    <w:rsid w:val="00274C9A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tvs-heading1">
    <w:name w:val="tvs-heading 1"/>
    <w:basedOn w:val="Normal"/>
    <w:link w:val="tvs-heading1Char"/>
    <w:qFormat/>
    <w:rsid w:val="00274C9A"/>
    <w:pPr>
      <w:numPr>
        <w:numId w:val="1"/>
      </w:numPr>
      <w:spacing w:before="40" w:after="40"/>
      <w:jc w:val="both"/>
    </w:pPr>
    <w:rPr>
      <w:b/>
      <w:noProof/>
      <w:sz w:val="26"/>
      <w:szCs w:val="26"/>
      <w:lang w:val="nl-NL" w:eastAsia="x-none"/>
    </w:rPr>
  </w:style>
  <w:style w:type="paragraph" w:customStyle="1" w:styleId="tvs-heading2">
    <w:name w:val="tvs-heading2"/>
    <w:basedOn w:val="tvs-heading1"/>
    <w:link w:val="tvs-heading2Char"/>
    <w:qFormat/>
    <w:rsid w:val="00274C9A"/>
    <w:pPr>
      <w:numPr>
        <w:ilvl w:val="1"/>
      </w:numPr>
      <w:spacing w:before="120" w:after="120"/>
      <w:jc w:val="left"/>
    </w:pPr>
  </w:style>
  <w:style w:type="character" w:customStyle="1" w:styleId="tvs-heading1Char">
    <w:name w:val="tvs-heading 1 Char"/>
    <w:link w:val="tvs-heading1"/>
    <w:rsid w:val="00274C9A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3">
    <w:name w:val="tvs-heading3"/>
    <w:basedOn w:val="tvs-heading2"/>
    <w:qFormat/>
    <w:rsid w:val="00274C9A"/>
    <w:pPr>
      <w:numPr>
        <w:ilvl w:val="2"/>
      </w:numPr>
      <w:tabs>
        <w:tab w:val="num" w:pos="360"/>
        <w:tab w:val="num" w:pos="2730"/>
      </w:tabs>
      <w:ind w:left="2730" w:hanging="360"/>
      <w:jc w:val="both"/>
    </w:pPr>
  </w:style>
  <w:style w:type="character" w:customStyle="1" w:styleId="tvs-heading2Char">
    <w:name w:val="tvs-heading2 Char"/>
    <w:basedOn w:val="tvs-heading1Char"/>
    <w:link w:val="tvs-heading2"/>
    <w:rsid w:val="00274C9A"/>
    <w:rPr>
      <w:rFonts w:ascii="Times New Roman" w:eastAsia="Batang" w:hAnsi="Times New Roman" w:cs="Times New Roman"/>
      <w:b/>
      <w:noProof/>
      <w:sz w:val="26"/>
      <w:szCs w:val="26"/>
      <w:lang w:val="nl-NL" w:eastAsia="x-none"/>
    </w:rPr>
  </w:style>
  <w:style w:type="paragraph" w:customStyle="1" w:styleId="tvs-heading4">
    <w:name w:val="tvs-heading4"/>
    <w:basedOn w:val="tvs-heading3"/>
    <w:qFormat/>
    <w:rsid w:val="00274C9A"/>
    <w:pPr>
      <w:numPr>
        <w:ilvl w:val="3"/>
      </w:numPr>
      <w:tabs>
        <w:tab w:val="num" w:pos="360"/>
        <w:tab w:val="num" w:pos="3450"/>
      </w:tabs>
      <w:ind w:left="3450" w:hanging="360"/>
    </w:pPr>
  </w:style>
  <w:style w:type="paragraph" w:customStyle="1" w:styleId="tvs-heading5">
    <w:name w:val="tvs-heading5"/>
    <w:basedOn w:val="tvs-heading4"/>
    <w:qFormat/>
    <w:rsid w:val="00274C9A"/>
    <w:pPr>
      <w:numPr>
        <w:ilvl w:val="4"/>
      </w:numPr>
      <w:tabs>
        <w:tab w:val="num" w:pos="360"/>
        <w:tab w:val="num" w:pos="4170"/>
      </w:tabs>
      <w:ind w:left="4170" w:hanging="36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2014-03-04T08:34:00Z</dcterms:created>
  <dcterms:modified xsi:type="dcterms:W3CDTF">2014-03-04T08:34:00Z</dcterms:modified>
</cp:coreProperties>
</file>