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F8" w:rsidRPr="00D8108C" w:rsidRDefault="00AF01F8" w:rsidP="00AF01F8">
      <w:pPr>
        <w:keepNext/>
        <w:jc w:val="center"/>
        <w:rPr>
          <w:b/>
          <w:color w:val="000000"/>
          <w:sz w:val="28"/>
          <w:szCs w:val="28"/>
          <w:highlight w:val="green"/>
        </w:rPr>
      </w:pPr>
      <w:r w:rsidRPr="00D8108C">
        <w:rPr>
          <w:b/>
          <w:color w:val="000000"/>
          <w:sz w:val="28"/>
          <w:szCs w:val="28"/>
          <w:highlight w:val="green"/>
        </w:rPr>
        <w:t>PHỤ LỤC 03: DANH MỤC SẢN PHẨM BÀN GIAO</w:t>
      </w:r>
    </w:p>
    <w:p w:rsidR="00AF01F8" w:rsidRPr="00D8108C" w:rsidRDefault="00AF01F8" w:rsidP="00AF01F8">
      <w:pPr>
        <w:keepNext/>
        <w:jc w:val="center"/>
        <w:rPr>
          <w:b/>
          <w:i/>
          <w:sz w:val="28"/>
          <w:szCs w:val="28"/>
          <w:highlight w:val="green"/>
        </w:rPr>
      </w:pPr>
      <w:r w:rsidRPr="00D8108C">
        <w:rPr>
          <w:b/>
          <w:i/>
          <w:sz w:val="28"/>
          <w:szCs w:val="28"/>
          <w:highlight w:val="green"/>
        </w:rPr>
        <w:t>(Kèm theo Hợp đồng số: 2602/2014-HĐKT/CNTT-FPT-FIS)</w:t>
      </w:r>
    </w:p>
    <w:p w:rsidR="00AF01F8" w:rsidRPr="00D8108C" w:rsidRDefault="00AF01F8" w:rsidP="00AF01F8">
      <w:pPr>
        <w:keepNext/>
        <w:jc w:val="center"/>
        <w:rPr>
          <w:b/>
          <w:color w:val="000000"/>
          <w:sz w:val="28"/>
          <w:szCs w:val="28"/>
          <w:highlight w:val="gre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187"/>
      </w:tblGrid>
      <w:tr w:rsidR="00AF01F8" w:rsidRPr="00D8108C" w:rsidTr="00A3053C">
        <w:trPr>
          <w:tblHeader/>
        </w:trPr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STT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Tên tài liệu/sản phẩm bàn giao</w:t>
            </w:r>
            <w:bookmarkStart w:id="0" w:name="_GoBack"/>
            <w:bookmarkEnd w:id="0"/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I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Kế hoạch dự án chi tiết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II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Tài liệu/sản phẩm giai đoạn khảo sát hệ thống CSDL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</w:tcPr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1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Tài liệu khảo sát hệ thống CSDL cần chuyển đổi tại Tổng cục Hải quan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III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Tài liệu/sản phẩm giai đoạn xây dựng công cụ chuyển đổi dữ liệu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</w:tcPr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2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Tài liệu thiết kế công cụ chuyển đổi và kiểm soát dữ liệu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</w:tcPr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1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Công cụ chuyển đổi dữ liệu và kiểm soát dữ liệu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V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Tài liệu/sản phẩm giai đoạn triển khai thí điểm gồm: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</w:tcPr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3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Quy trình triển khai thí điểm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3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Tài liệu hướng dẫn sử dụng công cụ chuyển đổi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3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Biên bản xác nhận triển khai chuyển đổi dữ liệu thí điểm.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VI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Tài liệu/sản phẩm giai đoạn triển khai chính thức</w:t>
            </w:r>
          </w:p>
        </w:tc>
      </w:tr>
      <w:tr w:rsidR="00AF01F8" w:rsidRPr="00D8108C" w:rsidTr="00A3053C">
        <w:tc>
          <w:tcPr>
            <w:tcW w:w="1101" w:type="dxa"/>
            <w:shd w:val="clear" w:color="auto" w:fill="auto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  <w:shd w:val="clear" w:color="auto" w:fill="auto"/>
          </w:tcPr>
          <w:p w:rsidR="00AF01F8" w:rsidRPr="00D8108C" w:rsidRDefault="00AF01F8" w:rsidP="00AF01F8">
            <w:pPr>
              <w:numPr>
                <w:ilvl w:val="0"/>
                <w:numId w:val="5"/>
              </w:numPr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Quy trình triển khai chính thức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5"/>
              </w:numPr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Biên bản xác nhận triển khai chuyển đổi dữ liệu chính thức tại các Cục Hải quan;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5"/>
              </w:numPr>
              <w:spacing w:before="120" w:after="120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Biên bản xác nhận hoàn thành chuẩn bị thông tin danh mục dùng chung tại Tổng cục Hải quan;</w:t>
            </w:r>
          </w:p>
        </w:tc>
      </w:tr>
      <w:tr w:rsidR="00AF01F8" w:rsidRPr="00D8108C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VI</w:t>
            </w:r>
          </w:p>
        </w:tc>
        <w:tc>
          <w:tcPr>
            <w:tcW w:w="8187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b/>
                <w:color w:val="000000"/>
                <w:sz w:val="28"/>
                <w:szCs w:val="28"/>
                <w:highlight w:val="green"/>
              </w:rPr>
              <w:t>Tài liệu bàn giao, nghiệm thu hệ thống</w:t>
            </w:r>
          </w:p>
        </w:tc>
      </w:tr>
      <w:tr w:rsidR="00AF01F8" w:rsidRPr="00D27D24" w:rsidTr="00A3053C">
        <w:tc>
          <w:tcPr>
            <w:tcW w:w="1101" w:type="dxa"/>
          </w:tcPr>
          <w:p w:rsidR="00AF01F8" w:rsidRPr="00D8108C" w:rsidRDefault="00AF01F8" w:rsidP="00A3053C">
            <w:pPr>
              <w:keepNext/>
              <w:widowControl w:val="0"/>
              <w:spacing w:before="120" w:after="120"/>
              <w:jc w:val="center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</w:p>
        </w:tc>
        <w:tc>
          <w:tcPr>
            <w:tcW w:w="8187" w:type="dxa"/>
          </w:tcPr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4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Các biên bản theo Phụ lục số 06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4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Các tài liệu khác (nếu có)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4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t>Biên bản xác nhận hỗ trợ triển khai giai đoạn running test hệ thống VNACCS/VCIS và các hệ thống ứng dụng tập trung ngành Hải quan</w:t>
            </w:r>
          </w:p>
          <w:p w:rsidR="00AF01F8" w:rsidRPr="00D8108C" w:rsidRDefault="00AF01F8" w:rsidP="00AF01F8">
            <w:pPr>
              <w:keepNext/>
              <w:widowControl w:val="0"/>
              <w:numPr>
                <w:ilvl w:val="0"/>
                <w:numId w:val="4"/>
              </w:numPr>
              <w:spacing w:before="120" w:after="120"/>
              <w:rPr>
                <w:rFonts w:eastAsia="MS Mincho"/>
                <w:color w:val="000000"/>
                <w:sz w:val="28"/>
                <w:szCs w:val="28"/>
                <w:highlight w:val="green"/>
              </w:rPr>
            </w:pPr>
            <w:r w:rsidRPr="00D8108C">
              <w:rPr>
                <w:rFonts w:eastAsia="MS Mincho"/>
                <w:color w:val="000000"/>
                <w:sz w:val="28"/>
                <w:szCs w:val="28"/>
                <w:highlight w:val="green"/>
              </w:rPr>
              <w:lastRenderedPageBreak/>
              <w:t>Biên bản nghiệm thu tổng thể</w:t>
            </w:r>
          </w:p>
        </w:tc>
      </w:tr>
    </w:tbl>
    <w:p w:rsidR="00A06934" w:rsidRDefault="00A06934"/>
    <w:sectPr w:rsidR="00A0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669C"/>
    <w:multiLevelType w:val="hybridMultilevel"/>
    <w:tmpl w:val="6D84C4AE"/>
    <w:lvl w:ilvl="0" w:tplc="8A429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80B8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620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61A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08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C9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AD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23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45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36B7B"/>
    <w:multiLevelType w:val="hybridMultilevel"/>
    <w:tmpl w:val="5844A9E8"/>
    <w:lvl w:ilvl="0" w:tplc="BA3E79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52258"/>
    <w:multiLevelType w:val="hybridMultilevel"/>
    <w:tmpl w:val="6D84C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C252F"/>
    <w:multiLevelType w:val="hybridMultilevel"/>
    <w:tmpl w:val="6D84C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619E2"/>
    <w:multiLevelType w:val="hybridMultilevel"/>
    <w:tmpl w:val="6D84C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F8"/>
    <w:rsid w:val="000D1094"/>
    <w:rsid w:val="000E19D5"/>
    <w:rsid w:val="00622DEA"/>
    <w:rsid w:val="00A06934"/>
    <w:rsid w:val="00AF01F8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F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F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2014-03-04T08:35:00Z</dcterms:created>
  <dcterms:modified xsi:type="dcterms:W3CDTF">2014-03-04T08:36:00Z</dcterms:modified>
</cp:coreProperties>
</file>