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"Bark like no one's listening" - Rex</w:t>
      </w:r>
    </w:p>
    <w:p>
      <w:r>
        <w:t>"The world is my fire hydrant" - Fido</w:t>
      </w:r>
    </w:p>
    <w:p>
      <w:r>
        <w:t>"Life is ruff but I'm tuff" - Buddy</w:t>
      </w:r>
    </w:p>
    <w:p>
      <w:r>
        <w:t>"Chase every squirrel like it's your last" - Max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