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"To be or not to be" - Shakespeare</w:t>
      </w:r>
    </w:p>
    <w:p>
      <w:r>
        <w:t>"The only thing we have to fear is fear itself" - Roosevelt</w:t>
      </w:r>
    </w:p>
    <w:p>
      <w:r>
        <w:t>"I think therefore I am" - Descartes</w:t>
      </w:r>
    </w:p>
    <w:p>
      <w:r>
        <w:t>"Stay hungry, stay foolish" - Steve Jobs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